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D4D62"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proofErr w:type="spellStart"/>
      <w:r w:rsidRPr="00E35B0C">
        <w:rPr>
          <w:rFonts w:ascii="Aptos" w:eastAsia="Times New Roman" w:hAnsi="Aptos" w:cs="Times New Roman"/>
          <w:b/>
          <w:bCs/>
          <w:color w:val="000000"/>
          <w:kern w:val="0"/>
          <w:sz w:val="22"/>
          <w:szCs w:val="22"/>
          <w14:ligatures w14:val="none"/>
        </w:rPr>
        <w:t>Saunil</w:t>
      </w:r>
      <w:proofErr w:type="spellEnd"/>
      <w:r w:rsidRPr="00E35B0C">
        <w:rPr>
          <w:rFonts w:ascii="Aptos" w:eastAsia="Times New Roman" w:hAnsi="Aptos" w:cs="Times New Roman"/>
          <w:b/>
          <w:bCs/>
          <w:color w:val="000000"/>
          <w:kern w:val="0"/>
          <w:sz w:val="22"/>
          <w:szCs w:val="22"/>
          <w14:ligatures w14:val="none"/>
        </w:rPr>
        <w:t> “Sonu” Dobariya </w:t>
      </w:r>
    </w:p>
    <w:p w14:paraId="512EA5CE"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p>
    <w:p w14:paraId="059BBDC2"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r w:rsidRPr="00E35B0C">
        <w:rPr>
          <w:rFonts w:ascii="Aptos" w:eastAsia="Times New Roman" w:hAnsi="Aptos" w:cs="Times New Roman"/>
          <w:color w:val="000000"/>
          <w:kern w:val="0"/>
          <w:sz w:val="22"/>
          <w:szCs w:val="22"/>
          <w14:ligatures w14:val="none"/>
        </w:rPr>
        <w:t>Synapses are a specialized form of communication previously thought to be unique to neuronal cells. When a neuron forms synapses with a non-neuronal cell, what does that mean how does it differ from a typical neuronal synapse? Neurons form glutamatergic and GABAergic synapses with the glial cell known as oligodendrocyte precursor cells (OPCs), but little is known of the synaptic properties of these non-canonical synapses and even less is known about their protein composition in mammalian models. My work focuses on characterizing these synapses at the proteomic and electrophysiological level in rodent primary cultures and tissue, assessing changes in neuron-OPC synaptic function and OPC maturation upon specific knockdown or deletion of known postsynaptic proteins in OPCs, such as AIDA-1. </w:t>
      </w:r>
    </w:p>
    <w:p w14:paraId="42CB80DC"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p>
    <w:p w14:paraId="141B5968"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p>
    <w:p w14:paraId="7841AA51"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r w:rsidRPr="00E35B0C">
        <w:rPr>
          <w:rFonts w:ascii="Aptos" w:eastAsia="Times New Roman" w:hAnsi="Aptos" w:cs="Times New Roman"/>
          <w:b/>
          <w:bCs/>
          <w:color w:val="000000"/>
          <w:kern w:val="0"/>
          <w:sz w:val="22"/>
          <w:szCs w:val="22"/>
          <w14:ligatures w14:val="none"/>
        </w:rPr>
        <w:t>Figure Legend</w:t>
      </w:r>
    </w:p>
    <w:p w14:paraId="0A2FE6D5"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r w:rsidRPr="00E35B0C">
        <w:rPr>
          <w:rFonts w:ascii="Aptos" w:eastAsia="Times New Roman" w:hAnsi="Aptos" w:cs="Times New Roman"/>
          <w:b/>
          <w:bCs/>
          <w:color w:val="000000"/>
          <w:kern w:val="0"/>
          <w:sz w:val="22"/>
          <w:szCs w:val="22"/>
          <w14:ligatures w14:val="none"/>
        </w:rPr>
        <w:t>A</w:t>
      </w:r>
      <w:r w:rsidRPr="00E35B0C">
        <w:rPr>
          <w:rFonts w:ascii="Aptos" w:eastAsia="Times New Roman" w:hAnsi="Aptos" w:cs="Times New Roman"/>
          <w:color w:val="000000"/>
          <w:kern w:val="0"/>
          <w:sz w:val="22"/>
          <w:szCs w:val="22"/>
          <w14:ligatures w14:val="none"/>
        </w:rPr>
        <w:t>: Confocal image of mixed rat neuron-glia culture stained with antibodies for NG2, postsynaptic protein SAP102, and presynaptic vesicle marker Synapsin1. </w:t>
      </w:r>
    </w:p>
    <w:p w14:paraId="6AB7212A"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r w:rsidRPr="00E35B0C">
        <w:rPr>
          <w:rFonts w:ascii="Aptos" w:eastAsia="Times New Roman" w:hAnsi="Aptos" w:cs="Times New Roman"/>
          <w:b/>
          <w:bCs/>
          <w:color w:val="000000"/>
          <w:kern w:val="0"/>
          <w:sz w:val="22"/>
          <w:szCs w:val="22"/>
          <w14:ligatures w14:val="none"/>
        </w:rPr>
        <w:t>B</w:t>
      </w:r>
      <w:r w:rsidRPr="00E35B0C">
        <w:rPr>
          <w:rFonts w:ascii="Aptos" w:eastAsia="Times New Roman" w:hAnsi="Aptos" w:cs="Times New Roman"/>
          <w:color w:val="000000"/>
          <w:kern w:val="0"/>
          <w:sz w:val="22"/>
          <w:szCs w:val="22"/>
          <w14:ligatures w14:val="none"/>
        </w:rPr>
        <w:t>: Widefield image of OPC in whole cell patch clamp configuration, identified by mScarlet3 expression.</w:t>
      </w:r>
    </w:p>
    <w:p w14:paraId="0E803369" w14:textId="77777777" w:rsidR="00E35B0C" w:rsidRPr="00E35B0C" w:rsidRDefault="00E35B0C" w:rsidP="00E35B0C">
      <w:pPr>
        <w:spacing w:after="0" w:line="240" w:lineRule="auto"/>
        <w:rPr>
          <w:rFonts w:ascii="Aptos" w:eastAsia="Times New Roman" w:hAnsi="Aptos" w:cs="Times New Roman"/>
          <w:color w:val="000000"/>
          <w:kern w:val="0"/>
          <w:sz w:val="22"/>
          <w:szCs w:val="22"/>
          <w14:ligatures w14:val="none"/>
        </w:rPr>
      </w:pPr>
      <w:r w:rsidRPr="00E35B0C">
        <w:rPr>
          <w:rFonts w:ascii="Aptos" w:eastAsia="Times New Roman" w:hAnsi="Aptos" w:cs="Times New Roman"/>
          <w:b/>
          <w:bCs/>
          <w:color w:val="000000"/>
          <w:kern w:val="0"/>
          <w:sz w:val="22"/>
          <w:szCs w:val="22"/>
          <w14:ligatures w14:val="none"/>
        </w:rPr>
        <w:t>C</w:t>
      </w:r>
      <w:r w:rsidRPr="00E35B0C">
        <w:rPr>
          <w:rFonts w:ascii="Aptos" w:eastAsia="Times New Roman" w:hAnsi="Aptos" w:cs="Times New Roman"/>
          <w:color w:val="000000"/>
          <w:kern w:val="0"/>
          <w:sz w:val="22"/>
          <w:szCs w:val="22"/>
          <w14:ligatures w14:val="none"/>
        </w:rPr>
        <w:t>: Traces of evoked excitatory postsynaptic currents (</w:t>
      </w:r>
      <w:proofErr w:type="spellStart"/>
      <w:r w:rsidRPr="00E35B0C">
        <w:rPr>
          <w:rFonts w:ascii="Aptos" w:eastAsia="Times New Roman" w:hAnsi="Aptos" w:cs="Times New Roman"/>
          <w:color w:val="000000"/>
          <w:kern w:val="0"/>
          <w:sz w:val="22"/>
          <w:szCs w:val="22"/>
          <w14:ligatures w14:val="none"/>
        </w:rPr>
        <w:t>eEPSC</w:t>
      </w:r>
      <w:proofErr w:type="spellEnd"/>
      <w:r w:rsidRPr="00E35B0C">
        <w:rPr>
          <w:rFonts w:ascii="Aptos" w:eastAsia="Times New Roman" w:hAnsi="Aptos" w:cs="Times New Roman"/>
          <w:color w:val="000000"/>
          <w:kern w:val="0"/>
          <w:sz w:val="22"/>
          <w:szCs w:val="22"/>
          <w14:ligatures w14:val="none"/>
        </w:rPr>
        <w:t>) in OPC recorded </w:t>
      </w:r>
      <w:r w:rsidRPr="00E35B0C">
        <w:rPr>
          <w:rFonts w:ascii="Aptos" w:eastAsia="Times New Roman" w:hAnsi="Aptos" w:cs="Times New Roman"/>
          <w:i/>
          <w:iCs/>
          <w:color w:val="000000"/>
          <w:kern w:val="0"/>
          <w:sz w:val="22"/>
          <w:szCs w:val="22"/>
          <w14:ligatures w14:val="none"/>
        </w:rPr>
        <w:t>in vitro </w:t>
      </w:r>
      <w:r w:rsidRPr="00E35B0C">
        <w:rPr>
          <w:rFonts w:ascii="Aptos" w:eastAsia="Times New Roman" w:hAnsi="Aptos" w:cs="Times New Roman"/>
          <w:color w:val="000000"/>
          <w:kern w:val="0"/>
          <w:sz w:val="22"/>
          <w:szCs w:val="22"/>
          <w14:ligatures w14:val="none"/>
        </w:rPr>
        <w:t>while stimulating neuronal sphere culture electrically. Blocking with NBQX and D-APV removes AMPA and NMDA currents respectively, which are re-established as drugs are washed out.</w:t>
      </w:r>
    </w:p>
    <w:p w14:paraId="6740ECE1" w14:textId="77777777" w:rsidR="00E35B0C" w:rsidRPr="00E35B0C" w:rsidRDefault="00E35B0C" w:rsidP="00E35B0C">
      <w:pPr>
        <w:spacing w:after="0" w:line="240" w:lineRule="auto"/>
        <w:rPr>
          <w:rFonts w:ascii="Times New Roman" w:eastAsia="Times New Roman" w:hAnsi="Times New Roman" w:cs="Times New Roman"/>
          <w:kern w:val="0"/>
          <w14:ligatures w14:val="none"/>
        </w:rPr>
      </w:pPr>
    </w:p>
    <w:p w14:paraId="00D02E71" w14:textId="77AE7076" w:rsidR="00DA72C1" w:rsidRPr="00E35B0C" w:rsidRDefault="00DA72C1" w:rsidP="00E35B0C"/>
    <w:sectPr w:rsidR="00DA72C1" w:rsidRPr="00E3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C1"/>
    <w:rsid w:val="00002BD1"/>
    <w:rsid w:val="000031F3"/>
    <w:rsid w:val="00005808"/>
    <w:rsid w:val="0002176D"/>
    <w:rsid w:val="00025AE6"/>
    <w:rsid w:val="000329D3"/>
    <w:rsid w:val="00034988"/>
    <w:rsid w:val="00047B1C"/>
    <w:rsid w:val="00051A77"/>
    <w:rsid w:val="00054CDF"/>
    <w:rsid w:val="00055670"/>
    <w:rsid w:val="0006313E"/>
    <w:rsid w:val="00063EE5"/>
    <w:rsid w:val="00074A6C"/>
    <w:rsid w:val="00074AFA"/>
    <w:rsid w:val="0007789B"/>
    <w:rsid w:val="0008257C"/>
    <w:rsid w:val="00094F23"/>
    <w:rsid w:val="00095477"/>
    <w:rsid w:val="000B3943"/>
    <w:rsid w:val="000C2AFE"/>
    <w:rsid w:val="000D04EB"/>
    <w:rsid w:val="000D176A"/>
    <w:rsid w:val="000D25FC"/>
    <w:rsid w:val="000D3E5C"/>
    <w:rsid w:val="000D5C49"/>
    <w:rsid w:val="000F092E"/>
    <w:rsid w:val="000F3F3B"/>
    <w:rsid w:val="000F572D"/>
    <w:rsid w:val="000F5DBE"/>
    <w:rsid w:val="00107CD2"/>
    <w:rsid w:val="00107D9C"/>
    <w:rsid w:val="00110ECE"/>
    <w:rsid w:val="00121BB2"/>
    <w:rsid w:val="00123E04"/>
    <w:rsid w:val="00124140"/>
    <w:rsid w:val="001264D0"/>
    <w:rsid w:val="00144089"/>
    <w:rsid w:val="0015098A"/>
    <w:rsid w:val="001537C3"/>
    <w:rsid w:val="00165EE9"/>
    <w:rsid w:val="00166DFA"/>
    <w:rsid w:val="00172656"/>
    <w:rsid w:val="00172949"/>
    <w:rsid w:val="00180AEC"/>
    <w:rsid w:val="001837EB"/>
    <w:rsid w:val="001901D3"/>
    <w:rsid w:val="00194A21"/>
    <w:rsid w:val="00197853"/>
    <w:rsid w:val="001A358A"/>
    <w:rsid w:val="001A4333"/>
    <w:rsid w:val="001A561C"/>
    <w:rsid w:val="001B3AEA"/>
    <w:rsid w:val="001B40E4"/>
    <w:rsid w:val="001C14CB"/>
    <w:rsid w:val="001C5113"/>
    <w:rsid w:val="001D2D3E"/>
    <w:rsid w:val="001D627A"/>
    <w:rsid w:val="001E67A8"/>
    <w:rsid w:val="001F6ABB"/>
    <w:rsid w:val="00202320"/>
    <w:rsid w:val="002061CA"/>
    <w:rsid w:val="00207CA3"/>
    <w:rsid w:val="00217797"/>
    <w:rsid w:val="00222B85"/>
    <w:rsid w:val="002244D1"/>
    <w:rsid w:val="002251A6"/>
    <w:rsid w:val="002327FF"/>
    <w:rsid w:val="00232CB0"/>
    <w:rsid w:val="002415D3"/>
    <w:rsid w:val="00243FE9"/>
    <w:rsid w:val="00251D8F"/>
    <w:rsid w:val="002549AC"/>
    <w:rsid w:val="00263C84"/>
    <w:rsid w:val="002641DE"/>
    <w:rsid w:val="002736CF"/>
    <w:rsid w:val="00273A47"/>
    <w:rsid w:val="00274BC2"/>
    <w:rsid w:val="00280063"/>
    <w:rsid w:val="00280D2E"/>
    <w:rsid w:val="0028310C"/>
    <w:rsid w:val="00293575"/>
    <w:rsid w:val="00293C0E"/>
    <w:rsid w:val="00295197"/>
    <w:rsid w:val="002B6129"/>
    <w:rsid w:val="002B7205"/>
    <w:rsid w:val="002C6559"/>
    <w:rsid w:val="002D4394"/>
    <w:rsid w:val="002D60EA"/>
    <w:rsid w:val="002D6E87"/>
    <w:rsid w:val="002D73DB"/>
    <w:rsid w:val="002E50B3"/>
    <w:rsid w:val="002F30B5"/>
    <w:rsid w:val="002F387E"/>
    <w:rsid w:val="00301D70"/>
    <w:rsid w:val="003055EA"/>
    <w:rsid w:val="003130DB"/>
    <w:rsid w:val="00315D1B"/>
    <w:rsid w:val="00323703"/>
    <w:rsid w:val="0033363C"/>
    <w:rsid w:val="00335970"/>
    <w:rsid w:val="003376DA"/>
    <w:rsid w:val="00343D1A"/>
    <w:rsid w:val="003503B5"/>
    <w:rsid w:val="00370CE2"/>
    <w:rsid w:val="003839B6"/>
    <w:rsid w:val="0039169E"/>
    <w:rsid w:val="003949D2"/>
    <w:rsid w:val="00394B1C"/>
    <w:rsid w:val="00397028"/>
    <w:rsid w:val="003979CB"/>
    <w:rsid w:val="003A4560"/>
    <w:rsid w:val="003A7835"/>
    <w:rsid w:val="003B1B88"/>
    <w:rsid w:val="003B68A5"/>
    <w:rsid w:val="003D009B"/>
    <w:rsid w:val="003D351A"/>
    <w:rsid w:val="003E3AC7"/>
    <w:rsid w:val="003E7D3F"/>
    <w:rsid w:val="003E7E79"/>
    <w:rsid w:val="003F6386"/>
    <w:rsid w:val="003F67CC"/>
    <w:rsid w:val="00403F43"/>
    <w:rsid w:val="00404CD9"/>
    <w:rsid w:val="00421090"/>
    <w:rsid w:val="00427E69"/>
    <w:rsid w:val="00432BCE"/>
    <w:rsid w:val="00435621"/>
    <w:rsid w:val="00435671"/>
    <w:rsid w:val="00454D07"/>
    <w:rsid w:val="0046191A"/>
    <w:rsid w:val="00463B2D"/>
    <w:rsid w:val="004811B3"/>
    <w:rsid w:val="00482D0E"/>
    <w:rsid w:val="0048653B"/>
    <w:rsid w:val="00487C41"/>
    <w:rsid w:val="00491F1A"/>
    <w:rsid w:val="004A2698"/>
    <w:rsid w:val="004C319A"/>
    <w:rsid w:val="004C56FE"/>
    <w:rsid w:val="004C63D1"/>
    <w:rsid w:val="004D0057"/>
    <w:rsid w:val="004D3DA2"/>
    <w:rsid w:val="004D4946"/>
    <w:rsid w:val="004E2A25"/>
    <w:rsid w:val="004F152C"/>
    <w:rsid w:val="004F6A04"/>
    <w:rsid w:val="00505D5E"/>
    <w:rsid w:val="00510A35"/>
    <w:rsid w:val="00511945"/>
    <w:rsid w:val="00514BA9"/>
    <w:rsid w:val="00521215"/>
    <w:rsid w:val="00526174"/>
    <w:rsid w:val="00530824"/>
    <w:rsid w:val="00535212"/>
    <w:rsid w:val="005469D9"/>
    <w:rsid w:val="00550839"/>
    <w:rsid w:val="0055393D"/>
    <w:rsid w:val="00554B28"/>
    <w:rsid w:val="0055613E"/>
    <w:rsid w:val="00565ADA"/>
    <w:rsid w:val="00576576"/>
    <w:rsid w:val="005901C3"/>
    <w:rsid w:val="005A0791"/>
    <w:rsid w:val="005A2743"/>
    <w:rsid w:val="005B25A2"/>
    <w:rsid w:val="005B53A6"/>
    <w:rsid w:val="005B612C"/>
    <w:rsid w:val="005C7E08"/>
    <w:rsid w:val="005E0241"/>
    <w:rsid w:val="005E4931"/>
    <w:rsid w:val="005F0008"/>
    <w:rsid w:val="005F5CF0"/>
    <w:rsid w:val="005F68D0"/>
    <w:rsid w:val="005F7F42"/>
    <w:rsid w:val="00606C02"/>
    <w:rsid w:val="00620071"/>
    <w:rsid w:val="00627523"/>
    <w:rsid w:val="00630894"/>
    <w:rsid w:val="00642EAA"/>
    <w:rsid w:val="0064431E"/>
    <w:rsid w:val="00647599"/>
    <w:rsid w:val="00651529"/>
    <w:rsid w:val="0065666C"/>
    <w:rsid w:val="006624D1"/>
    <w:rsid w:val="00663FE4"/>
    <w:rsid w:val="006665DF"/>
    <w:rsid w:val="00666FBB"/>
    <w:rsid w:val="00670D20"/>
    <w:rsid w:val="00671CC9"/>
    <w:rsid w:val="006817A4"/>
    <w:rsid w:val="00690F70"/>
    <w:rsid w:val="00691DE5"/>
    <w:rsid w:val="00695739"/>
    <w:rsid w:val="00697052"/>
    <w:rsid w:val="006A4FFE"/>
    <w:rsid w:val="006B2833"/>
    <w:rsid w:val="006C3DA1"/>
    <w:rsid w:val="006D3739"/>
    <w:rsid w:val="006D67E9"/>
    <w:rsid w:val="00704DF4"/>
    <w:rsid w:val="00707D8C"/>
    <w:rsid w:val="0071226A"/>
    <w:rsid w:val="00716B28"/>
    <w:rsid w:val="00720CCA"/>
    <w:rsid w:val="00724435"/>
    <w:rsid w:val="00727FFB"/>
    <w:rsid w:val="007337D8"/>
    <w:rsid w:val="007337E3"/>
    <w:rsid w:val="00741C8E"/>
    <w:rsid w:val="00754D36"/>
    <w:rsid w:val="007630B3"/>
    <w:rsid w:val="007634C8"/>
    <w:rsid w:val="00775E3C"/>
    <w:rsid w:val="0077677B"/>
    <w:rsid w:val="007856F0"/>
    <w:rsid w:val="00785C13"/>
    <w:rsid w:val="007945CC"/>
    <w:rsid w:val="007A361F"/>
    <w:rsid w:val="007A3FFC"/>
    <w:rsid w:val="007A5884"/>
    <w:rsid w:val="007B57F3"/>
    <w:rsid w:val="007B7962"/>
    <w:rsid w:val="007C4EB5"/>
    <w:rsid w:val="007D3F72"/>
    <w:rsid w:val="007E44A0"/>
    <w:rsid w:val="007E486E"/>
    <w:rsid w:val="007F1B95"/>
    <w:rsid w:val="00801C7C"/>
    <w:rsid w:val="008065DA"/>
    <w:rsid w:val="00810F02"/>
    <w:rsid w:val="00813609"/>
    <w:rsid w:val="00824399"/>
    <w:rsid w:val="00824918"/>
    <w:rsid w:val="0082538D"/>
    <w:rsid w:val="0082664B"/>
    <w:rsid w:val="0083673B"/>
    <w:rsid w:val="008448A4"/>
    <w:rsid w:val="00867489"/>
    <w:rsid w:val="00867BD1"/>
    <w:rsid w:val="00874F57"/>
    <w:rsid w:val="008773EC"/>
    <w:rsid w:val="00881A6E"/>
    <w:rsid w:val="00884F4A"/>
    <w:rsid w:val="00885BA6"/>
    <w:rsid w:val="00890930"/>
    <w:rsid w:val="008A62FB"/>
    <w:rsid w:val="008B33A0"/>
    <w:rsid w:val="008B6567"/>
    <w:rsid w:val="008D0096"/>
    <w:rsid w:val="008D41B9"/>
    <w:rsid w:val="008E40A0"/>
    <w:rsid w:val="009006DF"/>
    <w:rsid w:val="00901442"/>
    <w:rsid w:val="00921230"/>
    <w:rsid w:val="009214AD"/>
    <w:rsid w:val="009223CC"/>
    <w:rsid w:val="00924975"/>
    <w:rsid w:val="00927B95"/>
    <w:rsid w:val="00930590"/>
    <w:rsid w:val="00933073"/>
    <w:rsid w:val="009339D6"/>
    <w:rsid w:val="009359E8"/>
    <w:rsid w:val="00937D5D"/>
    <w:rsid w:val="00944BD1"/>
    <w:rsid w:val="00950598"/>
    <w:rsid w:val="00951B96"/>
    <w:rsid w:val="00954EB7"/>
    <w:rsid w:val="00960414"/>
    <w:rsid w:val="00963277"/>
    <w:rsid w:val="00963521"/>
    <w:rsid w:val="00971D68"/>
    <w:rsid w:val="00973E40"/>
    <w:rsid w:val="00974258"/>
    <w:rsid w:val="00990CCE"/>
    <w:rsid w:val="009A1AF6"/>
    <w:rsid w:val="009A22D3"/>
    <w:rsid w:val="009A3D2D"/>
    <w:rsid w:val="009C21DA"/>
    <w:rsid w:val="009C545D"/>
    <w:rsid w:val="009C59B4"/>
    <w:rsid w:val="009D0C40"/>
    <w:rsid w:val="009F006F"/>
    <w:rsid w:val="009F025A"/>
    <w:rsid w:val="009F6EF6"/>
    <w:rsid w:val="009F7FF5"/>
    <w:rsid w:val="00A00229"/>
    <w:rsid w:val="00A00922"/>
    <w:rsid w:val="00A07BE1"/>
    <w:rsid w:val="00A16230"/>
    <w:rsid w:val="00A30784"/>
    <w:rsid w:val="00A3275C"/>
    <w:rsid w:val="00A371C2"/>
    <w:rsid w:val="00A477EA"/>
    <w:rsid w:val="00A535A8"/>
    <w:rsid w:val="00A67809"/>
    <w:rsid w:val="00A7463E"/>
    <w:rsid w:val="00A84967"/>
    <w:rsid w:val="00A85442"/>
    <w:rsid w:val="00A86B58"/>
    <w:rsid w:val="00AA2DE1"/>
    <w:rsid w:val="00AA6E31"/>
    <w:rsid w:val="00AB00ED"/>
    <w:rsid w:val="00AB1259"/>
    <w:rsid w:val="00AB7927"/>
    <w:rsid w:val="00AC0138"/>
    <w:rsid w:val="00AD36A6"/>
    <w:rsid w:val="00AE17B1"/>
    <w:rsid w:val="00AE3602"/>
    <w:rsid w:val="00AE45D0"/>
    <w:rsid w:val="00AE6ED5"/>
    <w:rsid w:val="00B132DA"/>
    <w:rsid w:val="00B15FF4"/>
    <w:rsid w:val="00B16E74"/>
    <w:rsid w:val="00B2557E"/>
    <w:rsid w:val="00B257D2"/>
    <w:rsid w:val="00B2762D"/>
    <w:rsid w:val="00B356A7"/>
    <w:rsid w:val="00B40BB1"/>
    <w:rsid w:val="00B521D2"/>
    <w:rsid w:val="00B54F41"/>
    <w:rsid w:val="00B62EB2"/>
    <w:rsid w:val="00B63355"/>
    <w:rsid w:val="00B70C37"/>
    <w:rsid w:val="00B806A2"/>
    <w:rsid w:val="00B80736"/>
    <w:rsid w:val="00B835BE"/>
    <w:rsid w:val="00B87928"/>
    <w:rsid w:val="00B918F0"/>
    <w:rsid w:val="00B963D1"/>
    <w:rsid w:val="00BA1E03"/>
    <w:rsid w:val="00BA5022"/>
    <w:rsid w:val="00BB4902"/>
    <w:rsid w:val="00BC4DBE"/>
    <w:rsid w:val="00BF4116"/>
    <w:rsid w:val="00C10243"/>
    <w:rsid w:val="00C1517B"/>
    <w:rsid w:val="00C22E57"/>
    <w:rsid w:val="00C25773"/>
    <w:rsid w:val="00C32151"/>
    <w:rsid w:val="00C4548E"/>
    <w:rsid w:val="00C466A0"/>
    <w:rsid w:val="00C511C7"/>
    <w:rsid w:val="00C5165D"/>
    <w:rsid w:val="00C5557F"/>
    <w:rsid w:val="00C631FA"/>
    <w:rsid w:val="00C7073E"/>
    <w:rsid w:val="00C716B5"/>
    <w:rsid w:val="00C738BD"/>
    <w:rsid w:val="00C84A23"/>
    <w:rsid w:val="00C90714"/>
    <w:rsid w:val="00C93605"/>
    <w:rsid w:val="00C94D18"/>
    <w:rsid w:val="00C951D7"/>
    <w:rsid w:val="00CA519A"/>
    <w:rsid w:val="00CB2D1E"/>
    <w:rsid w:val="00CD202D"/>
    <w:rsid w:val="00CD46D8"/>
    <w:rsid w:val="00CE71EC"/>
    <w:rsid w:val="00CF7B5D"/>
    <w:rsid w:val="00D00D29"/>
    <w:rsid w:val="00D0141D"/>
    <w:rsid w:val="00D14FE9"/>
    <w:rsid w:val="00D31CE1"/>
    <w:rsid w:val="00D35DCB"/>
    <w:rsid w:val="00D4169F"/>
    <w:rsid w:val="00D44959"/>
    <w:rsid w:val="00D52A69"/>
    <w:rsid w:val="00D5331F"/>
    <w:rsid w:val="00D603DF"/>
    <w:rsid w:val="00D62C28"/>
    <w:rsid w:val="00D63994"/>
    <w:rsid w:val="00D66BA4"/>
    <w:rsid w:val="00D74216"/>
    <w:rsid w:val="00D74829"/>
    <w:rsid w:val="00D876DA"/>
    <w:rsid w:val="00D95ACB"/>
    <w:rsid w:val="00DA00FC"/>
    <w:rsid w:val="00DA135C"/>
    <w:rsid w:val="00DA2FF8"/>
    <w:rsid w:val="00DA4896"/>
    <w:rsid w:val="00DA50A0"/>
    <w:rsid w:val="00DA72C1"/>
    <w:rsid w:val="00DB0894"/>
    <w:rsid w:val="00DC6BA1"/>
    <w:rsid w:val="00DD2737"/>
    <w:rsid w:val="00DD338A"/>
    <w:rsid w:val="00DD5E1A"/>
    <w:rsid w:val="00DE2465"/>
    <w:rsid w:val="00DE3753"/>
    <w:rsid w:val="00DE5071"/>
    <w:rsid w:val="00DF00DA"/>
    <w:rsid w:val="00DF56E4"/>
    <w:rsid w:val="00DF7F9B"/>
    <w:rsid w:val="00E023B3"/>
    <w:rsid w:val="00E03C87"/>
    <w:rsid w:val="00E049C2"/>
    <w:rsid w:val="00E111E0"/>
    <w:rsid w:val="00E159F3"/>
    <w:rsid w:val="00E21B4B"/>
    <w:rsid w:val="00E2388E"/>
    <w:rsid w:val="00E35B0C"/>
    <w:rsid w:val="00E36FA4"/>
    <w:rsid w:val="00E40FBC"/>
    <w:rsid w:val="00E539E5"/>
    <w:rsid w:val="00E6054C"/>
    <w:rsid w:val="00E716DA"/>
    <w:rsid w:val="00E759DD"/>
    <w:rsid w:val="00E75D42"/>
    <w:rsid w:val="00E81B5D"/>
    <w:rsid w:val="00E86A05"/>
    <w:rsid w:val="00E8794D"/>
    <w:rsid w:val="00E93643"/>
    <w:rsid w:val="00EA2D29"/>
    <w:rsid w:val="00EA5A41"/>
    <w:rsid w:val="00EB5B71"/>
    <w:rsid w:val="00EB5E69"/>
    <w:rsid w:val="00EB69DF"/>
    <w:rsid w:val="00EC0A8E"/>
    <w:rsid w:val="00EC57D2"/>
    <w:rsid w:val="00EC6171"/>
    <w:rsid w:val="00ED4B3C"/>
    <w:rsid w:val="00EE1B37"/>
    <w:rsid w:val="00EE4AC3"/>
    <w:rsid w:val="00EE5CD4"/>
    <w:rsid w:val="00EE7E26"/>
    <w:rsid w:val="00EF2A4C"/>
    <w:rsid w:val="00EF3C3E"/>
    <w:rsid w:val="00EF474D"/>
    <w:rsid w:val="00F06FC5"/>
    <w:rsid w:val="00F226DF"/>
    <w:rsid w:val="00F26C0D"/>
    <w:rsid w:val="00F33D9D"/>
    <w:rsid w:val="00F34ABB"/>
    <w:rsid w:val="00F40F51"/>
    <w:rsid w:val="00F535B4"/>
    <w:rsid w:val="00F54B67"/>
    <w:rsid w:val="00F56E2F"/>
    <w:rsid w:val="00F60B38"/>
    <w:rsid w:val="00F941D8"/>
    <w:rsid w:val="00FA57E0"/>
    <w:rsid w:val="00FB41DA"/>
    <w:rsid w:val="00FB48CA"/>
    <w:rsid w:val="00FB5704"/>
    <w:rsid w:val="00FC0B5F"/>
    <w:rsid w:val="00FC2E94"/>
    <w:rsid w:val="00FD4DFE"/>
    <w:rsid w:val="00FD4FE0"/>
    <w:rsid w:val="00FE031A"/>
    <w:rsid w:val="00FE4F76"/>
    <w:rsid w:val="00FF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34549"/>
  <w15:chartTrackingRefBased/>
  <w15:docId w15:val="{F9F7A38C-6447-EE4C-A09B-5F0DE58B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2C1"/>
    <w:rPr>
      <w:rFonts w:eastAsiaTheme="majorEastAsia" w:cstheme="majorBidi"/>
      <w:color w:val="272727" w:themeColor="text1" w:themeTint="D8"/>
    </w:rPr>
  </w:style>
  <w:style w:type="paragraph" w:styleId="Title">
    <w:name w:val="Title"/>
    <w:basedOn w:val="Normal"/>
    <w:next w:val="Normal"/>
    <w:link w:val="TitleChar"/>
    <w:uiPriority w:val="10"/>
    <w:qFormat/>
    <w:rsid w:val="00DA7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2C1"/>
    <w:pPr>
      <w:spacing w:before="160"/>
      <w:jc w:val="center"/>
    </w:pPr>
    <w:rPr>
      <w:i/>
      <w:iCs/>
      <w:color w:val="404040" w:themeColor="text1" w:themeTint="BF"/>
    </w:rPr>
  </w:style>
  <w:style w:type="character" w:customStyle="1" w:styleId="QuoteChar">
    <w:name w:val="Quote Char"/>
    <w:basedOn w:val="DefaultParagraphFont"/>
    <w:link w:val="Quote"/>
    <w:uiPriority w:val="29"/>
    <w:rsid w:val="00DA72C1"/>
    <w:rPr>
      <w:i/>
      <w:iCs/>
      <w:color w:val="404040" w:themeColor="text1" w:themeTint="BF"/>
    </w:rPr>
  </w:style>
  <w:style w:type="paragraph" w:styleId="ListParagraph">
    <w:name w:val="List Paragraph"/>
    <w:basedOn w:val="Normal"/>
    <w:uiPriority w:val="34"/>
    <w:qFormat/>
    <w:rsid w:val="00DA72C1"/>
    <w:pPr>
      <w:ind w:left="720"/>
      <w:contextualSpacing/>
    </w:pPr>
  </w:style>
  <w:style w:type="character" w:styleId="IntenseEmphasis">
    <w:name w:val="Intense Emphasis"/>
    <w:basedOn w:val="DefaultParagraphFont"/>
    <w:uiPriority w:val="21"/>
    <w:qFormat/>
    <w:rsid w:val="00DA72C1"/>
    <w:rPr>
      <w:i/>
      <w:iCs/>
      <w:color w:val="0F4761" w:themeColor="accent1" w:themeShade="BF"/>
    </w:rPr>
  </w:style>
  <w:style w:type="paragraph" w:styleId="IntenseQuote">
    <w:name w:val="Intense Quote"/>
    <w:basedOn w:val="Normal"/>
    <w:next w:val="Normal"/>
    <w:link w:val="IntenseQuoteChar"/>
    <w:uiPriority w:val="30"/>
    <w:qFormat/>
    <w:rsid w:val="00DA7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C1"/>
    <w:rPr>
      <w:i/>
      <w:iCs/>
      <w:color w:val="0F4761" w:themeColor="accent1" w:themeShade="BF"/>
    </w:rPr>
  </w:style>
  <w:style w:type="character" w:styleId="IntenseReference">
    <w:name w:val="Intense Reference"/>
    <w:basedOn w:val="DefaultParagraphFont"/>
    <w:uiPriority w:val="32"/>
    <w:qFormat/>
    <w:rsid w:val="00DA72C1"/>
    <w:rPr>
      <w:b/>
      <w:bCs/>
      <w:smallCaps/>
      <w:color w:val="0F4761" w:themeColor="accent1" w:themeShade="BF"/>
      <w:spacing w:val="5"/>
    </w:rPr>
  </w:style>
  <w:style w:type="character" w:customStyle="1" w:styleId="outlook-search-highlight">
    <w:name w:val="outlook-search-highlight"/>
    <w:basedOn w:val="DefaultParagraphFont"/>
    <w:rsid w:val="00E35B0C"/>
  </w:style>
  <w:style w:type="character" w:customStyle="1" w:styleId="apple-converted-space">
    <w:name w:val="apple-converted-space"/>
    <w:basedOn w:val="DefaultParagraphFont"/>
    <w:rsid w:val="00E3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Bryen Jordan</dc:creator>
  <cp:keywords/>
  <dc:description/>
  <cp:lastModifiedBy>Bryen Jordan</cp:lastModifiedBy>
  <cp:revision>2</cp:revision>
  <dcterms:created xsi:type="dcterms:W3CDTF">2025-08-27T14:56:00Z</dcterms:created>
  <dcterms:modified xsi:type="dcterms:W3CDTF">2025-08-27T14:56:00Z</dcterms:modified>
</cp:coreProperties>
</file>