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298"/>
        <w:gridCol w:w="2100"/>
      </w:tblGrid>
      <w:tr>
        <w:tc>
          <w:tcPr>
            <w:tcW w:type="dxa" w:w="13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52"/>
                <w:szCs w:val="52"/>
              </w:rPr>
              <w:t xml:space="preserve">Comparison and Implementation of Data Compression Methods for SoC-based Radar Systems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95959"/>
                <w:sz w:val="26"/>
                <w:szCs w:val="26"/>
              </w:rPr>
              <w:t xml:space="preserve">Jordan Mohindra   ·   Supervisor: A/Prof Beena Ahmed   ·   School of Electrical Engineering and Telecommunications, UNSW Sydney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9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</w:tblGrid>
            <w:tr>
              <w:trPr>
                <w:trHeight w:val="1300" w:hRule="exact"/>
              </w:trPr>
              <w:tc>
                <w:tcPr>
                  <w:tcW w:type="dxa" w:w="1900"/>
                  <w:tcBorders>
                    <w:top w:val="dashed" w:color="7F7F7F" w:sz="8"/>
                    <w:left w:val="dashed" w:color="7F7F7F" w:sz="8"/>
                    <w:bottom w:val="dashed" w:color="7F7F7F" w:sz="8"/>
                    <w:right w:val="dashed" w:color="7F7F7F" w:sz="8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20"/>
                      <w:szCs w:val="20"/>
                    </w:rPr>
                    <w:t xml:space="preserve">[UNSW logo]</w:t>
                  </w:r>
                </w:p>
              </w:tc>
            </w:tr>
          </w:tbl>
          <w:p/>
        </w:tc>
      </w:tr>
    </w:tbl>
    <w:p>
      <w:pPr>
        <w:pBdr>
          <w:bottom w:val="single" w:color="FFD600" w:sz="24" w:space="4"/>
        </w:pBd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32"/>
        <w:gridCol w:w="5133"/>
        <w:gridCol w:w="5133"/>
      </w:tblGrid>
      <w:tr>
        <w:tc>
          <w:tcPr>
            <w:tcW w:type="dxa" w:w="5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1  Motivation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00"/>
              <w:gridCol w:w="1620"/>
              <w:gridCol w:w="1840"/>
            </w:tblGrid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Kiem [1]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This thesis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Data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Simulated noise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Real (ColoRadar [2])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Algorithms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DRHE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8 configurations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Radar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Single TX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12-TX TDM-MIMO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HW = simulation</w:t>
                  </w:r>
                </w:p>
              </w:tc>
              <w:tc>
                <w:tcPr>
                  <w:tcW w:type="dxa" w:w="162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No</w:t>
                  </w:r>
                </w:p>
              </w:tc>
              <w:tc>
                <w:tcPr>
                  <w:tcW w:type="dxa" w:w="184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Yes, byte-exact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1: What this thesis adds</w:t>
            </w:r>
          </w:p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2  Method</w:t>
            </w:r>
          </w:p>
          <w:tbl>
            <w:tblPr>
              <w:tblW w:type="dxa" w:w="36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EEAF6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Raw ADC frames (ColoRadar)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EEAF6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Range FFT (MATLAB)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Predict: DRHE or LPC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Huffman-code residual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E2EFD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Compress on FPGA (HLS C++)</w:t>
                  </w:r>
                </w:p>
              </w:tc>
            </w:tr>
            <w:tr>
              <w:tc>
                <w:tcPr>
                  <w:tcW w:type="dxa" w:w="3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20"/>
                      <w:szCs w:val="20"/>
                    </w:rPr>
                    <w:t xml:space="preserve">↓</w:t>
                  </w:r>
                </w:p>
              </w:tc>
            </w:tr>
            <w:tr>
              <w:tc>
                <w:tcPr>
                  <w:tcW w:type="dxa" w:w="36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E2EFD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Decompress + bit-exact check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1: Processing chain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00"/>
              <w:gridCol w:w="2660"/>
            </w:tblGrid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Parameter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Sensor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TI AWR2243 ×4 cascade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Transmitters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12 (TDM)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Range bins × ramps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128 × 192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RX channels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4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Frames tested</w:t>
                  </w:r>
                </w:p>
              </w:tc>
              <w:tc>
                <w:tcPr>
                  <w:tcW w:type="dxa" w:w="26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9"/>
                      <w:szCs w:val="19"/>
                    </w:rPr>
                    <w:t xml:space="preserve">50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2: Test data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3  Stage 1: screen all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2: Compression vs missed detections (MATLAB, 50 frames)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980"/>
              <w:gridCol w:w="700"/>
              <w:gridCol w:w="700"/>
              <w:gridCol w:w="700"/>
              <w:gridCol w:w="780"/>
            </w:tblGrid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Algorithm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CR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FN %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FP %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Lossless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FP16 (float, reference)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1.00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0.00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–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FX16 (fixed-point baseline)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1.00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3.77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1.11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–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DRHE fp16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1.04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0.05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0.01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yes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DRHE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3.75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3.77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1.11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yes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LPC Huffman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3.70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3.77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1.11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FF2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yes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BAQ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3.76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10.44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9.69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RDVLE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1.12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24.01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4.62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no</w:t>
                  </w:r>
                </w:p>
              </w:tc>
            </w:tr>
            <w:tr>
              <w:tc>
                <w:tcPr>
                  <w:tcW w:type="dxa" w:w="19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RDVLE UDRE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2.56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28.73</w:t>
                  </w:r>
                </w:p>
              </w:tc>
              <w:tc>
                <w:tcPr>
                  <w:tcW w:type="dxa" w:w="7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4.44</w:t>
                  </w:r>
                </w:p>
              </w:tc>
              <w:tc>
                <w:tcPr>
                  <w:tcW w:type="dxa" w:w="78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8"/>
                      <w:szCs w:val="18"/>
                    </w:rPr>
                    <w:t xml:space="preserve">no</w:t>
                  </w:r>
                </w:p>
              </w:tc>
            </w:tr>
          </w:tbl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6"/>
                <w:szCs w:val="16"/>
              </w:rPr>
              <w:t xml:space="preserve">FN/FP vs float reference; 3.77 % comes from 16-bit quantisation, not compression</w:t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3: MATLAB benchmark, 50 ColoRadar frames (highlighted = taken to Stage 2)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4  Stage 2: DRHE vs LPC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3: Mean CR over 50 frames, two Huffman dictionaries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1809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4: Per-frame CR, re-derived dictionary (MATLAB)</w:t>
            </w:r>
          </w:p>
        </w:tc>
      </w:tr>
      <w:tr>
        <w:tc>
          <w:tcPr>
            <w:tcW w:type="dxa" w:w="5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5  FPGA system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0"/>
            </w:tblGrid>
            <w:tr>
              <w:trPr>
                <w:trHeight w:val="3168" w:hRule="exact"/>
              </w:trPr>
              <w:tc>
                <w:tcPr>
                  <w:tcW w:type="dxa" w:w="4860"/>
                  <w:tcBorders>
                    <w:top w:val="dashed" w:color="7F7F7F" w:sz="8"/>
                    <w:left w:val="dashed" w:color="7F7F7F" w:sz="8"/>
                    <w:bottom w:val="dashed" w:color="7F7F7F" w:sz="8"/>
                    <w:right w:val="dashed" w:color="7F7F7F" w:sz="8"/>
                  </w:tcBorders>
                  <w:shd w:fill="F2F2F2" w:color="auto" w:val="clear"/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20"/>
                      <w:szCs w:val="20"/>
                    </w:rPr>
                    <w:t xml:space="preserve">[Insert: Vivado block design, reports/block_design_drhe.pdf]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5: System on the XCKU5P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0"/>
            </w:tblGrid>
            <w:tr>
              <w:trPr>
                <w:trHeight w:val="2304" w:hRule="exact"/>
              </w:trPr>
              <w:tc>
                <w:tcPr>
                  <w:tcW w:type="dxa" w:w="4860"/>
                  <w:tcBorders>
                    <w:top w:val="dashed" w:color="7F7F7F" w:sz="8"/>
                    <w:left w:val="dashed" w:color="7F7F7F" w:sz="8"/>
                    <w:bottom w:val="dashed" w:color="7F7F7F" w:sz="8"/>
                    <w:right w:val="dashed" w:color="7F7F7F" w:sz="8"/>
                  </w:tcBorders>
                  <w:shd w:fill="F2F2F2" w:color="auto" w:val="clear"/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20"/>
                      <w:szCs w:val="20"/>
                    </w:rPr>
                    <w:t xml:space="preserve">[Photo: KCU116 board running the test]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6: Hardware setup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6  Hardware results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00"/>
              <w:gridCol w:w="1000"/>
              <w:gridCol w:w="1000"/>
              <w:gridCol w:w="1060"/>
            </w:tblGrid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Metric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DRHE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LPC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8"/>
                      <w:szCs w:val="18"/>
                    </w:rPr>
                    <w:t xml:space="preserve">Kiem [1]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CR on board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3.751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3.697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3.17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CR, new dictionary*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4.218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4.404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–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Throughput (Gibit/s)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4.77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0.90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11.92 †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Latency (µs)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13.1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3,006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79.4 ‡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Core LUTs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35,433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33,704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45,892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Bit-exact vs sim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50/50</w:t>
                  </w:r>
                </w:p>
              </w:tc>
              <w:tc>
                <w:tcPr>
                  <w:tcW w:type="dxa" w:w="10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50/50</w:t>
                  </w:r>
                </w:p>
              </w:tc>
              <w:tc>
                <w:tcPr>
                  <w:tcW w:type="dxa" w:w="106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>No</w:t>
                  </w:r>
                </w:p>
              </w:tc>
            </w:tr>
          </w:tbl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6"/>
                <w:szCs w:val="16"/>
              </w:rPr>
              <w:t xml:space="preserve">* simulation, board run pending  † theoretical  ‡ incl. FFT</w:t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Table 4: Measured at 100 MHz on the KCU116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2819400" cy="2038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7: Latency, last input → last output</w:t>
            </w: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7  Resources</w:t>
            </w:r>
          </w:p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3067050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Figure 8: Compressor only vs with on-chip decompressor</w:t>
            </w:r>
          </w:p>
          <w:tbl>
            <w:tblPr>
              <w:tblW w:type="dxa" w:w="486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30"/>
              <w:gridCol w:w="2430"/>
            </w:tblGrid>
            <w:tr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4.40×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best lossless CR (LPC*)</w:t>
                  </w:r>
                </w:p>
              </w:tc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0 bits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lost, 50/50 frames</w:t>
                  </w:r>
                </w:p>
              </w:tc>
            </w:tr>
            <w:tr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13.1 µs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DRHE latency</w:t>
                  </w:r>
                </w:p>
              </w:tc>
              <w:tc>
                <w:tcPr>
                  <w:tcW w:type="dxa" w:w="243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F2F2F2" w:color="auto" w:val="clear"/>
                  <w:tcMar>
                    <w:top w:type="dxa" w:w="100"/>
                    <w:left w:type="dxa" w:w="90"/>
                    <w:bottom w:type="dxa" w:w="100"/>
                    <w:right w:type="dxa" w:w="9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72BD"/>
                      <w:sz w:val="52"/>
                      <w:szCs w:val="52"/>
                    </w:rPr>
                    <w:t xml:space="preserve">38 %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>chip, DRHE comp + decomp</w:t>
                  </w:r>
                </w:p>
              </w:tc>
            </w:tr>
          </w:tbl>
          <w:p>
            <w:pPr>
              <w:spacing w:after="11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Key numbers</w:t>
            </w:r>
          </w:p>
        </w:tc>
      </w:tr>
    </w:tbl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8  Conclusion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Stage 1: only DRHE and LPC are lossless with a useful CR.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Stage 2: LPC compresses most (4.40×), but DRHE is 5× faster with 230× lower latency → DRHE at the sensor.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Bdr>
                <w:bottom w:val="single" w:color="FFD600" w:sz="12" w:space="2"/>
              </w:pBdr>
              <w:spacing w:after="120"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9  Next steps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Streaming LPC · fixed-point DRHE · stress tests · energy per frame.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color w:val="595959"/>
          <w:sz w:val="16"/>
          <w:szCs w:val="16"/>
        </w:rPr>
        <w:t xml:space="preserve">[1] L. Kiem, Design and Implementation of Data Compression Methods for SoC-based Radar Systems.   [2] A. Kramer et al., ColoRadar: The direct 3D millimeter wave radar dataset, IJRR, 2022.</w:t>
      </w:r>
    </w:p>
    <w:sectPr>
      <w:pgSz w:w="16838" w:h="23811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a95539e6a0614c693c51996b840eb29b669f78b.png"/><Relationship Id="rId8" Type="http://schemas.openxmlformats.org/officeDocument/2006/relationships/image" Target="media/72ff6d12f25c7b9d3be9b75e38610257ebd48566.png"/><Relationship Id="rId9" Type="http://schemas.openxmlformats.org/officeDocument/2006/relationships/image" Target="media/7ddb3b8dcd22d48c65dc476b12f4d82001a173a3.png"/><Relationship Id="rId10" Type="http://schemas.openxmlformats.org/officeDocument/2006/relationships/image" Target="media/d5bdaea6c89fe0047535df28ccb5e6a6b634fddc.png"/><Relationship Id="rId11" Type="http://schemas.openxmlformats.org/officeDocument/2006/relationships/image" Target="media/af43fb77eaf828ca74b9730295f1ab4780e832c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2026-10-19T23:43:05.969Z</dcterms:created>
  <dcterms:modified xsi:type="dcterms:W3CDTF">2026-10-19T23:43:05.972Z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