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2A7" w:rsidRPr="00782E03" w:rsidRDefault="00591F2C">
      <w:pPr>
        <w:rPr>
          <w:b/>
          <w:u w:val="single"/>
        </w:rPr>
      </w:pPr>
      <w:r w:rsidRPr="00782E03">
        <w:rPr>
          <w:b/>
          <w:u w:val="single"/>
        </w:rPr>
        <w:t>Rib reef</w:t>
      </w:r>
    </w:p>
    <w:p w:rsidR="00591F2C" w:rsidRDefault="00591F2C">
      <w:pPr>
        <w:rPr>
          <w:i/>
        </w:rPr>
      </w:pPr>
      <w:r w:rsidRPr="00842A87">
        <w:rPr>
          <w:i/>
        </w:rPr>
        <w:t xml:space="preserve">Rib reef was last surveyed in </w:t>
      </w:r>
      <w:r w:rsidR="00842A87" w:rsidRPr="00842A87">
        <w:rPr>
          <w:i/>
        </w:rPr>
        <w:t>May 2016</w:t>
      </w:r>
    </w:p>
    <w:tbl>
      <w:tblPr>
        <w:tblStyle w:val="TableGrid"/>
        <w:tblW w:w="0" w:type="auto"/>
        <w:tblLook w:val="04A0" w:firstRow="1" w:lastRow="0" w:firstColumn="1" w:lastColumn="0" w:noHBand="0" w:noVBand="1"/>
      </w:tblPr>
      <w:tblGrid>
        <w:gridCol w:w="10314"/>
        <w:gridCol w:w="2749"/>
      </w:tblGrid>
      <w:tr w:rsidR="00142D78" w:rsidTr="002D0250">
        <w:tc>
          <w:tcPr>
            <w:tcW w:w="10314" w:type="dxa"/>
          </w:tcPr>
          <w:p w:rsidR="00142D78" w:rsidRPr="00842A87" w:rsidRDefault="00142D78" w:rsidP="00142D78">
            <w:pPr>
              <w:rPr>
                <w:i/>
              </w:rPr>
            </w:pPr>
          </w:p>
          <w:p w:rsidR="00142D78" w:rsidRDefault="000D7457" w:rsidP="00142D78">
            <w:r>
              <w:rPr>
                <w:noProof/>
                <w:lang w:eastAsia="en-AU"/>
              </w:rPr>
              <w:t xml:space="preserve"> </w:t>
            </w:r>
            <w:r w:rsidR="00142D78">
              <w:rPr>
                <w:noProof/>
                <w:lang w:eastAsia="en-AU"/>
              </w:rPr>
              <w:drawing>
                <wp:inline distT="0" distB="0" distL="0" distR="0" wp14:anchorId="01C5B163" wp14:editId="1832E6C7">
                  <wp:extent cx="240982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8200" t="30637" r="18753" b="35104"/>
                          <a:stretch/>
                        </pic:blipFill>
                        <pic:spPr bwMode="auto">
                          <a:xfrm>
                            <a:off x="0" y="0"/>
                            <a:ext cx="2418304" cy="232271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t xml:space="preserve">                        </w:t>
            </w:r>
            <w:r w:rsidR="00142D78">
              <w:rPr>
                <w:noProof/>
                <w:lang w:eastAsia="en-AU"/>
              </w:rPr>
              <w:drawing>
                <wp:inline distT="0" distB="0" distL="0" distR="0" wp14:anchorId="73CC2287" wp14:editId="79559BC3">
                  <wp:extent cx="2771775" cy="23114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1514" t="19384" r="64493" b="48718"/>
                          <a:stretch/>
                        </pic:blipFill>
                        <pic:spPr bwMode="auto">
                          <a:xfrm>
                            <a:off x="0" y="0"/>
                            <a:ext cx="2783741" cy="2321422"/>
                          </a:xfrm>
                          <a:prstGeom prst="rect">
                            <a:avLst/>
                          </a:prstGeom>
                          <a:ln>
                            <a:noFill/>
                          </a:ln>
                          <a:extLst>
                            <a:ext uri="{53640926-AAD7-44D8-BBD7-CCE9431645EC}">
                              <a14:shadowObscured xmlns:a14="http://schemas.microsoft.com/office/drawing/2010/main"/>
                            </a:ext>
                          </a:extLst>
                        </pic:spPr>
                      </pic:pic>
                    </a:graphicData>
                  </a:graphic>
                </wp:inline>
              </w:drawing>
            </w:r>
          </w:p>
          <w:p w:rsidR="00142D78" w:rsidRDefault="00142D78" w:rsidP="00142D78">
            <w:r>
              <w:t xml:space="preserve">Figure 1 a) </w:t>
            </w:r>
            <w:commentRangeStart w:id="0"/>
            <w:r>
              <w:t xml:space="preserve">map </w:t>
            </w:r>
            <w:commentRangeEnd w:id="0"/>
            <w:r w:rsidR="000D7457">
              <w:rPr>
                <w:rStyle w:val="CommentReference"/>
              </w:rPr>
              <w:commentReference w:id="0"/>
            </w:r>
            <w:r>
              <w:t>showing location of Rib reef, b</w:t>
            </w:r>
            <w:commentRangeStart w:id="1"/>
            <w:r>
              <w:t>) hard coral cover around the perimeter of Rib reef in 2016</w:t>
            </w:r>
            <w:r w:rsidR="0056223A">
              <w:t>, number of COTS (symbol</w:t>
            </w:r>
            <w:r>
              <w:t>)</w:t>
            </w:r>
            <w:r w:rsidR="0056223A">
              <w:t xml:space="preserve">, diving sites/ intensive survey sites (symbol=circle). </w:t>
            </w:r>
            <w:commentRangeEnd w:id="1"/>
            <w:r w:rsidR="000D7457">
              <w:rPr>
                <w:rStyle w:val="CommentReference"/>
              </w:rPr>
              <w:commentReference w:id="1"/>
            </w:r>
          </w:p>
          <w:p w:rsidR="007F2C3F" w:rsidRDefault="007F2C3F" w:rsidP="00142D78">
            <w:pPr>
              <w:rPr>
                <w:b/>
              </w:rPr>
            </w:pPr>
          </w:p>
          <w:p w:rsidR="00142D78" w:rsidRDefault="00142D78" w:rsidP="00142D78">
            <w:pPr>
              <w:rPr>
                <w:b/>
              </w:rPr>
            </w:pPr>
            <w:r w:rsidRPr="00270819">
              <w:rPr>
                <w:b/>
              </w:rPr>
              <w:t xml:space="preserve">Summary of status and trends </w:t>
            </w:r>
          </w:p>
          <w:p w:rsidR="007F2C3F" w:rsidRDefault="007F2C3F" w:rsidP="00142D78">
            <w:pPr>
              <w:rPr>
                <w:b/>
              </w:rPr>
            </w:pPr>
          </w:p>
          <w:p w:rsidR="007F2C3F" w:rsidRDefault="00CD293A" w:rsidP="007F2C3F">
            <w:pPr>
              <w:pStyle w:val="Caption"/>
            </w:pPr>
            <w:proofErr w:type="gramStart"/>
            <w:r>
              <w:t>Table  1</w:t>
            </w:r>
            <w:proofErr w:type="gramEnd"/>
            <w:r w:rsidR="0056223A">
              <w:t xml:space="preserve">.  </w:t>
            </w:r>
          </w:p>
          <w:tbl>
            <w:tblPr>
              <w:tblW w:w="0" w:type="auto"/>
              <w:tblLook w:val="04A0" w:firstRow="1" w:lastRow="0" w:firstColumn="1" w:lastColumn="0" w:noHBand="0" w:noVBand="1"/>
            </w:tblPr>
            <w:tblGrid>
              <w:gridCol w:w="1396"/>
              <w:gridCol w:w="1745"/>
              <w:gridCol w:w="1107"/>
              <w:gridCol w:w="921"/>
              <w:gridCol w:w="791"/>
              <w:gridCol w:w="791"/>
              <w:gridCol w:w="791"/>
              <w:gridCol w:w="791"/>
              <w:gridCol w:w="791"/>
              <w:gridCol w:w="964"/>
            </w:tblGrid>
            <w:tr w:rsidR="001A560C" w:rsidTr="00C43D3B">
              <w:trPr>
                <w:tblHeader/>
              </w:trPr>
              <w:tc>
                <w:tcPr>
                  <w:tcW w:w="1440" w:type="dxa"/>
                  <w:tcBorders>
                    <w:top w:val="single" w:sz="4" w:space="0" w:color="000000"/>
                    <w:left w:val="single" w:sz="4" w:space="0" w:color="000000"/>
                    <w:bottom w:val="single" w:sz="4" w:space="0" w:color="000000"/>
                    <w:right w:val="single" w:sz="4" w:space="0" w:color="000000"/>
                  </w:tcBorders>
                  <w:shd w:val="clear" w:color="auto" w:fill="BEBEBE"/>
                </w:tcPr>
                <w:p w:rsidR="001A560C" w:rsidRPr="008E7B28" w:rsidRDefault="00FF2F60" w:rsidP="003C190C">
                  <w:pPr>
                    <w:spacing w:before="20" w:after="20"/>
                    <w:ind w:left="20" w:right="20"/>
                    <w:jc w:val="center"/>
                    <w:rPr>
                      <w:b/>
                      <w:sz w:val="20"/>
                      <w:szCs w:val="20"/>
                    </w:rPr>
                  </w:pPr>
                  <w:r w:rsidRPr="008E7B28">
                    <w:rPr>
                      <w:b/>
                      <w:sz w:val="20"/>
                      <w:szCs w:val="20"/>
                    </w:rPr>
                    <w:t>Survey method</w:t>
                  </w:r>
                </w:p>
              </w:tc>
              <w:tc>
                <w:tcPr>
                  <w:tcW w:w="1815"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FF2F60" w:rsidP="003C190C">
                  <w:pPr>
                    <w:spacing w:before="20" w:after="20"/>
                    <w:ind w:left="20" w:right="20"/>
                    <w:jc w:val="center"/>
                    <w:rPr>
                      <w:b/>
                      <w:sz w:val="20"/>
                      <w:szCs w:val="20"/>
                    </w:rPr>
                  </w:pPr>
                  <w:r w:rsidRPr="008E7B28">
                    <w:rPr>
                      <w:b/>
                      <w:sz w:val="20"/>
                      <w:szCs w:val="20"/>
                    </w:rPr>
                    <w:t>Measure</w:t>
                  </w:r>
                </w:p>
              </w:tc>
              <w:tc>
                <w:tcPr>
                  <w:tcW w:w="720"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7E3CC8" w:rsidRDefault="001A560C" w:rsidP="00774FDB">
                  <w:pPr>
                    <w:spacing w:before="20" w:after="20"/>
                    <w:ind w:left="20" w:right="20"/>
                    <w:jc w:val="center"/>
                    <w:rPr>
                      <w:rFonts w:cs="Arial Narrow Bold"/>
                      <w:color w:val="000000"/>
                      <w:sz w:val="20"/>
                      <w:szCs w:val="20"/>
                    </w:rPr>
                  </w:pPr>
                  <w:commentRangeStart w:id="2"/>
                  <w:r w:rsidRPr="008E7B28">
                    <w:rPr>
                      <w:rFonts w:cs="Arial Narrow Bold"/>
                      <w:color w:val="000000"/>
                      <w:sz w:val="20"/>
                      <w:szCs w:val="20"/>
                    </w:rPr>
                    <w:t>1990s</w:t>
                  </w:r>
                  <w:commentRangeEnd w:id="2"/>
                  <w:r w:rsidR="009C194E">
                    <w:rPr>
                      <w:rStyle w:val="CommentReference"/>
                    </w:rPr>
                    <w:commentReference w:id="2"/>
                  </w:r>
                  <w:r w:rsidRPr="008E7B28">
                    <w:rPr>
                      <w:rFonts w:cs="Arial Narrow Bold"/>
                      <w:color w:val="000000"/>
                      <w:sz w:val="20"/>
                      <w:szCs w:val="20"/>
                    </w:rPr>
                    <w:t xml:space="preserve"> </w:t>
                  </w:r>
                </w:p>
                <w:p w:rsidR="001A560C" w:rsidRPr="008E7B28" w:rsidRDefault="007E3CC8" w:rsidP="00774FDB">
                  <w:pPr>
                    <w:spacing w:before="20" w:after="20"/>
                    <w:ind w:left="20" w:right="20"/>
                    <w:jc w:val="center"/>
                    <w:rPr>
                      <w:sz w:val="20"/>
                      <w:szCs w:val="20"/>
                    </w:rPr>
                  </w:pPr>
                  <w:r>
                    <w:rPr>
                      <w:rFonts w:cs="Arial Narrow Bold"/>
                      <w:color w:val="000000"/>
                      <w:sz w:val="20"/>
                      <w:szCs w:val="20"/>
                    </w:rPr>
                    <w:t>Average (</w:t>
                  </w:r>
                  <w:r w:rsidR="001A560C" w:rsidRPr="008E7B28">
                    <w:rPr>
                      <w:rFonts w:cs="Arial Narrow Bold"/>
                      <w:color w:val="000000"/>
                      <w:sz w:val="20"/>
                      <w:szCs w:val="20"/>
                    </w:rPr>
                    <w:t>range</w:t>
                  </w:r>
                  <w:r>
                    <w:rPr>
                      <w:rFonts w:cs="Arial Narrow Bold"/>
                      <w:color w:val="000000"/>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7E3CC8" w:rsidRDefault="001A560C" w:rsidP="00774FDB">
                  <w:pPr>
                    <w:spacing w:before="20" w:after="20"/>
                    <w:ind w:left="20" w:right="20"/>
                    <w:jc w:val="center"/>
                    <w:rPr>
                      <w:rFonts w:cs="Arial Narrow Bold"/>
                      <w:color w:val="000000"/>
                      <w:sz w:val="20"/>
                      <w:szCs w:val="20"/>
                    </w:rPr>
                  </w:pPr>
                  <w:r w:rsidRPr="008E7B28">
                    <w:rPr>
                      <w:rFonts w:cs="Arial Narrow Bold"/>
                      <w:color w:val="000000"/>
                      <w:sz w:val="20"/>
                      <w:szCs w:val="20"/>
                    </w:rPr>
                    <w:t>2000s</w:t>
                  </w:r>
                </w:p>
                <w:p w:rsidR="001A560C" w:rsidRPr="008E7B28" w:rsidRDefault="007E3CC8" w:rsidP="007E3CC8">
                  <w:pPr>
                    <w:spacing w:before="20" w:after="20"/>
                    <w:ind w:left="20" w:right="20"/>
                    <w:jc w:val="center"/>
                    <w:rPr>
                      <w:sz w:val="20"/>
                      <w:szCs w:val="20"/>
                    </w:rPr>
                  </w:pPr>
                  <w:r>
                    <w:rPr>
                      <w:rFonts w:cs="Arial Narrow Bold"/>
                      <w:color w:val="000000"/>
                      <w:sz w:val="20"/>
                      <w:szCs w:val="20"/>
                    </w:rPr>
                    <w:t>Average (</w:t>
                  </w:r>
                  <w:r w:rsidR="001A560C" w:rsidRPr="008E7B28">
                    <w:rPr>
                      <w:rFonts w:cs="Arial Narrow Bold"/>
                      <w:color w:val="000000"/>
                      <w:sz w:val="20"/>
                      <w:szCs w:val="20"/>
                    </w:rPr>
                    <w:t>range</w:t>
                  </w:r>
                  <w:r>
                    <w:rPr>
                      <w:rFonts w:cs="Arial Narrow Bold"/>
                      <w:color w:val="000000"/>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1A560C" w:rsidP="003C190C">
                  <w:pPr>
                    <w:spacing w:before="20" w:after="20"/>
                    <w:ind w:left="20" w:right="20"/>
                    <w:jc w:val="center"/>
                    <w:rPr>
                      <w:sz w:val="20"/>
                      <w:szCs w:val="20"/>
                    </w:rPr>
                  </w:pPr>
                  <w:r w:rsidRPr="008E7B28">
                    <w:rPr>
                      <w:rFonts w:cs="Arial Narrow Bold"/>
                      <w:color w:val="000000"/>
                      <w:sz w:val="20"/>
                      <w:szCs w:val="20"/>
                    </w:rPr>
                    <w:t>2011</w:t>
                  </w:r>
                </w:p>
              </w:tc>
              <w:tc>
                <w:tcPr>
                  <w:tcW w:w="79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1A560C" w:rsidP="003C190C">
                  <w:pPr>
                    <w:spacing w:before="20" w:after="20"/>
                    <w:ind w:left="20" w:right="20"/>
                    <w:jc w:val="center"/>
                    <w:rPr>
                      <w:sz w:val="20"/>
                      <w:szCs w:val="20"/>
                    </w:rPr>
                  </w:pPr>
                  <w:r w:rsidRPr="008E7B28">
                    <w:rPr>
                      <w:rFonts w:cs="Arial Narrow Bold"/>
                      <w:color w:val="000000"/>
                      <w:sz w:val="20"/>
                      <w:szCs w:val="20"/>
                    </w:rPr>
                    <w:t>2012</w:t>
                  </w:r>
                </w:p>
              </w:tc>
              <w:tc>
                <w:tcPr>
                  <w:tcW w:w="79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1A560C" w:rsidP="003C190C">
                  <w:pPr>
                    <w:spacing w:before="20" w:after="20"/>
                    <w:ind w:left="20" w:right="20"/>
                    <w:jc w:val="center"/>
                    <w:rPr>
                      <w:sz w:val="20"/>
                      <w:szCs w:val="20"/>
                    </w:rPr>
                  </w:pPr>
                  <w:r w:rsidRPr="008E7B28">
                    <w:rPr>
                      <w:rFonts w:cs="Arial Narrow Bold"/>
                      <w:color w:val="000000"/>
                      <w:sz w:val="20"/>
                      <w:szCs w:val="20"/>
                    </w:rPr>
                    <w:t>2013</w:t>
                  </w:r>
                </w:p>
              </w:tc>
              <w:tc>
                <w:tcPr>
                  <w:tcW w:w="79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1A560C" w:rsidP="003C190C">
                  <w:pPr>
                    <w:spacing w:before="20" w:after="20"/>
                    <w:ind w:left="20" w:right="20"/>
                    <w:jc w:val="center"/>
                    <w:rPr>
                      <w:sz w:val="20"/>
                      <w:szCs w:val="20"/>
                    </w:rPr>
                  </w:pPr>
                  <w:r w:rsidRPr="008E7B28">
                    <w:rPr>
                      <w:rFonts w:cs="Arial Narrow Bold"/>
                      <w:color w:val="000000"/>
                      <w:sz w:val="20"/>
                      <w:szCs w:val="20"/>
                    </w:rPr>
                    <w:t>2014</w:t>
                  </w:r>
                </w:p>
              </w:tc>
              <w:tc>
                <w:tcPr>
                  <w:tcW w:w="79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1A560C" w:rsidP="003C190C">
                  <w:pPr>
                    <w:spacing w:before="20" w:after="20"/>
                    <w:ind w:left="20" w:right="20"/>
                    <w:jc w:val="center"/>
                    <w:rPr>
                      <w:sz w:val="20"/>
                      <w:szCs w:val="20"/>
                    </w:rPr>
                  </w:pPr>
                  <w:r w:rsidRPr="008E7B28">
                    <w:rPr>
                      <w:rFonts w:cs="Arial Narrow Bold"/>
                      <w:color w:val="000000"/>
                      <w:sz w:val="20"/>
                      <w:szCs w:val="20"/>
                    </w:rPr>
                    <w:t>2015</w:t>
                  </w:r>
                </w:p>
              </w:tc>
              <w:tc>
                <w:tcPr>
                  <w:tcW w:w="969"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A560C" w:rsidRPr="008E7B28" w:rsidRDefault="00B24681" w:rsidP="00B24681">
                  <w:pPr>
                    <w:spacing w:before="20" w:after="20"/>
                    <w:ind w:right="20"/>
                    <w:jc w:val="center"/>
                    <w:rPr>
                      <w:rFonts w:cs="Arial Narrow Bold"/>
                      <w:color w:val="000000"/>
                      <w:sz w:val="20"/>
                      <w:szCs w:val="20"/>
                    </w:rPr>
                  </w:pPr>
                  <w:r w:rsidRPr="008E7B28">
                    <w:rPr>
                      <w:rFonts w:cs="Arial Narrow Bold"/>
                      <w:color w:val="000000"/>
                      <w:sz w:val="20"/>
                      <w:szCs w:val="20"/>
                    </w:rPr>
                    <w:t>2016</w:t>
                  </w:r>
                </w:p>
              </w:tc>
            </w:tr>
            <w:tr w:rsidR="002A623C" w:rsidTr="008C5B78">
              <w:tc>
                <w:tcPr>
                  <w:tcW w:w="1440" w:type="dxa"/>
                  <w:vMerge w:val="restart"/>
                  <w:tcBorders>
                    <w:top w:val="single" w:sz="4" w:space="0" w:color="000000"/>
                    <w:left w:val="single" w:sz="4" w:space="0" w:color="000000"/>
                    <w:right w:val="single" w:sz="4" w:space="0" w:color="000000"/>
                  </w:tcBorders>
                  <w:shd w:val="clear" w:color="auto" w:fill="FFFFFF"/>
                </w:tcPr>
                <w:p w:rsidR="002A623C" w:rsidRPr="008E7B28" w:rsidRDefault="002A623C" w:rsidP="002A623C">
                  <w:pPr>
                    <w:spacing w:before="20" w:after="20"/>
                    <w:ind w:left="20" w:right="20"/>
                    <w:rPr>
                      <w:rFonts w:cs="Arial Narrow"/>
                      <w:color w:val="000000"/>
                      <w:sz w:val="20"/>
                      <w:szCs w:val="20"/>
                    </w:rPr>
                  </w:pPr>
                  <w:r w:rsidRPr="008E7B28">
                    <w:rPr>
                      <w:rFonts w:cs="Arial Narrow"/>
                      <w:color w:val="000000"/>
                      <w:sz w:val="20"/>
                      <w:szCs w:val="20"/>
                    </w:rPr>
                    <w:t>Manta tows on reef</w:t>
                  </w:r>
                  <w:r w:rsidR="00FF2F60" w:rsidRPr="008E7B28">
                    <w:rPr>
                      <w:rFonts w:cs="Arial Narrow"/>
                      <w:color w:val="000000"/>
                      <w:sz w:val="20"/>
                      <w:szCs w:val="20"/>
                    </w:rPr>
                    <w:t xml:space="preserve"> p</w:t>
                  </w:r>
                  <w:r w:rsidRPr="008E7B28">
                    <w:rPr>
                      <w:rFonts w:cs="Arial Narrow"/>
                      <w:color w:val="000000"/>
                      <w:sz w:val="20"/>
                      <w:szCs w:val="20"/>
                    </w:rPr>
                    <w:t>erimeter</w:t>
                  </w:r>
                </w:p>
              </w:tc>
              <w:tc>
                <w:tcPr>
                  <w:tcW w:w="18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A623C" w:rsidRPr="008E7B28" w:rsidRDefault="008C5B78" w:rsidP="008C5B78">
                  <w:pPr>
                    <w:spacing w:before="20" w:after="20"/>
                    <w:ind w:right="20"/>
                    <w:rPr>
                      <w:sz w:val="20"/>
                      <w:szCs w:val="20"/>
                    </w:rPr>
                  </w:pPr>
                  <w:r w:rsidRPr="008E7B28">
                    <w:rPr>
                      <w:rFonts w:cs="Arial Narrow"/>
                      <w:color w:val="000000"/>
                      <w:sz w:val="20"/>
                      <w:szCs w:val="20"/>
                    </w:rPr>
                    <w:t>Average percent cover of h</w:t>
                  </w:r>
                  <w:r w:rsidR="002A623C" w:rsidRPr="008E7B28">
                    <w:rPr>
                      <w:rFonts w:cs="Arial Narrow"/>
                      <w:color w:val="000000"/>
                      <w:sz w:val="20"/>
                      <w:szCs w:val="20"/>
                    </w:rPr>
                    <w:t>ard c</w:t>
                  </w:r>
                  <w:r w:rsidRPr="008E7B28">
                    <w:rPr>
                      <w:rFonts w:cs="Arial Narrow"/>
                      <w:color w:val="000000"/>
                      <w:sz w:val="20"/>
                      <w:szCs w:val="20"/>
                    </w:rPr>
                    <w:t>oral</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F13162" w:rsidRDefault="00F13162" w:rsidP="003C190C">
                  <w:pPr>
                    <w:spacing w:before="20" w:after="20"/>
                    <w:ind w:left="20" w:right="20"/>
                    <w:jc w:val="center"/>
                    <w:rPr>
                      <w:sz w:val="20"/>
                      <w:szCs w:val="20"/>
                    </w:rPr>
                  </w:pPr>
                  <w:r>
                    <w:rPr>
                      <w:sz w:val="20"/>
                      <w:szCs w:val="20"/>
                    </w:rPr>
                    <w:t xml:space="preserve">34% </w:t>
                  </w:r>
                </w:p>
                <w:p w:rsidR="002A623C" w:rsidRPr="008E7B28" w:rsidRDefault="007E3CC8" w:rsidP="003C190C">
                  <w:pPr>
                    <w:spacing w:before="20" w:after="20"/>
                    <w:ind w:left="20" w:right="20"/>
                    <w:jc w:val="center"/>
                    <w:rPr>
                      <w:sz w:val="20"/>
                      <w:szCs w:val="20"/>
                    </w:rPr>
                  </w:pPr>
                  <w:r>
                    <w:rPr>
                      <w:sz w:val="20"/>
                      <w:szCs w:val="20"/>
                    </w:rPr>
                    <w:t>(</w:t>
                  </w:r>
                  <w:r w:rsidR="002A623C" w:rsidRPr="008E7B28">
                    <w:rPr>
                      <w:sz w:val="20"/>
                      <w:szCs w:val="20"/>
                    </w:rPr>
                    <w:t>1-50%</w:t>
                  </w:r>
                  <w:r>
                    <w:rPr>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F13162" w:rsidRDefault="00F13162" w:rsidP="003C190C">
                  <w:pPr>
                    <w:spacing w:before="20" w:after="20"/>
                    <w:ind w:left="20" w:right="20"/>
                    <w:jc w:val="center"/>
                    <w:rPr>
                      <w:sz w:val="20"/>
                      <w:szCs w:val="20"/>
                    </w:rPr>
                  </w:pPr>
                  <w:r>
                    <w:rPr>
                      <w:sz w:val="20"/>
                      <w:szCs w:val="20"/>
                    </w:rPr>
                    <w:t>11%</w:t>
                  </w:r>
                </w:p>
                <w:p w:rsidR="002A623C" w:rsidRPr="008E7B28" w:rsidRDefault="007E3CC8" w:rsidP="003C190C">
                  <w:pPr>
                    <w:spacing w:before="20" w:after="20"/>
                    <w:ind w:left="20" w:right="20"/>
                    <w:jc w:val="center"/>
                    <w:rPr>
                      <w:sz w:val="20"/>
                      <w:szCs w:val="20"/>
                    </w:rPr>
                  </w:pPr>
                  <w:r>
                    <w:rPr>
                      <w:sz w:val="20"/>
                      <w:szCs w:val="20"/>
                    </w:rPr>
                    <w:t>(</w:t>
                  </w:r>
                  <w:r w:rsidR="002A623C" w:rsidRPr="008E7B28">
                    <w:rPr>
                      <w:sz w:val="20"/>
                      <w:szCs w:val="20"/>
                    </w:rPr>
                    <w:t>1-30%</w:t>
                  </w:r>
                  <w:r>
                    <w:rPr>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5-10%</w:t>
                  </w:r>
                </w:p>
              </w:tc>
              <w:tc>
                <w:tcPr>
                  <w:tcW w:w="791"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0-5%</w:t>
                  </w:r>
                </w:p>
              </w:tc>
              <w:tc>
                <w:tcPr>
                  <w:tcW w:w="791" w:type="dxa"/>
                  <w:tcBorders>
                    <w:top w:val="single" w:sz="4" w:space="0" w:color="000000"/>
                    <w:left w:val="single" w:sz="4" w:space="0" w:color="000000"/>
                    <w:bottom w:val="single" w:sz="4" w:space="0" w:color="000000"/>
                    <w:right w:val="single" w:sz="4" w:space="0" w:color="000000"/>
                  </w:tcBorders>
                  <w:shd w:val="clear" w:color="auto" w:fill="FFC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20-30%</w:t>
                  </w:r>
                </w:p>
              </w:tc>
              <w:tc>
                <w:tcPr>
                  <w:tcW w:w="791"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30-40%</w:t>
                  </w:r>
                </w:p>
              </w:tc>
              <w:tc>
                <w:tcPr>
                  <w:tcW w:w="791"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40-50%</w:t>
                  </w:r>
                </w:p>
              </w:tc>
              <w:tc>
                <w:tcPr>
                  <w:tcW w:w="969" w:type="dxa"/>
                  <w:tcBorders>
                    <w:top w:val="single" w:sz="4" w:space="0" w:color="000000"/>
                    <w:left w:val="single" w:sz="4" w:space="0" w:color="000000"/>
                    <w:bottom w:val="single" w:sz="4" w:space="0" w:color="000000"/>
                    <w:right w:val="single" w:sz="4" w:space="0" w:color="000000"/>
                  </w:tcBorders>
                  <w:shd w:val="clear" w:color="auto" w:fill="92D050"/>
                  <w:vAlign w:val="center"/>
                </w:tcPr>
                <w:p w:rsidR="002A623C" w:rsidRPr="008E7B28" w:rsidRDefault="002A623C" w:rsidP="00B24681">
                  <w:pPr>
                    <w:spacing w:before="20" w:after="20"/>
                    <w:ind w:left="20" w:right="20"/>
                    <w:jc w:val="center"/>
                    <w:rPr>
                      <w:sz w:val="20"/>
                      <w:szCs w:val="20"/>
                    </w:rPr>
                  </w:pPr>
                  <w:r w:rsidRPr="008E7B28">
                    <w:rPr>
                      <w:sz w:val="20"/>
                      <w:szCs w:val="20"/>
                    </w:rPr>
                    <w:t>62-75%</w:t>
                  </w:r>
                </w:p>
              </w:tc>
            </w:tr>
            <w:tr w:rsidR="002A623C" w:rsidTr="00CE797F">
              <w:tc>
                <w:tcPr>
                  <w:tcW w:w="1440" w:type="dxa"/>
                  <w:vMerge/>
                  <w:tcBorders>
                    <w:left w:val="single" w:sz="4" w:space="0" w:color="000000"/>
                    <w:right w:val="single" w:sz="4" w:space="0" w:color="000000"/>
                  </w:tcBorders>
                  <w:shd w:val="clear" w:color="auto" w:fill="FFFFFF"/>
                </w:tcPr>
                <w:p w:rsidR="002A623C" w:rsidRPr="008E7B28" w:rsidRDefault="002A623C" w:rsidP="003C190C">
                  <w:pPr>
                    <w:spacing w:before="20" w:after="20"/>
                    <w:ind w:left="20" w:right="20"/>
                    <w:rPr>
                      <w:rFonts w:cs="Arial Narrow"/>
                      <w:color w:val="000000"/>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A623C" w:rsidRPr="008E7B28" w:rsidRDefault="00CD293A" w:rsidP="007D2A19">
                  <w:pPr>
                    <w:spacing w:before="20" w:after="20"/>
                    <w:ind w:right="20"/>
                    <w:rPr>
                      <w:sz w:val="20"/>
                      <w:szCs w:val="20"/>
                    </w:rPr>
                  </w:pPr>
                  <w:r>
                    <w:rPr>
                      <w:rFonts w:cs="Arial Narrow"/>
                      <w:color w:val="000000"/>
                      <w:sz w:val="20"/>
                      <w:szCs w:val="20"/>
                    </w:rPr>
                    <w:t>Crown-of-thorns starfish</w:t>
                  </w:r>
                  <w:r w:rsidR="002A623C" w:rsidRPr="008E7B28">
                    <w:rPr>
                      <w:rFonts w:cs="Arial Narrow"/>
                      <w:color w:val="000000"/>
                      <w:sz w:val="20"/>
                      <w:szCs w:val="20"/>
                    </w:rPr>
                    <w:t>/tow</w:t>
                  </w:r>
                  <w:r w:rsidR="007D2A19">
                    <w:rPr>
                      <w:rFonts w:cs="Arial Narrow"/>
                      <w:color w:val="000000"/>
                      <w:sz w:val="20"/>
                      <w:szCs w:val="20"/>
                    </w:rPr>
                    <w:t xml:space="preserve"> </w:t>
                  </w: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F13162" w:rsidRDefault="00F13162" w:rsidP="00FC3071">
                  <w:pPr>
                    <w:spacing w:before="20" w:after="20"/>
                    <w:ind w:left="20" w:right="20"/>
                    <w:jc w:val="center"/>
                    <w:rPr>
                      <w:sz w:val="20"/>
                      <w:szCs w:val="20"/>
                    </w:rPr>
                  </w:pPr>
                  <w:r>
                    <w:rPr>
                      <w:sz w:val="20"/>
                      <w:szCs w:val="20"/>
                    </w:rPr>
                    <w:t>1.068</w:t>
                  </w:r>
                </w:p>
                <w:p w:rsidR="002A623C" w:rsidRPr="008E7B28" w:rsidRDefault="007E3CC8" w:rsidP="00FC3071">
                  <w:pPr>
                    <w:spacing w:before="20" w:after="20"/>
                    <w:ind w:left="20" w:right="20"/>
                    <w:jc w:val="center"/>
                    <w:rPr>
                      <w:sz w:val="20"/>
                      <w:szCs w:val="20"/>
                    </w:rPr>
                  </w:pPr>
                  <w:r>
                    <w:rPr>
                      <w:sz w:val="20"/>
                      <w:szCs w:val="20"/>
                    </w:rPr>
                    <w:t>(</w:t>
                  </w:r>
                  <w:r w:rsidR="002A623C" w:rsidRPr="008E7B28">
                    <w:rPr>
                      <w:sz w:val="20"/>
                      <w:szCs w:val="20"/>
                    </w:rPr>
                    <w:t>0-6.06</w:t>
                  </w:r>
                  <w:r>
                    <w:rPr>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F13162" w:rsidRDefault="00F13162" w:rsidP="00FC3071">
                  <w:pPr>
                    <w:spacing w:before="20" w:after="20"/>
                    <w:ind w:left="20" w:right="20"/>
                    <w:jc w:val="center"/>
                    <w:rPr>
                      <w:sz w:val="20"/>
                      <w:szCs w:val="20"/>
                    </w:rPr>
                  </w:pPr>
                  <w:r>
                    <w:rPr>
                      <w:sz w:val="20"/>
                      <w:szCs w:val="20"/>
                    </w:rPr>
                    <w:t>1.226</w:t>
                  </w:r>
                </w:p>
                <w:p w:rsidR="002A623C" w:rsidRPr="008E7B28" w:rsidRDefault="007E3CC8" w:rsidP="00FC3071">
                  <w:pPr>
                    <w:spacing w:before="20" w:after="20"/>
                    <w:ind w:left="20" w:right="20"/>
                    <w:jc w:val="center"/>
                    <w:rPr>
                      <w:sz w:val="20"/>
                      <w:szCs w:val="20"/>
                    </w:rPr>
                  </w:pPr>
                  <w:r>
                    <w:rPr>
                      <w:sz w:val="20"/>
                      <w:szCs w:val="20"/>
                    </w:rPr>
                    <w:t>(</w:t>
                  </w:r>
                  <w:r w:rsidR="002A623C" w:rsidRPr="008E7B28">
                    <w:rPr>
                      <w:sz w:val="20"/>
                      <w:szCs w:val="20"/>
                    </w:rPr>
                    <w:t>0-8.545</w:t>
                  </w:r>
                  <w:r>
                    <w:rPr>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0</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0</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0.029</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0</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0.053</w:t>
                  </w:r>
                </w:p>
              </w:tc>
              <w:tc>
                <w:tcPr>
                  <w:tcW w:w="96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2A623C" w:rsidRPr="008E7B28" w:rsidRDefault="002A623C" w:rsidP="00B24681">
                  <w:pPr>
                    <w:spacing w:before="20" w:after="20"/>
                    <w:ind w:left="20" w:right="20"/>
                    <w:jc w:val="center"/>
                    <w:rPr>
                      <w:sz w:val="20"/>
                      <w:szCs w:val="20"/>
                    </w:rPr>
                  </w:pPr>
                  <w:r w:rsidRPr="008E7B28">
                    <w:rPr>
                      <w:sz w:val="20"/>
                      <w:szCs w:val="20"/>
                    </w:rPr>
                    <w:t>0.143</w:t>
                  </w:r>
                </w:p>
              </w:tc>
            </w:tr>
            <w:tr w:rsidR="002A623C" w:rsidTr="00FF2F60">
              <w:tc>
                <w:tcPr>
                  <w:tcW w:w="1440" w:type="dxa"/>
                  <w:vMerge/>
                  <w:tcBorders>
                    <w:left w:val="single" w:sz="4" w:space="0" w:color="000000"/>
                    <w:bottom w:val="single" w:sz="4" w:space="0" w:color="000000"/>
                    <w:right w:val="single" w:sz="4" w:space="0" w:color="000000"/>
                  </w:tcBorders>
                  <w:shd w:val="clear" w:color="auto" w:fill="FFFFFF"/>
                </w:tcPr>
                <w:p w:rsidR="002A623C" w:rsidRPr="008E7B28" w:rsidRDefault="002A623C" w:rsidP="003C190C">
                  <w:pPr>
                    <w:spacing w:before="20" w:after="20"/>
                    <w:ind w:left="20" w:right="20"/>
                    <w:rPr>
                      <w:rFonts w:cs="Arial Narrow"/>
                      <w:color w:val="000000"/>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A623C" w:rsidRPr="008E7B28" w:rsidRDefault="002A623C" w:rsidP="003C190C">
                  <w:pPr>
                    <w:spacing w:before="20" w:after="20"/>
                    <w:ind w:left="20" w:right="20"/>
                    <w:rPr>
                      <w:rFonts w:cs="Arial Narrow"/>
                      <w:color w:val="000000"/>
                      <w:sz w:val="20"/>
                      <w:szCs w:val="20"/>
                    </w:rPr>
                  </w:pPr>
                  <w:r w:rsidRPr="008E7B28">
                    <w:rPr>
                      <w:rFonts w:cs="Arial Narrow"/>
                      <w:color w:val="000000"/>
                      <w:sz w:val="20"/>
                      <w:szCs w:val="20"/>
                    </w:rPr>
                    <w:t>Outbreak status</w:t>
                  </w:r>
                  <w:r w:rsidR="007D2A19">
                    <w:rPr>
                      <w:rFonts w:cs="Arial Narrow"/>
                      <w:color w:val="000000"/>
                      <w:sz w:val="20"/>
                      <w:szCs w:val="20"/>
                    </w:rPr>
                    <w:t xml:space="preserve">* </w:t>
                  </w:r>
                </w:p>
              </w:tc>
              <w:tc>
                <w:tcPr>
                  <w:tcW w:w="7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RE</w:t>
                  </w: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RE</w:t>
                  </w: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RE</w:t>
                  </w: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NO</w:t>
                  </w: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NO</w:t>
                  </w:r>
                </w:p>
              </w:tc>
              <w:tc>
                <w:tcPr>
                  <w:tcW w:w="9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2A623C" w:rsidRPr="008E7B28" w:rsidRDefault="002A623C" w:rsidP="00B24681">
                  <w:pPr>
                    <w:spacing w:before="20" w:after="20"/>
                    <w:ind w:left="20" w:right="20"/>
                    <w:jc w:val="center"/>
                    <w:rPr>
                      <w:sz w:val="20"/>
                      <w:szCs w:val="20"/>
                    </w:rPr>
                  </w:pPr>
                  <w:r w:rsidRPr="008E7B28">
                    <w:rPr>
                      <w:sz w:val="20"/>
                      <w:szCs w:val="20"/>
                    </w:rPr>
                    <w:t>NO</w:t>
                  </w:r>
                </w:p>
              </w:tc>
            </w:tr>
            <w:tr w:rsidR="001A560C" w:rsidTr="00C43D3B">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A560C" w:rsidRPr="008E7B28" w:rsidRDefault="001A560C" w:rsidP="003C190C">
                  <w:pPr>
                    <w:spacing w:before="20" w:after="20"/>
                    <w:ind w:left="20" w:right="20"/>
                    <w:rPr>
                      <w:rFonts w:cs="Arial Narrow"/>
                      <w:color w:val="000000"/>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1A560C" w:rsidRPr="008E7B28" w:rsidRDefault="001A560C" w:rsidP="003C190C">
                  <w:pPr>
                    <w:spacing w:before="20" w:after="20"/>
                    <w:ind w:left="20" w:right="20"/>
                    <w:rPr>
                      <w:rFonts w:cs="Arial Narrow"/>
                      <w:color w:val="000000"/>
                      <w:sz w:val="20"/>
                      <w:szCs w:val="20"/>
                    </w:rPr>
                  </w:pPr>
                </w:p>
              </w:tc>
              <w:tc>
                <w:tcPr>
                  <w:tcW w:w="7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79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1A560C" w:rsidRPr="008E7B28" w:rsidRDefault="001A560C" w:rsidP="003C190C">
                  <w:pPr>
                    <w:spacing w:before="20" w:after="20"/>
                    <w:ind w:left="20" w:right="20"/>
                    <w:jc w:val="center"/>
                    <w:rPr>
                      <w:rFonts w:cs="Arial Narrow"/>
                      <w:color w:val="000000"/>
                      <w:sz w:val="20"/>
                      <w:szCs w:val="20"/>
                    </w:rPr>
                  </w:pPr>
                </w:p>
              </w:tc>
              <w:tc>
                <w:tcPr>
                  <w:tcW w:w="96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1A560C" w:rsidRPr="008E7B28" w:rsidRDefault="001A560C" w:rsidP="00B24681">
                  <w:pPr>
                    <w:spacing w:before="20" w:after="20"/>
                    <w:ind w:left="20" w:right="20"/>
                    <w:jc w:val="center"/>
                    <w:rPr>
                      <w:rFonts w:cs="Arial Narrow"/>
                      <w:color w:val="000000"/>
                      <w:sz w:val="20"/>
                      <w:szCs w:val="20"/>
                    </w:rPr>
                  </w:pPr>
                </w:p>
              </w:tc>
            </w:tr>
            <w:tr w:rsidR="002A623C" w:rsidTr="008C5B78">
              <w:tc>
                <w:tcPr>
                  <w:tcW w:w="1440" w:type="dxa"/>
                  <w:vMerge w:val="restart"/>
                  <w:tcBorders>
                    <w:top w:val="single" w:sz="4" w:space="0" w:color="000000"/>
                    <w:left w:val="single" w:sz="4" w:space="0" w:color="000000"/>
                    <w:right w:val="single" w:sz="4" w:space="0" w:color="000000"/>
                  </w:tcBorders>
                  <w:shd w:val="clear" w:color="auto" w:fill="FFFFFF"/>
                </w:tcPr>
                <w:p w:rsidR="002A623C" w:rsidRPr="008E7B28" w:rsidRDefault="00FF2F60" w:rsidP="008C5B78">
                  <w:pPr>
                    <w:spacing w:before="20" w:after="20"/>
                    <w:ind w:left="20" w:right="20"/>
                    <w:rPr>
                      <w:rFonts w:cs="Arial Narrow"/>
                      <w:color w:val="000000"/>
                      <w:sz w:val="20"/>
                      <w:szCs w:val="20"/>
                    </w:rPr>
                  </w:pPr>
                  <w:r w:rsidRPr="008E7B28">
                    <w:rPr>
                      <w:rFonts w:cs="Arial Narrow"/>
                      <w:color w:val="000000"/>
                      <w:sz w:val="20"/>
                      <w:szCs w:val="20"/>
                    </w:rPr>
                    <w:t>Fixed transects on s</w:t>
                  </w:r>
                  <w:r w:rsidR="002A623C" w:rsidRPr="008E7B28">
                    <w:rPr>
                      <w:rFonts w:cs="Arial Narrow"/>
                      <w:color w:val="000000"/>
                      <w:sz w:val="20"/>
                      <w:szCs w:val="20"/>
                    </w:rPr>
                    <w:t>urvey sites</w:t>
                  </w:r>
                  <w:r w:rsidR="008C5B78" w:rsidRPr="008E7B28">
                    <w:rPr>
                      <w:rFonts w:cs="Arial Narrow"/>
                      <w:color w:val="000000"/>
                      <w:sz w:val="20"/>
                      <w:szCs w:val="20"/>
                    </w:rPr>
                    <w:t xml:space="preserve"> </w:t>
                  </w:r>
                </w:p>
              </w:tc>
              <w:tc>
                <w:tcPr>
                  <w:tcW w:w="18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A623C" w:rsidRPr="008E7B28" w:rsidRDefault="002A623C" w:rsidP="003C190C">
                  <w:pPr>
                    <w:spacing w:before="20" w:after="20"/>
                    <w:ind w:left="20" w:right="20"/>
                    <w:rPr>
                      <w:sz w:val="20"/>
                      <w:szCs w:val="20"/>
                    </w:rPr>
                  </w:pPr>
                  <w:r w:rsidRPr="008E7B28">
                    <w:rPr>
                      <w:rFonts w:cs="Arial Narrow"/>
                      <w:color w:val="000000"/>
                      <w:sz w:val="20"/>
                      <w:szCs w:val="20"/>
                    </w:rPr>
                    <w:t xml:space="preserve">Average </w:t>
                  </w:r>
                  <w:r w:rsidR="008C5B78" w:rsidRPr="008E7B28">
                    <w:rPr>
                      <w:rFonts w:cs="Arial Narrow"/>
                      <w:color w:val="000000"/>
                      <w:sz w:val="20"/>
                      <w:szCs w:val="20"/>
                    </w:rPr>
                    <w:t>percent cover of</w:t>
                  </w:r>
                  <w:r w:rsidRPr="008E7B28">
                    <w:rPr>
                      <w:rFonts w:cs="Arial Narrow"/>
                      <w:color w:val="000000"/>
                      <w:sz w:val="20"/>
                      <w:szCs w:val="20"/>
                    </w:rPr>
                    <w:t xml:space="preserve"> hard coral</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F9686A" w:rsidRDefault="00F9686A" w:rsidP="003C190C">
                  <w:pPr>
                    <w:spacing w:before="20" w:after="20"/>
                    <w:ind w:left="20" w:right="20"/>
                    <w:jc w:val="center"/>
                    <w:rPr>
                      <w:sz w:val="20"/>
                      <w:szCs w:val="20"/>
                    </w:rPr>
                  </w:pPr>
                  <w:r>
                    <w:rPr>
                      <w:sz w:val="20"/>
                      <w:szCs w:val="20"/>
                    </w:rPr>
                    <w:t>46%</w:t>
                  </w:r>
                </w:p>
                <w:p w:rsidR="002A623C" w:rsidRPr="008E7B28" w:rsidRDefault="007E3CC8" w:rsidP="003C190C">
                  <w:pPr>
                    <w:spacing w:before="20" w:after="20"/>
                    <w:ind w:left="20" w:right="20"/>
                    <w:jc w:val="center"/>
                    <w:rPr>
                      <w:sz w:val="20"/>
                      <w:szCs w:val="20"/>
                    </w:rPr>
                  </w:pPr>
                  <w:r>
                    <w:rPr>
                      <w:sz w:val="20"/>
                      <w:szCs w:val="20"/>
                    </w:rPr>
                    <w:t>(</w:t>
                  </w:r>
                  <w:r w:rsidR="002A623C" w:rsidRPr="008E7B28">
                    <w:rPr>
                      <w:sz w:val="20"/>
                      <w:szCs w:val="20"/>
                    </w:rPr>
                    <w:t>28-66%</w:t>
                  </w:r>
                  <w:r>
                    <w:rPr>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F9686A" w:rsidRDefault="00F9686A" w:rsidP="003C190C">
                  <w:pPr>
                    <w:spacing w:before="20" w:after="20"/>
                    <w:ind w:left="20" w:right="20"/>
                    <w:jc w:val="center"/>
                    <w:rPr>
                      <w:sz w:val="20"/>
                      <w:szCs w:val="20"/>
                    </w:rPr>
                  </w:pPr>
                  <w:r>
                    <w:rPr>
                      <w:sz w:val="20"/>
                      <w:szCs w:val="20"/>
                    </w:rPr>
                    <w:t>8%</w:t>
                  </w:r>
                </w:p>
                <w:p w:rsidR="002A623C" w:rsidRPr="008E7B28" w:rsidRDefault="007E3CC8" w:rsidP="003C190C">
                  <w:pPr>
                    <w:spacing w:before="20" w:after="20"/>
                    <w:ind w:left="20" w:right="20"/>
                    <w:jc w:val="center"/>
                    <w:rPr>
                      <w:sz w:val="20"/>
                      <w:szCs w:val="20"/>
                    </w:rPr>
                  </w:pPr>
                  <w:r>
                    <w:rPr>
                      <w:sz w:val="20"/>
                      <w:szCs w:val="20"/>
                    </w:rPr>
                    <w:t>(</w:t>
                  </w:r>
                  <w:r w:rsidR="002A623C" w:rsidRPr="008E7B28">
                    <w:rPr>
                      <w:sz w:val="20"/>
                      <w:szCs w:val="20"/>
                    </w:rPr>
                    <w:t>3-23%</w:t>
                  </w:r>
                  <w:r>
                    <w:rPr>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9%</w:t>
                  </w:r>
                </w:p>
              </w:tc>
              <w:tc>
                <w:tcPr>
                  <w:tcW w:w="791" w:type="dxa"/>
                  <w:tcBorders>
                    <w:top w:val="single" w:sz="4" w:space="0" w:color="000000"/>
                    <w:left w:val="single" w:sz="4" w:space="0" w:color="000000"/>
                    <w:bottom w:val="single" w:sz="4" w:space="0" w:color="000000"/>
                    <w:right w:val="single" w:sz="4" w:space="0" w:color="000000"/>
                  </w:tcBorders>
                  <w:shd w:val="clear" w:color="auto" w:fill="FF0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10%</w:t>
                  </w:r>
                </w:p>
              </w:tc>
              <w:tc>
                <w:tcPr>
                  <w:tcW w:w="791" w:type="dxa"/>
                  <w:tcBorders>
                    <w:top w:val="single" w:sz="4" w:space="0" w:color="000000"/>
                    <w:left w:val="single" w:sz="4" w:space="0" w:color="000000"/>
                    <w:bottom w:val="single" w:sz="4" w:space="0" w:color="000000"/>
                    <w:right w:val="single" w:sz="4" w:space="0" w:color="000000"/>
                  </w:tcBorders>
                  <w:shd w:val="clear" w:color="auto" w:fill="FFC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16%</w:t>
                  </w:r>
                </w:p>
              </w:tc>
              <w:tc>
                <w:tcPr>
                  <w:tcW w:w="791" w:type="dxa"/>
                  <w:tcBorders>
                    <w:top w:val="single" w:sz="4" w:space="0" w:color="000000"/>
                    <w:left w:val="single" w:sz="4" w:space="0" w:color="000000"/>
                    <w:bottom w:val="single" w:sz="4" w:space="0" w:color="000000"/>
                    <w:right w:val="single" w:sz="4" w:space="0" w:color="000000"/>
                  </w:tcBorders>
                  <w:shd w:val="clear" w:color="auto" w:fill="FFC0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19%</w:t>
                  </w:r>
                </w:p>
              </w:tc>
              <w:tc>
                <w:tcPr>
                  <w:tcW w:w="791" w:type="dxa"/>
                  <w:tcBorders>
                    <w:top w:val="single" w:sz="4" w:space="0" w:color="000000"/>
                    <w:left w:val="single" w:sz="4" w:space="0" w:color="000000"/>
                    <w:bottom w:val="single" w:sz="4" w:space="0" w:color="000000"/>
                    <w:right w:val="single" w:sz="4" w:space="0" w:color="000000"/>
                  </w:tcBorders>
                  <w:shd w:val="clear" w:color="auto" w:fill="FFFF00"/>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36%</w:t>
                  </w:r>
                </w:p>
              </w:tc>
              <w:tc>
                <w:tcPr>
                  <w:tcW w:w="969" w:type="dxa"/>
                  <w:tcBorders>
                    <w:top w:val="single" w:sz="4" w:space="0" w:color="000000"/>
                    <w:left w:val="single" w:sz="4" w:space="0" w:color="000000"/>
                    <w:bottom w:val="single" w:sz="4" w:space="0" w:color="000000"/>
                    <w:right w:val="single" w:sz="4" w:space="0" w:color="000000"/>
                  </w:tcBorders>
                  <w:shd w:val="clear" w:color="auto" w:fill="FFFF00"/>
                  <w:vAlign w:val="center"/>
                </w:tcPr>
                <w:p w:rsidR="002A623C" w:rsidRPr="008E7B28" w:rsidRDefault="002A623C" w:rsidP="00B24681">
                  <w:pPr>
                    <w:spacing w:before="20" w:after="20"/>
                    <w:ind w:left="20" w:right="20"/>
                    <w:jc w:val="center"/>
                    <w:rPr>
                      <w:sz w:val="20"/>
                      <w:szCs w:val="20"/>
                    </w:rPr>
                  </w:pPr>
                  <w:r w:rsidRPr="008E7B28">
                    <w:rPr>
                      <w:sz w:val="20"/>
                      <w:szCs w:val="20"/>
                    </w:rPr>
                    <w:t>38%</w:t>
                  </w:r>
                </w:p>
              </w:tc>
            </w:tr>
            <w:tr w:rsidR="002A623C" w:rsidTr="008E7B28">
              <w:tc>
                <w:tcPr>
                  <w:tcW w:w="1440" w:type="dxa"/>
                  <w:vMerge/>
                  <w:tcBorders>
                    <w:left w:val="single" w:sz="4" w:space="0" w:color="000000"/>
                    <w:right w:val="single" w:sz="4" w:space="0" w:color="000000"/>
                  </w:tcBorders>
                  <w:shd w:val="clear" w:color="auto" w:fill="FFFFFF"/>
                </w:tcPr>
                <w:p w:rsidR="002A623C" w:rsidRPr="008E7B28" w:rsidRDefault="002A623C" w:rsidP="003C190C">
                  <w:pPr>
                    <w:spacing w:before="20" w:after="20"/>
                    <w:ind w:left="20" w:right="20"/>
                    <w:rPr>
                      <w:rFonts w:cs="Arial Narrow"/>
                      <w:color w:val="000000"/>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A623C" w:rsidRPr="008E7B28" w:rsidRDefault="002A623C" w:rsidP="003C190C">
                  <w:pPr>
                    <w:spacing w:before="20" w:after="20"/>
                    <w:ind w:left="20" w:right="20"/>
                    <w:rPr>
                      <w:sz w:val="20"/>
                      <w:szCs w:val="20"/>
                    </w:rPr>
                  </w:pPr>
                  <w:r w:rsidRPr="008E7B28">
                    <w:rPr>
                      <w:rFonts w:cs="Arial Narrow"/>
                      <w:color w:val="000000"/>
                      <w:sz w:val="20"/>
                      <w:szCs w:val="20"/>
                    </w:rPr>
                    <w:t>Average juvenile coral  abundance</w:t>
                  </w:r>
                </w:p>
              </w:tc>
              <w:tc>
                <w:tcPr>
                  <w:tcW w:w="7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40" w:type="dxa"/>
                    <w:left w:w="40" w:type="dxa"/>
                    <w:bottom w:w="40" w:type="dxa"/>
                    <w:right w:w="40" w:type="dxa"/>
                  </w:tcMar>
                  <w:vAlign w:val="center"/>
                </w:tcPr>
                <w:p w:rsidR="002A623C" w:rsidRPr="008E7B28" w:rsidRDefault="008C5B78" w:rsidP="003C190C">
                  <w:pPr>
                    <w:spacing w:before="20" w:after="20"/>
                    <w:ind w:left="20" w:right="20"/>
                    <w:jc w:val="center"/>
                    <w:rPr>
                      <w:sz w:val="20"/>
                      <w:szCs w:val="20"/>
                    </w:rPr>
                  </w:pPr>
                  <w:r w:rsidRPr="008E7B28">
                    <w:rPr>
                      <w:sz w:val="20"/>
                      <w:szCs w:val="20"/>
                    </w:rPr>
                    <w:t>Not surveyed</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DE241B" w:rsidRDefault="00DE241B" w:rsidP="003C190C">
                  <w:pPr>
                    <w:spacing w:before="20" w:after="20"/>
                    <w:ind w:left="20" w:right="20"/>
                    <w:jc w:val="center"/>
                    <w:rPr>
                      <w:sz w:val="20"/>
                      <w:szCs w:val="20"/>
                    </w:rPr>
                  </w:pPr>
                  <w:r>
                    <w:rPr>
                      <w:sz w:val="20"/>
                      <w:szCs w:val="20"/>
                    </w:rPr>
                    <w:t>(</w:t>
                  </w:r>
                  <w:r w:rsidR="00211E10">
                    <w:rPr>
                      <w:sz w:val="20"/>
                      <w:szCs w:val="20"/>
                    </w:rPr>
                    <w:t>16</w:t>
                  </w:r>
                  <w:r>
                    <w:rPr>
                      <w:sz w:val="20"/>
                      <w:szCs w:val="20"/>
                    </w:rPr>
                    <w:t>)</w:t>
                  </w:r>
                </w:p>
                <w:p w:rsidR="002A623C" w:rsidRPr="008E7B28" w:rsidRDefault="002A623C" w:rsidP="003C190C">
                  <w:pPr>
                    <w:spacing w:before="20" w:after="20"/>
                    <w:ind w:left="20" w:right="20"/>
                    <w:jc w:val="center"/>
                    <w:rPr>
                      <w:sz w:val="20"/>
                      <w:szCs w:val="20"/>
                    </w:rPr>
                  </w:pPr>
                  <w:r w:rsidRPr="008E7B28">
                    <w:rPr>
                      <w:sz w:val="20"/>
                      <w:szCs w:val="20"/>
                    </w:rPr>
                    <w:t>9-20 colonies</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6 colonies</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14 colonies</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36 colonies</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52 colonies</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sz w:val="20"/>
                      <w:szCs w:val="20"/>
                    </w:rPr>
                  </w:pPr>
                  <w:r w:rsidRPr="008E7B28">
                    <w:rPr>
                      <w:sz w:val="20"/>
                      <w:szCs w:val="20"/>
                    </w:rPr>
                    <w:t>46 colonies</w:t>
                  </w:r>
                </w:p>
              </w:tc>
              <w:tc>
                <w:tcPr>
                  <w:tcW w:w="96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2A623C" w:rsidRPr="008E7B28" w:rsidRDefault="002A623C" w:rsidP="00B24681">
                  <w:pPr>
                    <w:spacing w:before="20" w:after="20"/>
                    <w:ind w:left="20" w:right="20"/>
                    <w:jc w:val="center"/>
                    <w:rPr>
                      <w:sz w:val="20"/>
                      <w:szCs w:val="20"/>
                    </w:rPr>
                  </w:pPr>
                  <w:r w:rsidRPr="008E7B28">
                    <w:rPr>
                      <w:sz w:val="20"/>
                      <w:szCs w:val="20"/>
                    </w:rPr>
                    <w:t>29 colonies</w:t>
                  </w:r>
                </w:p>
              </w:tc>
            </w:tr>
            <w:tr w:rsidR="002A623C" w:rsidRPr="00D46BEF" w:rsidTr="00BB5586">
              <w:tc>
                <w:tcPr>
                  <w:tcW w:w="1440" w:type="dxa"/>
                  <w:vMerge/>
                  <w:tcBorders>
                    <w:left w:val="single" w:sz="4" w:space="0" w:color="000000"/>
                    <w:bottom w:val="single" w:sz="4" w:space="0" w:color="000000"/>
                    <w:right w:val="single" w:sz="4" w:space="0" w:color="000000"/>
                  </w:tcBorders>
                  <w:shd w:val="clear" w:color="auto" w:fill="FFFFFF"/>
                </w:tcPr>
                <w:p w:rsidR="002A623C" w:rsidRPr="008E7B28" w:rsidRDefault="002A623C" w:rsidP="003C190C">
                  <w:pPr>
                    <w:spacing w:before="20" w:after="20"/>
                    <w:ind w:left="20" w:right="20"/>
                    <w:rPr>
                      <w:rFonts w:cs="Arial Narrow"/>
                      <w:color w:val="000000"/>
                      <w:sz w:val="20"/>
                      <w:szCs w:val="20"/>
                    </w:rPr>
                  </w:pPr>
                </w:p>
              </w:tc>
              <w:tc>
                <w:tcPr>
                  <w:tcW w:w="181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A623C" w:rsidRPr="008E7B28" w:rsidRDefault="002A623C" w:rsidP="003C190C">
                  <w:pPr>
                    <w:spacing w:before="20" w:after="20"/>
                    <w:ind w:left="20" w:right="20"/>
                    <w:rPr>
                      <w:rFonts w:cs="Arial Narrow"/>
                      <w:color w:val="000000"/>
                      <w:sz w:val="20"/>
                      <w:szCs w:val="20"/>
                    </w:rPr>
                  </w:pPr>
                  <w:r w:rsidRPr="008E7B28">
                    <w:rPr>
                      <w:rFonts w:cs="Arial Narrow"/>
                      <w:color w:val="000000"/>
                      <w:sz w:val="20"/>
                      <w:szCs w:val="20"/>
                    </w:rPr>
                    <w:t>Total Fish species</w:t>
                  </w:r>
                </w:p>
              </w:tc>
              <w:tc>
                <w:tcPr>
                  <w:tcW w:w="72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9C194E" w:rsidRDefault="00F13162" w:rsidP="003C190C">
                  <w:pPr>
                    <w:spacing w:before="20" w:after="20"/>
                    <w:ind w:left="20" w:right="20"/>
                    <w:jc w:val="center"/>
                    <w:rPr>
                      <w:rFonts w:cs="Arial Narrow"/>
                      <w:color w:val="000000"/>
                      <w:sz w:val="20"/>
                      <w:szCs w:val="20"/>
                    </w:rPr>
                  </w:pPr>
                  <w:r>
                    <w:rPr>
                      <w:rFonts w:cs="Arial Narrow"/>
                      <w:color w:val="000000"/>
                      <w:sz w:val="20"/>
                      <w:szCs w:val="20"/>
                    </w:rPr>
                    <w:t>76</w:t>
                  </w:r>
                </w:p>
                <w:p w:rsidR="002A623C" w:rsidRPr="008E7B28" w:rsidRDefault="009C194E" w:rsidP="003C190C">
                  <w:pPr>
                    <w:spacing w:before="20" w:after="20"/>
                    <w:ind w:left="20" w:right="20"/>
                    <w:jc w:val="center"/>
                    <w:rPr>
                      <w:rFonts w:cs="Arial Narrow"/>
                      <w:color w:val="000000"/>
                      <w:sz w:val="20"/>
                      <w:szCs w:val="20"/>
                    </w:rPr>
                  </w:pPr>
                  <w:r>
                    <w:rPr>
                      <w:rFonts w:cs="Arial Narrow"/>
                      <w:color w:val="000000"/>
                      <w:sz w:val="20"/>
                      <w:szCs w:val="20"/>
                    </w:rPr>
                    <w:t>(</w:t>
                  </w:r>
                  <w:r w:rsidR="002A623C" w:rsidRPr="008E7B28">
                    <w:rPr>
                      <w:rFonts w:cs="Arial Narrow"/>
                      <w:color w:val="000000"/>
                      <w:sz w:val="20"/>
                      <w:szCs w:val="20"/>
                    </w:rPr>
                    <w:t>70-82</w:t>
                  </w:r>
                  <w:r>
                    <w:rPr>
                      <w:rFonts w:cs="Arial Narrow"/>
                      <w:color w:val="000000"/>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9C194E" w:rsidRDefault="009C194E" w:rsidP="003C190C">
                  <w:pPr>
                    <w:spacing w:before="20" w:after="20"/>
                    <w:ind w:left="20" w:right="20"/>
                    <w:jc w:val="center"/>
                    <w:rPr>
                      <w:rFonts w:cs="Arial Narrow"/>
                      <w:color w:val="000000"/>
                      <w:sz w:val="20"/>
                      <w:szCs w:val="20"/>
                    </w:rPr>
                  </w:pPr>
                  <w:r>
                    <w:rPr>
                      <w:rFonts w:cs="Arial Narrow"/>
                      <w:color w:val="000000"/>
                      <w:sz w:val="20"/>
                      <w:szCs w:val="20"/>
                    </w:rPr>
                    <w:t>8</w:t>
                  </w:r>
                  <w:r w:rsidR="00F13162">
                    <w:rPr>
                      <w:rFonts w:cs="Arial Narrow"/>
                      <w:color w:val="000000"/>
                      <w:sz w:val="20"/>
                      <w:szCs w:val="20"/>
                    </w:rPr>
                    <w:t>1</w:t>
                  </w:r>
                </w:p>
                <w:p w:rsidR="002A623C" w:rsidRPr="008E7B28" w:rsidRDefault="009C194E" w:rsidP="003C190C">
                  <w:pPr>
                    <w:spacing w:before="20" w:after="20"/>
                    <w:ind w:left="20" w:right="20"/>
                    <w:jc w:val="center"/>
                    <w:rPr>
                      <w:rFonts w:cs="Arial Narrow"/>
                      <w:color w:val="000000"/>
                      <w:sz w:val="20"/>
                      <w:szCs w:val="20"/>
                    </w:rPr>
                  </w:pPr>
                  <w:r>
                    <w:rPr>
                      <w:rFonts w:cs="Arial Narrow"/>
                      <w:color w:val="000000"/>
                      <w:sz w:val="20"/>
                      <w:szCs w:val="20"/>
                    </w:rPr>
                    <w:t>(</w:t>
                  </w:r>
                  <w:r w:rsidR="002A623C" w:rsidRPr="008E7B28">
                    <w:rPr>
                      <w:rFonts w:cs="Arial Narrow"/>
                      <w:color w:val="000000"/>
                      <w:sz w:val="20"/>
                      <w:szCs w:val="20"/>
                    </w:rPr>
                    <w:t>70-90</w:t>
                  </w:r>
                  <w:r>
                    <w:rPr>
                      <w:rFonts w:cs="Arial Narrow"/>
                      <w:color w:val="000000"/>
                      <w:sz w:val="20"/>
                      <w:szCs w:val="20"/>
                    </w:rPr>
                    <w:t>)</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rFonts w:cs="Arial Narrow"/>
                      <w:color w:val="000000"/>
                      <w:sz w:val="20"/>
                      <w:szCs w:val="20"/>
                    </w:rPr>
                  </w:pPr>
                  <w:r w:rsidRPr="008E7B28">
                    <w:rPr>
                      <w:rFonts w:cs="Arial Narrow"/>
                      <w:color w:val="000000"/>
                      <w:sz w:val="20"/>
                      <w:szCs w:val="20"/>
                    </w:rPr>
                    <w:t>75</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07DC9">
                  <w:pPr>
                    <w:spacing w:before="20" w:after="20"/>
                    <w:ind w:left="20" w:right="20"/>
                    <w:jc w:val="center"/>
                    <w:rPr>
                      <w:rFonts w:cs="Arial Narrow"/>
                      <w:color w:val="000000"/>
                      <w:sz w:val="20"/>
                      <w:szCs w:val="20"/>
                    </w:rPr>
                  </w:pPr>
                  <w:r w:rsidRPr="008E7B28">
                    <w:rPr>
                      <w:rFonts w:cs="Arial Narrow"/>
                      <w:color w:val="000000"/>
                      <w:sz w:val="20"/>
                      <w:szCs w:val="20"/>
                    </w:rPr>
                    <w:t>83</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rFonts w:cs="Arial Narrow"/>
                      <w:color w:val="000000"/>
                      <w:sz w:val="20"/>
                      <w:szCs w:val="20"/>
                    </w:rPr>
                  </w:pPr>
                  <w:r w:rsidRPr="008E7B28">
                    <w:rPr>
                      <w:rFonts w:cs="Arial Narrow"/>
                      <w:color w:val="000000"/>
                      <w:sz w:val="20"/>
                      <w:szCs w:val="20"/>
                    </w:rPr>
                    <w:t>87</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rFonts w:cs="Arial Narrow"/>
                      <w:color w:val="000000"/>
                      <w:sz w:val="20"/>
                      <w:szCs w:val="20"/>
                    </w:rPr>
                  </w:pPr>
                  <w:r w:rsidRPr="008E7B28">
                    <w:rPr>
                      <w:rFonts w:cs="Arial Narrow"/>
                      <w:color w:val="000000"/>
                      <w:sz w:val="20"/>
                      <w:szCs w:val="20"/>
                    </w:rPr>
                    <w:t>82</w:t>
                  </w:r>
                </w:p>
              </w:tc>
              <w:tc>
                <w:tcPr>
                  <w:tcW w:w="79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40" w:type="dxa"/>
                    <w:left w:w="40" w:type="dxa"/>
                    <w:bottom w:w="40" w:type="dxa"/>
                    <w:right w:w="40" w:type="dxa"/>
                  </w:tcMar>
                  <w:vAlign w:val="center"/>
                </w:tcPr>
                <w:p w:rsidR="002A623C" w:rsidRPr="008E7B28" w:rsidRDefault="002A623C" w:rsidP="003C190C">
                  <w:pPr>
                    <w:spacing w:before="20" w:after="20"/>
                    <w:ind w:left="20" w:right="20"/>
                    <w:jc w:val="center"/>
                    <w:rPr>
                      <w:rFonts w:cs="Arial Narrow"/>
                      <w:color w:val="000000"/>
                      <w:sz w:val="20"/>
                      <w:szCs w:val="20"/>
                    </w:rPr>
                  </w:pPr>
                  <w:r w:rsidRPr="008E7B28">
                    <w:rPr>
                      <w:rFonts w:cs="Arial Narrow"/>
                      <w:color w:val="000000"/>
                      <w:sz w:val="20"/>
                      <w:szCs w:val="20"/>
                    </w:rPr>
                    <w:t>79</w:t>
                  </w:r>
                </w:p>
              </w:tc>
              <w:tc>
                <w:tcPr>
                  <w:tcW w:w="96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2A623C" w:rsidRPr="008E7B28" w:rsidRDefault="002A623C" w:rsidP="00B24681">
                  <w:pPr>
                    <w:spacing w:before="20" w:after="20"/>
                    <w:ind w:left="20" w:right="20"/>
                    <w:jc w:val="center"/>
                    <w:rPr>
                      <w:rFonts w:cs="Arial Narrow"/>
                      <w:color w:val="000000"/>
                      <w:sz w:val="20"/>
                      <w:szCs w:val="20"/>
                    </w:rPr>
                  </w:pPr>
                  <w:r w:rsidRPr="008E7B28">
                    <w:rPr>
                      <w:rFonts w:cs="Arial Narrow"/>
                      <w:color w:val="000000"/>
                      <w:sz w:val="20"/>
                      <w:szCs w:val="20"/>
                    </w:rPr>
                    <w:t>91</w:t>
                  </w:r>
                </w:p>
              </w:tc>
            </w:tr>
          </w:tbl>
          <w:p w:rsidR="007F2C3F" w:rsidRDefault="007F2C3F" w:rsidP="00142D78">
            <w:pPr>
              <w:rPr>
                <w:b/>
              </w:rPr>
            </w:pPr>
          </w:p>
          <w:p w:rsidR="008E7B28" w:rsidRPr="008E7B28" w:rsidRDefault="008E7B28" w:rsidP="008E7B28">
            <w:pPr>
              <w:rPr>
                <w:lang w:val="en-US"/>
              </w:rPr>
            </w:pPr>
            <w:r w:rsidRPr="008E7B28">
              <w:rPr>
                <w:lang w:val="en-US"/>
              </w:rPr>
              <w:t>Color coding reflects an assessment of the status of hard coral cover relative to long-term GBR-wide averages:</w:t>
            </w:r>
          </w:p>
          <w:tbl>
            <w:tblPr>
              <w:tblW w:w="0" w:type="auto"/>
              <w:tblCellMar>
                <w:left w:w="0" w:type="dxa"/>
                <w:right w:w="0" w:type="dxa"/>
              </w:tblCellMar>
              <w:tblLook w:val="04A0" w:firstRow="1" w:lastRow="0" w:firstColumn="1" w:lastColumn="0" w:noHBand="0" w:noVBand="1"/>
            </w:tblPr>
            <w:tblGrid>
              <w:gridCol w:w="2011"/>
              <w:gridCol w:w="2011"/>
              <w:gridCol w:w="2011"/>
              <w:gridCol w:w="2011"/>
              <w:gridCol w:w="2011"/>
            </w:tblGrid>
            <w:tr w:rsidR="008E7B28" w:rsidRPr="008E7B28" w:rsidTr="008E7B28">
              <w:trPr>
                <w:trHeight w:val="254"/>
              </w:trPr>
              <w:tc>
                <w:tcPr>
                  <w:tcW w:w="2011"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hideMark/>
                </w:tcPr>
                <w:p w:rsidR="008E7B28" w:rsidRPr="008E7B28" w:rsidRDefault="008E7B28" w:rsidP="008E7B28">
                  <w:pPr>
                    <w:pStyle w:val="NoSpacing"/>
                    <w:jc w:val="center"/>
                    <w:rPr>
                      <w:sz w:val="20"/>
                      <w:szCs w:val="20"/>
                      <w:lang w:val="en-US"/>
                    </w:rPr>
                  </w:pPr>
                  <w:r w:rsidRPr="008E7B28">
                    <w:rPr>
                      <w:sz w:val="20"/>
                      <w:szCs w:val="20"/>
                      <w:lang w:val="en-US"/>
                    </w:rPr>
                    <w:t>Low</w:t>
                  </w:r>
                </w:p>
                <w:p w:rsidR="008E7B28" w:rsidRPr="008E7B28" w:rsidRDefault="008E7B28" w:rsidP="008E7B28">
                  <w:pPr>
                    <w:pStyle w:val="NoSpacing"/>
                    <w:jc w:val="center"/>
                    <w:rPr>
                      <w:sz w:val="20"/>
                      <w:szCs w:val="20"/>
                      <w:lang w:val="en-US"/>
                    </w:rPr>
                  </w:pPr>
                  <w:r w:rsidRPr="008E7B28">
                    <w:rPr>
                      <w:sz w:val="20"/>
                      <w:szCs w:val="20"/>
                      <w:lang w:val="en-US"/>
                    </w:rPr>
                    <w:t>(0-10%)</w:t>
                  </w:r>
                </w:p>
              </w:tc>
              <w:tc>
                <w:tcPr>
                  <w:tcW w:w="2011" w:type="dxa"/>
                  <w:tcBorders>
                    <w:top w:val="single" w:sz="8" w:space="0" w:color="auto"/>
                    <w:left w:val="nil"/>
                    <w:bottom w:val="single" w:sz="8" w:space="0" w:color="auto"/>
                    <w:right w:val="single" w:sz="8" w:space="0" w:color="auto"/>
                  </w:tcBorders>
                  <w:shd w:val="clear" w:color="auto" w:fill="FFC000"/>
                  <w:tcMar>
                    <w:top w:w="0" w:type="dxa"/>
                    <w:left w:w="108" w:type="dxa"/>
                    <w:bottom w:w="0" w:type="dxa"/>
                    <w:right w:w="108" w:type="dxa"/>
                  </w:tcMar>
                  <w:hideMark/>
                </w:tcPr>
                <w:p w:rsidR="008E7B28" w:rsidRPr="008E7B28" w:rsidRDefault="008E7B28" w:rsidP="008E7B28">
                  <w:pPr>
                    <w:pStyle w:val="NoSpacing"/>
                    <w:jc w:val="center"/>
                    <w:rPr>
                      <w:sz w:val="20"/>
                      <w:szCs w:val="20"/>
                      <w:lang w:val="en-US"/>
                    </w:rPr>
                  </w:pPr>
                  <w:r w:rsidRPr="008E7B28">
                    <w:rPr>
                      <w:sz w:val="20"/>
                      <w:szCs w:val="20"/>
                      <w:lang w:val="en-US"/>
                    </w:rPr>
                    <w:t>Moderate</w:t>
                  </w:r>
                </w:p>
                <w:p w:rsidR="008E7B28" w:rsidRPr="008E7B28" w:rsidRDefault="008E7B28" w:rsidP="008E7B28">
                  <w:pPr>
                    <w:pStyle w:val="NoSpacing"/>
                    <w:jc w:val="center"/>
                    <w:rPr>
                      <w:sz w:val="20"/>
                      <w:szCs w:val="20"/>
                      <w:lang w:val="en-US"/>
                    </w:rPr>
                  </w:pPr>
                  <w:r w:rsidRPr="008E7B28">
                    <w:rPr>
                      <w:sz w:val="20"/>
                      <w:szCs w:val="20"/>
                      <w:lang w:val="en-US"/>
                    </w:rPr>
                    <w:t>(10-30%)</w:t>
                  </w:r>
                </w:p>
              </w:tc>
              <w:tc>
                <w:tcPr>
                  <w:tcW w:w="2011" w:type="dxa"/>
                  <w:tcBorders>
                    <w:top w:val="single" w:sz="8" w:space="0" w:color="auto"/>
                    <w:left w:val="nil"/>
                    <w:bottom w:val="single" w:sz="8" w:space="0" w:color="auto"/>
                    <w:right w:val="single" w:sz="8" w:space="0" w:color="auto"/>
                  </w:tcBorders>
                  <w:shd w:val="clear" w:color="auto" w:fill="FFFF00"/>
                  <w:tcMar>
                    <w:top w:w="0" w:type="dxa"/>
                    <w:left w:w="108" w:type="dxa"/>
                    <w:bottom w:w="0" w:type="dxa"/>
                    <w:right w:w="108" w:type="dxa"/>
                  </w:tcMar>
                  <w:hideMark/>
                </w:tcPr>
                <w:p w:rsidR="007D2A19" w:rsidRDefault="008E7B28" w:rsidP="008E7B28">
                  <w:pPr>
                    <w:pStyle w:val="NoSpacing"/>
                    <w:jc w:val="center"/>
                    <w:rPr>
                      <w:sz w:val="20"/>
                      <w:szCs w:val="20"/>
                      <w:lang w:val="en-US"/>
                    </w:rPr>
                  </w:pPr>
                  <w:r w:rsidRPr="008E7B28">
                    <w:rPr>
                      <w:sz w:val="20"/>
                      <w:szCs w:val="20"/>
                      <w:lang w:val="en-US"/>
                    </w:rPr>
                    <w:t xml:space="preserve">High </w:t>
                  </w:r>
                </w:p>
                <w:p w:rsidR="008E7B28" w:rsidRPr="008E7B28" w:rsidRDefault="008E7B28" w:rsidP="007D2A19">
                  <w:pPr>
                    <w:pStyle w:val="NoSpacing"/>
                    <w:jc w:val="center"/>
                    <w:rPr>
                      <w:sz w:val="20"/>
                      <w:szCs w:val="20"/>
                      <w:lang w:val="en-US"/>
                    </w:rPr>
                  </w:pPr>
                  <w:r w:rsidRPr="008E7B28">
                    <w:rPr>
                      <w:sz w:val="20"/>
                      <w:szCs w:val="20"/>
                      <w:lang w:val="en-US"/>
                    </w:rPr>
                    <w:t>(30-50%)</w:t>
                  </w:r>
                </w:p>
              </w:tc>
              <w:tc>
                <w:tcPr>
                  <w:tcW w:w="2011" w:type="dxa"/>
                  <w:tcBorders>
                    <w:top w:val="single" w:sz="8" w:space="0" w:color="auto"/>
                    <w:left w:val="nil"/>
                    <w:bottom w:val="single" w:sz="8" w:space="0" w:color="auto"/>
                    <w:right w:val="single" w:sz="8" w:space="0" w:color="auto"/>
                  </w:tcBorders>
                  <w:shd w:val="clear" w:color="auto" w:fill="92D050"/>
                  <w:tcMar>
                    <w:top w:w="0" w:type="dxa"/>
                    <w:left w:w="108" w:type="dxa"/>
                    <w:bottom w:w="0" w:type="dxa"/>
                    <w:right w:w="108" w:type="dxa"/>
                  </w:tcMar>
                  <w:hideMark/>
                </w:tcPr>
                <w:p w:rsidR="008E7B28" w:rsidRPr="008E7B28" w:rsidRDefault="008E7B28" w:rsidP="008E7B28">
                  <w:pPr>
                    <w:pStyle w:val="NoSpacing"/>
                    <w:jc w:val="center"/>
                    <w:rPr>
                      <w:sz w:val="20"/>
                      <w:szCs w:val="20"/>
                      <w:lang w:val="en-US"/>
                    </w:rPr>
                  </w:pPr>
                  <w:r w:rsidRPr="008E7B28">
                    <w:rPr>
                      <w:sz w:val="20"/>
                      <w:szCs w:val="20"/>
                      <w:lang w:val="en-US"/>
                    </w:rPr>
                    <w:t>Very High</w:t>
                  </w:r>
                </w:p>
                <w:p w:rsidR="008E7B28" w:rsidRPr="008E7B28" w:rsidRDefault="008E7B28" w:rsidP="008E7B28">
                  <w:pPr>
                    <w:pStyle w:val="NoSpacing"/>
                    <w:jc w:val="center"/>
                    <w:rPr>
                      <w:sz w:val="20"/>
                      <w:szCs w:val="20"/>
                      <w:lang w:val="en-US"/>
                    </w:rPr>
                  </w:pPr>
                  <w:r w:rsidRPr="008E7B28">
                    <w:rPr>
                      <w:sz w:val="20"/>
                      <w:szCs w:val="20"/>
                      <w:lang w:val="en-US"/>
                    </w:rPr>
                    <w:t>(50-75%)</w:t>
                  </w:r>
                </w:p>
              </w:tc>
              <w:tc>
                <w:tcPr>
                  <w:tcW w:w="2011" w:type="dxa"/>
                  <w:tcBorders>
                    <w:top w:val="single" w:sz="8" w:space="0" w:color="auto"/>
                    <w:left w:val="nil"/>
                    <w:bottom w:val="single" w:sz="8" w:space="0" w:color="auto"/>
                    <w:right w:val="single" w:sz="8" w:space="0" w:color="auto"/>
                  </w:tcBorders>
                  <w:shd w:val="clear" w:color="auto" w:fill="00B050"/>
                  <w:tcMar>
                    <w:top w:w="0" w:type="dxa"/>
                    <w:left w:w="108" w:type="dxa"/>
                    <w:bottom w:w="0" w:type="dxa"/>
                    <w:right w:w="108" w:type="dxa"/>
                  </w:tcMar>
                  <w:hideMark/>
                </w:tcPr>
                <w:p w:rsidR="008E7B28" w:rsidRPr="008E7B28" w:rsidRDefault="008E7B28" w:rsidP="008E7B28">
                  <w:pPr>
                    <w:pStyle w:val="NoSpacing"/>
                    <w:jc w:val="center"/>
                    <w:rPr>
                      <w:sz w:val="20"/>
                      <w:szCs w:val="20"/>
                      <w:lang w:val="en-US"/>
                    </w:rPr>
                  </w:pPr>
                  <w:r w:rsidRPr="008E7B28">
                    <w:rPr>
                      <w:sz w:val="20"/>
                      <w:szCs w:val="20"/>
                      <w:lang w:val="en-US"/>
                    </w:rPr>
                    <w:t>Extremely high</w:t>
                  </w:r>
                </w:p>
                <w:p w:rsidR="008E7B28" w:rsidRPr="008E7B28" w:rsidRDefault="008E7B28" w:rsidP="008E7B28">
                  <w:pPr>
                    <w:pStyle w:val="NoSpacing"/>
                    <w:jc w:val="center"/>
                    <w:rPr>
                      <w:sz w:val="20"/>
                      <w:szCs w:val="20"/>
                      <w:lang w:val="en-US"/>
                    </w:rPr>
                  </w:pPr>
                  <w:r w:rsidRPr="008E7B28">
                    <w:rPr>
                      <w:sz w:val="20"/>
                      <w:szCs w:val="20"/>
                      <w:lang w:val="en-US"/>
                    </w:rPr>
                    <w:t>(75-100% )</w:t>
                  </w:r>
                </w:p>
              </w:tc>
            </w:tr>
          </w:tbl>
          <w:p w:rsidR="007D2A19" w:rsidRPr="006F20EF" w:rsidRDefault="007D2A19" w:rsidP="007D2A19">
            <w:pPr>
              <w:rPr>
                <w:lang w:val="en-US"/>
              </w:rPr>
            </w:pPr>
            <w:r w:rsidRPr="006F20EF">
              <w:rPr>
                <w:lang w:val="en-US"/>
              </w:rPr>
              <w:t>* AO = A</w:t>
            </w:r>
            <w:r w:rsidR="006F20EF">
              <w:rPr>
                <w:lang w:val="en-US"/>
              </w:rPr>
              <w:t>ctive o</w:t>
            </w:r>
            <w:r w:rsidRPr="006F20EF">
              <w:rPr>
                <w:lang w:val="en-US"/>
              </w:rPr>
              <w:t xml:space="preserve">utbreak, </w:t>
            </w:r>
            <w:r w:rsidR="006F20EF" w:rsidRPr="006F20EF">
              <w:rPr>
                <w:lang w:val="en-US"/>
              </w:rPr>
              <w:t xml:space="preserve">IO= </w:t>
            </w:r>
            <w:r w:rsidR="006F20EF">
              <w:rPr>
                <w:lang w:val="en-US"/>
              </w:rPr>
              <w:t xml:space="preserve">Incipient outbreak, </w:t>
            </w:r>
            <w:r w:rsidRPr="006F20EF">
              <w:rPr>
                <w:lang w:val="en-US"/>
              </w:rPr>
              <w:t>RE = Recovering from p</w:t>
            </w:r>
            <w:r w:rsidR="006F20EF">
              <w:rPr>
                <w:lang w:val="en-US"/>
              </w:rPr>
              <w:t>ast outbreak, NO = No o</w:t>
            </w:r>
            <w:r w:rsidRPr="006F20EF">
              <w:rPr>
                <w:lang w:val="en-US"/>
              </w:rPr>
              <w:t xml:space="preserve">utbreak after </w:t>
            </w:r>
            <w:r w:rsidR="006F20EF" w:rsidRPr="006F20EF">
              <w:rPr>
                <w:lang w:val="en-US"/>
              </w:rPr>
              <w:t>recovering</w:t>
            </w:r>
            <w:r w:rsidRPr="006F20EF">
              <w:rPr>
                <w:lang w:val="en-US"/>
              </w:rPr>
              <w:t xml:space="preserve"> or no history of outbreaks. </w:t>
            </w:r>
          </w:p>
          <w:p w:rsidR="008E7B28" w:rsidRDefault="008E7B28" w:rsidP="00142D78">
            <w:pPr>
              <w:rPr>
                <w:b/>
              </w:rPr>
            </w:pPr>
          </w:p>
          <w:p w:rsidR="00142D78" w:rsidRDefault="002A623C" w:rsidP="008E7B28">
            <w:pPr>
              <w:rPr>
                <w:i/>
              </w:rPr>
            </w:pPr>
            <w:r>
              <w:rPr>
                <w:i/>
              </w:rPr>
              <w:lastRenderedPageBreak/>
              <w:t xml:space="preserve">For explanation of terminology </w:t>
            </w:r>
            <w:r w:rsidR="00FF2F60">
              <w:rPr>
                <w:i/>
              </w:rPr>
              <w:t>please</w:t>
            </w:r>
            <w:r>
              <w:rPr>
                <w:i/>
              </w:rPr>
              <w:t xml:space="preserve"> </w:t>
            </w:r>
            <w:r w:rsidRPr="002A623C">
              <w:rPr>
                <w:i/>
                <w:u w:val="single"/>
              </w:rPr>
              <w:t>click here</w:t>
            </w:r>
            <w:r w:rsidR="00FF2F60" w:rsidRPr="00FF2F60">
              <w:rPr>
                <w:i/>
              </w:rPr>
              <w:t xml:space="preserve"> </w:t>
            </w:r>
            <w:r w:rsidR="00FF2F60" w:rsidRPr="0020195E">
              <w:rPr>
                <w:i/>
              </w:rPr>
              <w:t>for more information</w:t>
            </w:r>
          </w:p>
        </w:tc>
        <w:tc>
          <w:tcPr>
            <w:tcW w:w="2552" w:type="dxa"/>
          </w:tcPr>
          <w:p w:rsidR="00142D78" w:rsidRDefault="00FF2F60">
            <w:pPr>
              <w:rPr>
                <w:i/>
              </w:rPr>
            </w:pPr>
            <w:commentRangeStart w:id="3"/>
            <w:r>
              <w:rPr>
                <w:noProof/>
                <w:lang w:eastAsia="en-AU"/>
              </w:rPr>
              <w:lastRenderedPageBreak/>
              <w:drawing>
                <wp:inline distT="0" distB="0" distL="0" distR="0" wp14:anchorId="58F9FFF4" wp14:editId="09DD2A7B">
                  <wp:extent cx="1607344"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016" t="19384" r="64493" b="66946"/>
                          <a:stretch/>
                        </pic:blipFill>
                        <pic:spPr bwMode="auto">
                          <a:xfrm>
                            <a:off x="0" y="0"/>
                            <a:ext cx="1614283" cy="1243595"/>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00CD293A">
              <w:rPr>
                <w:rStyle w:val="CommentReference"/>
              </w:rPr>
              <w:commentReference w:id="3"/>
            </w:r>
          </w:p>
          <w:p w:rsidR="00E24B10" w:rsidRDefault="00E24B10">
            <w:pPr>
              <w:rPr>
                <w:i/>
              </w:rPr>
            </w:pPr>
          </w:p>
          <w:p w:rsidR="00E24B10" w:rsidRDefault="00FF2F60">
            <w:pPr>
              <w:rPr>
                <w:i/>
              </w:rPr>
            </w:pPr>
            <w:r>
              <w:rPr>
                <w:i/>
              </w:rPr>
              <w:t>Photos of different habitats</w:t>
            </w:r>
          </w:p>
          <w:p w:rsidR="00142D78" w:rsidRDefault="00142D78">
            <w:pPr>
              <w:rPr>
                <w:i/>
              </w:rPr>
            </w:pPr>
            <w:r>
              <w:rPr>
                <w:noProof/>
                <w:lang w:eastAsia="en-AU"/>
              </w:rPr>
              <w:drawing>
                <wp:inline distT="0" distB="0" distL="0" distR="0" wp14:anchorId="27517F58" wp14:editId="7C8F1B1F">
                  <wp:extent cx="1608879"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114"/>
                          <a:stretch/>
                        </pic:blipFill>
                        <pic:spPr bwMode="auto">
                          <a:xfrm>
                            <a:off x="0" y="0"/>
                            <a:ext cx="1608547" cy="1314179"/>
                          </a:xfrm>
                          <a:prstGeom prst="rect">
                            <a:avLst/>
                          </a:prstGeom>
                          <a:ln>
                            <a:noFill/>
                          </a:ln>
                          <a:extLst>
                            <a:ext uri="{53640926-AAD7-44D8-BBD7-CCE9431645EC}">
                              <a14:shadowObscured xmlns:a14="http://schemas.microsoft.com/office/drawing/2010/main"/>
                            </a:ext>
                          </a:extLst>
                        </pic:spPr>
                      </pic:pic>
                    </a:graphicData>
                  </a:graphic>
                </wp:inline>
              </w:drawing>
            </w:r>
          </w:p>
          <w:p w:rsidR="00142D78" w:rsidRDefault="00142D78">
            <w:pPr>
              <w:rPr>
                <w:i/>
              </w:rPr>
            </w:pPr>
            <w:r>
              <w:rPr>
                <w:noProof/>
                <w:lang w:eastAsia="en-AU"/>
              </w:rPr>
              <w:drawing>
                <wp:inline distT="0" distB="0" distL="0" distR="0" wp14:anchorId="19107165" wp14:editId="26DAF035">
                  <wp:extent cx="1502653" cy="1276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03429" cy="1277010"/>
                          </a:xfrm>
                          <a:prstGeom prst="rect">
                            <a:avLst/>
                          </a:prstGeom>
                        </pic:spPr>
                      </pic:pic>
                    </a:graphicData>
                  </a:graphic>
                </wp:inline>
              </w:drawing>
            </w:r>
          </w:p>
          <w:p w:rsidR="00142D78" w:rsidRDefault="00142D78">
            <w:pPr>
              <w:rPr>
                <w:i/>
              </w:rPr>
            </w:pPr>
            <w:r>
              <w:rPr>
                <w:noProof/>
                <w:lang w:eastAsia="en-AU"/>
              </w:rPr>
              <w:drawing>
                <wp:inline distT="0" distB="0" distL="0" distR="0" wp14:anchorId="383DE3CB" wp14:editId="3958A19D">
                  <wp:extent cx="1485900" cy="1303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91114" cy="1308155"/>
                          </a:xfrm>
                          <a:prstGeom prst="rect">
                            <a:avLst/>
                          </a:prstGeom>
                        </pic:spPr>
                      </pic:pic>
                    </a:graphicData>
                  </a:graphic>
                </wp:inline>
              </w:drawing>
            </w:r>
          </w:p>
          <w:p w:rsidR="00142D78" w:rsidRDefault="00142D78">
            <w:pPr>
              <w:rPr>
                <w:i/>
              </w:rPr>
            </w:pPr>
            <w:r>
              <w:rPr>
                <w:noProof/>
                <w:lang w:eastAsia="en-AU"/>
              </w:rPr>
              <w:drawing>
                <wp:inline distT="0" distB="0" distL="0" distR="0" wp14:anchorId="183CC6B9" wp14:editId="6EA07402">
                  <wp:extent cx="1558068" cy="12858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55725" cy="1283941"/>
                          </a:xfrm>
                          <a:prstGeom prst="rect">
                            <a:avLst/>
                          </a:prstGeom>
                        </pic:spPr>
                      </pic:pic>
                    </a:graphicData>
                  </a:graphic>
                </wp:inline>
              </w:drawing>
            </w:r>
          </w:p>
        </w:tc>
      </w:tr>
    </w:tbl>
    <w:p w:rsidR="003F438D" w:rsidRDefault="003F438D" w:rsidP="00142D78"/>
    <w:p w:rsidR="000E7467" w:rsidRDefault="000E7467" w:rsidP="00142D78"/>
    <w:p w:rsidR="00C4111A" w:rsidRDefault="00C4111A" w:rsidP="00E55F7D">
      <w:r>
        <w:object w:dxaOrig="12961" w:dyaOrig="9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in;height:486pt" o:ole="">
            <v:imagedata r:id="rId14" o:title=""/>
          </v:shape>
          <o:OLEObject Type="Embed" ProgID="AcroExch.Document.DC" ShapeID="_x0000_i1028" DrawAspect="Content" ObjectID="_1537865764" r:id="rId15"/>
        </w:object>
      </w:r>
    </w:p>
    <w:p w:rsidR="00C4111A" w:rsidRPr="00C4111A" w:rsidRDefault="00DE241B" w:rsidP="00E55F7D">
      <w:proofErr w:type="gramStart"/>
      <w:r w:rsidRPr="00DE241B">
        <w:t>Fig</w:t>
      </w:r>
      <w:r w:rsidRPr="00DE241B">
        <w:t>ure</w:t>
      </w:r>
      <w:r w:rsidRPr="00DE241B">
        <w:t xml:space="preserve"> </w:t>
      </w:r>
      <w:r w:rsidRPr="00DE241B">
        <w:t>1</w:t>
      </w:r>
      <w:r w:rsidRPr="00DE241B">
        <w:t>.</w:t>
      </w:r>
      <w:proofErr w:type="gramEnd"/>
      <w:r w:rsidRPr="00DE241B">
        <w:t xml:space="preserve"> Estimates of </w:t>
      </w:r>
      <w:r w:rsidR="00C4111A">
        <w:t>COTS (</w:t>
      </w:r>
      <w:r w:rsidR="00C4111A">
        <w:rPr>
          <w:i/>
        </w:rPr>
        <w:t xml:space="preserve">Acanthaster </w:t>
      </w:r>
      <w:proofErr w:type="gramStart"/>
      <w:r w:rsidR="00C4111A">
        <w:rPr>
          <w:i/>
        </w:rPr>
        <w:t>plan</w:t>
      </w:r>
      <w:r w:rsidR="00B9245A">
        <w:rPr>
          <w:i/>
        </w:rPr>
        <w:t>ci )</w:t>
      </w:r>
      <w:proofErr w:type="gramEnd"/>
      <w:r w:rsidR="00B9245A">
        <w:rPr>
          <w:i/>
        </w:rPr>
        <w:t xml:space="preserve">, </w:t>
      </w:r>
      <w:r w:rsidRPr="00DE241B">
        <w:t>benthic cover and fish abundance at Rib Reef.</w:t>
      </w:r>
      <w:r>
        <w:t xml:space="preserve"> </w:t>
      </w:r>
      <w:r w:rsidRPr="00DE241B">
        <w:t xml:space="preserve"> Data for manta tows are median hard coral cover and number of</w:t>
      </w:r>
      <w:r w:rsidR="00C4111A">
        <w:t xml:space="preserve"> </w:t>
      </w:r>
      <w:r w:rsidR="00C4111A">
        <w:rPr>
          <w:i/>
        </w:rPr>
        <w:t xml:space="preserve">Acanthaster </w:t>
      </w:r>
      <w:r w:rsidR="00C4111A" w:rsidRPr="00C4111A">
        <w:t>planci</w:t>
      </w:r>
      <w:r w:rsidR="00C4111A">
        <w:t xml:space="preserve"> </w:t>
      </w:r>
      <w:r w:rsidRPr="00C4111A">
        <w:t>individuals</w:t>
      </w:r>
      <w:r w:rsidRPr="00DE241B">
        <w:t xml:space="preserve"> sighted per tow. Estimates for benthic data and fish abundance from permanent fixed transects are raw means plus or minus one standard error. Fitted lines and confidence bands are mean estimates plus or minus one standard error derived from general additive models (gam), with a cubic regression and fifteen knots</w:t>
      </w:r>
      <w:r>
        <w:rPr>
          <w:i/>
        </w:rPr>
        <w:t xml:space="preserve">. </w:t>
      </w:r>
      <w:r w:rsidRPr="00C4111A">
        <w:t xml:space="preserve">For explanation of terminology and ranges of values </w:t>
      </w:r>
      <w:r w:rsidRPr="00C4111A">
        <w:rPr>
          <w:u w:val="single"/>
        </w:rPr>
        <w:t>click here</w:t>
      </w:r>
      <w:bookmarkStart w:id="4" w:name="_GoBack"/>
      <w:bookmarkEnd w:id="4"/>
    </w:p>
    <w:p w:rsidR="00E55F7D" w:rsidRPr="00961FA2" w:rsidRDefault="00C43D3B" w:rsidP="00E55F7D">
      <w:pPr>
        <w:rPr>
          <w:i/>
        </w:rPr>
      </w:pPr>
      <w:r>
        <w:rPr>
          <w:i/>
        </w:rPr>
        <w:br w:type="textWrapping" w:clear="all"/>
      </w:r>
      <w:r w:rsidR="00E55F7D" w:rsidRPr="00961FA2">
        <w:rPr>
          <w:i/>
        </w:rPr>
        <w:t xml:space="preserve">Results of manta tow surveys. </w:t>
      </w:r>
    </w:p>
    <w:p w:rsidR="00E55F7D" w:rsidRDefault="00E55F7D" w:rsidP="00C43D3B">
      <w:pPr>
        <w:ind w:right="5222"/>
      </w:pPr>
      <w:r>
        <w:t xml:space="preserve">Rib Reef has been surveyed using manta tow regularly since 1987. A residual COTS population and large areas of old dead coral indicated that Rib Reef had been subject to high COTS populations prior to 1987. No COTS were observed in 1988 and the reef was classified as Recovering. In the absence of COTS activity, median reef-wide live </w:t>
      </w:r>
      <w:r>
        <w:lastRenderedPageBreak/>
        <w:t>coral cover (coral cover)</w:t>
      </w:r>
      <w:r w:rsidR="00C225B7">
        <w:t xml:space="preserve"> </w:t>
      </w:r>
      <w:r>
        <w:t>increased markedly from low levels in 1990 to high levels (40-50%) by 1994 and remained high until 1998. In 1999 large numbers of COTS were observed and the reef was reclassified as Active Outbreak. COTS numbers remained at Active Outbreak levels until 2003, with a corresponding decline in coral cover to a very low (0-5%) level by 2001. By 2004 COTS numbers had dropped and Rib Reef was reclassified as Recovering. No COTS were recorded in 2005. Coral cover then proceeded to increase after 2005, and had reached moderate (20-30%) levels by 2010. However surveys in 2011 showed a decline in coral cover to a low level (5-10%). This was due to the effects of Severe Cyclone Yasi that passed 90km to the north in February 2011. Surveys from 2013 to 2016 showed a remarkable recovery in coral cover to a historically very high (50-62%) level. Low levels of coral bleaching and signs of white syndrome disease were observed on small numbers of individual scattered coral colonies around the reef perimeter. No signs of black-band disease were observed. COTS numbers have increased on this reef in recent years and once again Small numbers of COTS were observed (at localised incipient outbreak levels on the second flank) however overall COTS numbers were below those considered to impact coral cover and Rib Reef remained classified as No Outbreak in 2016.</w:t>
      </w:r>
    </w:p>
    <w:p w:rsidR="00E55F7D" w:rsidRDefault="00E55F7D" w:rsidP="00E55F7D">
      <w:pPr>
        <w:ind w:left="-17294" w:right="3761" w:firstLine="5103"/>
      </w:pPr>
    </w:p>
    <w:sectPr w:rsidR="00E55F7D" w:rsidSect="000D7457">
      <w:type w:val="continuous"/>
      <w:pgSz w:w="24480" w:h="15840" w:orient="landscape" w:code="3"/>
      <w:pgMar w:top="709" w:right="7470" w:bottom="426" w:left="1440" w:header="708" w:footer="708" w:gutter="0"/>
      <w:cols w:space="186"/>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helle Jonker" w:date="2016-10-10T09:13:00Z" w:initials="MJ">
    <w:p w:rsidR="000D7457" w:rsidRDefault="000D7457">
      <w:pPr>
        <w:pStyle w:val="CommentText"/>
      </w:pPr>
      <w:r>
        <w:rPr>
          <w:rStyle w:val="CommentReference"/>
        </w:rPr>
        <w:annotationRef/>
      </w:r>
      <w:r w:rsidR="007F3412">
        <w:t xml:space="preserve">GREG: This map will be similar but we need a CQL filter for “AIMS-Reef Monitoring Reefs” layer. </w:t>
      </w:r>
    </w:p>
  </w:comment>
  <w:comment w:id="1" w:author="Michelle Jonker" w:date="2016-10-10T09:59:00Z" w:initials="MJ">
    <w:p w:rsidR="007F3412" w:rsidRDefault="000D7457">
      <w:pPr>
        <w:pStyle w:val="CommentText"/>
      </w:pPr>
      <w:r>
        <w:rPr>
          <w:rStyle w:val="CommentReference"/>
        </w:rPr>
        <w:annotationRef/>
      </w:r>
      <w:r w:rsidR="007F3412">
        <w:t>GREG:</w:t>
      </w:r>
    </w:p>
    <w:p w:rsidR="000D7457" w:rsidRDefault="007F3412" w:rsidP="007F3412">
      <w:pPr>
        <w:pStyle w:val="CommentText"/>
        <w:numPr>
          <w:ilvl w:val="0"/>
          <w:numId w:val="2"/>
        </w:numPr>
      </w:pPr>
      <w:r>
        <w:t xml:space="preserve"> Reverse the colour scheme so red is low and dark green is Ext. high. </w:t>
      </w:r>
    </w:p>
    <w:p w:rsidR="007F3412" w:rsidRDefault="007F3412" w:rsidP="007F3412">
      <w:pPr>
        <w:pStyle w:val="CommentText"/>
        <w:numPr>
          <w:ilvl w:val="0"/>
          <w:numId w:val="2"/>
        </w:numPr>
      </w:pPr>
      <w:r>
        <w:t xml:space="preserve">Have the fixed sites as a layer. </w:t>
      </w:r>
    </w:p>
    <w:p w:rsidR="007F3412" w:rsidRDefault="007F3412" w:rsidP="00CD293A">
      <w:pPr>
        <w:pStyle w:val="CommentText"/>
        <w:numPr>
          <w:ilvl w:val="0"/>
          <w:numId w:val="2"/>
        </w:numPr>
      </w:pPr>
      <w:r>
        <w:t>Add in lines to divide the habitats into bac</w:t>
      </w:r>
      <w:r w:rsidR="000E7467">
        <w:t xml:space="preserve">k, flank 1, front and flank 2 </w:t>
      </w:r>
    </w:p>
  </w:comment>
  <w:comment w:id="2" w:author="Michelle Jonker" w:date="2016-10-13T12:01:00Z" w:initials="MJ">
    <w:p w:rsidR="00F70E5D" w:rsidRDefault="009C194E">
      <w:pPr>
        <w:pStyle w:val="CommentText"/>
      </w:pPr>
      <w:r>
        <w:rPr>
          <w:rStyle w:val="CommentReference"/>
        </w:rPr>
        <w:annotationRef/>
      </w:r>
      <w:r>
        <w:t>This is from 1991-2000</w:t>
      </w:r>
      <w:r w:rsidR="00F70E5D">
        <w:t>.</w:t>
      </w:r>
    </w:p>
    <w:p w:rsidR="009C194E" w:rsidRDefault="00F70E5D">
      <w:pPr>
        <w:pStyle w:val="CommentText"/>
      </w:pPr>
      <w:r>
        <w:t xml:space="preserve">Greg is going to make this 1990-1999, as this will be easier to do. </w:t>
      </w:r>
    </w:p>
  </w:comment>
  <w:comment w:id="3" w:author="Michelle Jonker" w:date="2016-10-13T11:55:00Z" w:initials="MJ">
    <w:p w:rsidR="00CD293A" w:rsidRDefault="00CD293A">
      <w:pPr>
        <w:pStyle w:val="CommentText"/>
      </w:pPr>
      <w:r>
        <w:rPr>
          <w:rStyle w:val="CommentReference"/>
        </w:rPr>
        <w:annotationRef/>
      </w:r>
      <w:r>
        <w:t xml:space="preserve">GREG: </w:t>
      </w:r>
    </w:p>
    <w:p w:rsidR="00CD293A" w:rsidRDefault="00CD293A">
      <w:pPr>
        <w:pStyle w:val="CommentText"/>
      </w:pPr>
      <w:r>
        <w:t>Make the legends and add in as a separate figure- will need to make 3, 1)manta tow only reefs, 2) manta tow and fixed sites only,  and possibly…3) fixed sites only surveyed that year?</w:t>
      </w:r>
      <w:r w:rsidR="00211E10">
        <w:t xml:space="preserve">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Narrow Bold">
    <w:panose1 w:val="020B070602020203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10540"/>
    <w:multiLevelType w:val="hybridMultilevel"/>
    <w:tmpl w:val="7AE044F4"/>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6C8918A2"/>
    <w:multiLevelType w:val="hybridMultilevel"/>
    <w:tmpl w:val="C8F2727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2C"/>
    <w:rsid w:val="00017C2B"/>
    <w:rsid w:val="00056990"/>
    <w:rsid w:val="00085B97"/>
    <w:rsid w:val="000D24A7"/>
    <w:rsid w:val="000D6281"/>
    <w:rsid w:val="000D7457"/>
    <w:rsid w:val="000E7467"/>
    <w:rsid w:val="0010478F"/>
    <w:rsid w:val="00116B58"/>
    <w:rsid w:val="00142D78"/>
    <w:rsid w:val="001A560C"/>
    <w:rsid w:val="001B5173"/>
    <w:rsid w:val="001C0664"/>
    <w:rsid w:val="001C403B"/>
    <w:rsid w:val="0020195E"/>
    <w:rsid w:val="00211E10"/>
    <w:rsid w:val="00270819"/>
    <w:rsid w:val="00283EF6"/>
    <w:rsid w:val="002A1DE3"/>
    <w:rsid w:val="002A623C"/>
    <w:rsid w:val="002D0250"/>
    <w:rsid w:val="002D461A"/>
    <w:rsid w:val="002F2E49"/>
    <w:rsid w:val="00307DC9"/>
    <w:rsid w:val="00310415"/>
    <w:rsid w:val="00331A87"/>
    <w:rsid w:val="00372A45"/>
    <w:rsid w:val="003834F2"/>
    <w:rsid w:val="003C722A"/>
    <w:rsid w:val="003D7190"/>
    <w:rsid w:val="003F438D"/>
    <w:rsid w:val="004B5786"/>
    <w:rsid w:val="004E0965"/>
    <w:rsid w:val="005412AD"/>
    <w:rsid w:val="0055248A"/>
    <w:rsid w:val="0056223A"/>
    <w:rsid w:val="00591F2C"/>
    <w:rsid w:val="005B631E"/>
    <w:rsid w:val="005D1648"/>
    <w:rsid w:val="005F5A1C"/>
    <w:rsid w:val="00600301"/>
    <w:rsid w:val="00605065"/>
    <w:rsid w:val="0060784D"/>
    <w:rsid w:val="00630523"/>
    <w:rsid w:val="00632E6B"/>
    <w:rsid w:val="00647101"/>
    <w:rsid w:val="006558C1"/>
    <w:rsid w:val="006702A7"/>
    <w:rsid w:val="006F0533"/>
    <w:rsid w:val="006F20EF"/>
    <w:rsid w:val="007041EB"/>
    <w:rsid w:val="00704E40"/>
    <w:rsid w:val="007327E3"/>
    <w:rsid w:val="00755D88"/>
    <w:rsid w:val="00757E36"/>
    <w:rsid w:val="007609E3"/>
    <w:rsid w:val="00774FDB"/>
    <w:rsid w:val="00782E03"/>
    <w:rsid w:val="007A2520"/>
    <w:rsid w:val="007C1DD4"/>
    <w:rsid w:val="007D2A19"/>
    <w:rsid w:val="007E3CC8"/>
    <w:rsid w:val="007F2C3F"/>
    <w:rsid w:val="007F3412"/>
    <w:rsid w:val="00821CB9"/>
    <w:rsid w:val="00841298"/>
    <w:rsid w:val="00841CBC"/>
    <w:rsid w:val="00842A87"/>
    <w:rsid w:val="00856EB5"/>
    <w:rsid w:val="00862CD5"/>
    <w:rsid w:val="00875CC2"/>
    <w:rsid w:val="0088083B"/>
    <w:rsid w:val="008844D2"/>
    <w:rsid w:val="008A671F"/>
    <w:rsid w:val="008C47B0"/>
    <w:rsid w:val="008C5B78"/>
    <w:rsid w:val="008E7B28"/>
    <w:rsid w:val="009231A8"/>
    <w:rsid w:val="009308E2"/>
    <w:rsid w:val="009531DF"/>
    <w:rsid w:val="00961FA2"/>
    <w:rsid w:val="009A1DF1"/>
    <w:rsid w:val="009A6BCB"/>
    <w:rsid w:val="009B7755"/>
    <w:rsid w:val="009C194E"/>
    <w:rsid w:val="009E120A"/>
    <w:rsid w:val="009E151D"/>
    <w:rsid w:val="00A123AE"/>
    <w:rsid w:val="00A41378"/>
    <w:rsid w:val="00A507DC"/>
    <w:rsid w:val="00A950A4"/>
    <w:rsid w:val="00AB2249"/>
    <w:rsid w:val="00AC3DA1"/>
    <w:rsid w:val="00B05BD8"/>
    <w:rsid w:val="00B21C06"/>
    <w:rsid w:val="00B24681"/>
    <w:rsid w:val="00B45675"/>
    <w:rsid w:val="00B9245A"/>
    <w:rsid w:val="00BC0A5D"/>
    <w:rsid w:val="00BC3550"/>
    <w:rsid w:val="00C225B7"/>
    <w:rsid w:val="00C325BF"/>
    <w:rsid w:val="00C374CA"/>
    <w:rsid w:val="00C40DF4"/>
    <w:rsid w:val="00C4111A"/>
    <w:rsid w:val="00C43D3B"/>
    <w:rsid w:val="00C8595B"/>
    <w:rsid w:val="00CA354B"/>
    <w:rsid w:val="00CB7774"/>
    <w:rsid w:val="00CD293A"/>
    <w:rsid w:val="00D46BEF"/>
    <w:rsid w:val="00D54B18"/>
    <w:rsid w:val="00D73BDB"/>
    <w:rsid w:val="00D923D2"/>
    <w:rsid w:val="00DB65EB"/>
    <w:rsid w:val="00DE241B"/>
    <w:rsid w:val="00E12798"/>
    <w:rsid w:val="00E160B1"/>
    <w:rsid w:val="00E24B10"/>
    <w:rsid w:val="00E55F7D"/>
    <w:rsid w:val="00E62D2B"/>
    <w:rsid w:val="00EA6E8D"/>
    <w:rsid w:val="00EC38D2"/>
    <w:rsid w:val="00EE21DF"/>
    <w:rsid w:val="00F13162"/>
    <w:rsid w:val="00F26810"/>
    <w:rsid w:val="00F70E5D"/>
    <w:rsid w:val="00F804C2"/>
    <w:rsid w:val="00F9686A"/>
    <w:rsid w:val="00FA0D91"/>
    <w:rsid w:val="00FC3071"/>
    <w:rsid w:val="00FC55B2"/>
    <w:rsid w:val="00FD6B64"/>
    <w:rsid w:val="00FF2F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3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4B"/>
    <w:rPr>
      <w:rFonts w:ascii="Tahoma" w:hAnsi="Tahoma" w:cs="Tahoma"/>
      <w:sz w:val="16"/>
      <w:szCs w:val="16"/>
    </w:rPr>
  </w:style>
  <w:style w:type="table" w:styleId="TableGrid">
    <w:name w:val="Table Grid"/>
    <w:basedOn w:val="TableNormal"/>
    <w:uiPriority w:val="59"/>
    <w:rsid w:val="00821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5B97"/>
    <w:rPr>
      <w:sz w:val="16"/>
      <w:szCs w:val="16"/>
    </w:rPr>
  </w:style>
  <w:style w:type="paragraph" w:styleId="CommentText">
    <w:name w:val="annotation text"/>
    <w:basedOn w:val="Normal"/>
    <w:link w:val="CommentTextChar"/>
    <w:uiPriority w:val="99"/>
    <w:semiHidden/>
    <w:unhideWhenUsed/>
    <w:rsid w:val="00085B97"/>
    <w:pPr>
      <w:spacing w:line="240" w:lineRule="auto"/>
    </w:pPr>
    <w:rPr>
      <w:sz w:val="20"/>
      <w:szCs w:val="20"/>
    </w:rPr>
  </w:style>
  <w:style w:type="character" w:customStyle="1" w:styleId="CommentTextChar">
    <w:name w:val="Comment Text Char"/>
    <w:basedOn w:val="DefaultParagraphFont"/>
    <w:link w:val="CommentText"/>
    <w:uiPriority w:val="99"/>
    <w:semiHidden/>
    <w:rsid w:val="00085B97"/>
    <w:rPr>
      <w:sz w:val="20"/>
      <w:szCs w:val="20"/>
    </w:rPr>
  </w:style>
  <w:style w:type="paragraph" w:styleId="CommentSubject">
    <w:name w:val="annotation subject"/>
    <w:basedOn w:val="CommentText"/>
    <w:next w:val="CommentText"/>
    <w:link w:val="CommentSubjectChar"/>
    <w:uiPriority w:val="99"/>
    <w:semiHidden/>
    <w:unhideWhenUsed/>
    <w:rsid w:val="00085B97"/>
    <w:rPr>
      <w:b/>
      <w:bCs/>
    </w:rPr>
  </w:style>
  <w:style w:type="character" w:customStyle="1" w:styleId="CommentSubjectChar">
    <w:name w:val="Comment Subject Char"/>
    <w:basedOn w:val="CommentTextChar"/>
    <w:link w:val="CommentSubject"/>
    <w:uiPriority w:val="99"/>
    <w:semiHidden/>
    <w:rsid w:val="00085B97"/>
    <w:rPr>
      <w:b/>
      <w:bCs/>
      <w:sz w:val="20"/>
      <w:szCs w:val="20"/>
    </w:rPr>
  </w:style>
  <w:style w:type="paragraph" w:styleId="Caption">
    <w:name w:val="caption"/>
    <w:basedOn w:val="Normal"/>
    <w:next w:val="Normal"/>
    <w:uiPriority w:val="35"/>
    <w:semiHidden/>
    <w:unhideWhenUsed/>
    <w:qFormat/>
    <w:rsid w:val="007F2C3F"/>
    <w:pPr>
      <w:spacing w:line="240" w:lineRule="auto"/>
    </w:pPr>
    <w:rPr>
      <w:rFonts w:ascii="Arial Narrow" w:eastAsia="Times New Roman" w:hAnsi="Arial Narrow" w:cs="Times New Roman"/>
      <w:bCs/>
      <w:color w:val="0070C0"/>
      <w:sz w:val="20"/>
      <w:szCs w:val="21"/>
    </w:rPr>
  </w:style>
  <w:style w:type="paragraph" w:styleId="NoSpacing">
    <w:name w:val="No Spacing"/>
    <w:uiPriority w:val="1"/>
    <w:qFormat/>
    <w:rsid w:val="00C43D3B"/>
    <w:pPr>
      <w:spacing w:after="0" w:line="240" w:lineRule="auto"/>
    </w:pPr>
  </w:style>
  <w:style w:type="paragraph" w:styleId="ListParagraph">
    <w:name w:val="List Paragraph"/>
    <w:basedOn w:val="Normal"/>
    <w:uiPriority w:val="34"/>
    <w:qFormat/>
    <w:rsid w:val="009E151D"/>
    <w:pPr>
      <w:ind w:left="720"/>
      <w:contextualSpacing/>
    </w:pPr>
    <w:rPr>
      <w:rFonts w:ascii="Calibri" w:hAnsi="Calibri" w:cs="Times New Roman"/>
    </w:rPr>
  </w:style>
  <w:style w:type="character" w:styleId="Hyperlink">
    <w:name w:val="Hyperlink"/>
    <w:basedOn w:val="DefaultParagraphFont"/>
    <w:uiPriority w:val="99"/>
    <w:unhideWhenUsed/>
    <w:rsid w:val="008C5B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3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54B"/>
    <w:rPr>
      <w:rFonts w:ascii="Tahoma" w:hAnsi="Tahoma" w:cs="Tahoma"/>
      <w:sz w:val="16"/>
      <w:szCs w:val="16"/>
    </w:rPr>
  </w:style>
  <w:style w:type="table" w:styleId="TableGrid">
    <w:name w:val="Table Grid"/>
    <w:basedOn w:val="TableNormal"/>
    <w:uiPriority w:val="59"/>
    <w:rsid w:val="00821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5B97"/>
    <w:rPr>
      <w:sz w:val="16"/>
      <w:szCs w:val="16"/>
    </w:rPr>
  </w:style>
  <w:style w:type="paragraph" w:styleId="CommentText">
    <w:name w:val="annotation text"/>
    <w:basedOn w:val="Normal"/>
    <w:link w:val="CommentTextChar"/>
    <w:uiPriority w:val="99"/>
    <w:semiHidden/>
    <w:unhideWhenUsed/>
    <w:rsid w:val="00085B97"/>
    <w:pPr>
      <w:spacing w:line="240" w:lineRule="auto"/>
    </w:pPr>
    <w:rPr>
      <w:sz w:val="20"/>
      <w:szCs w:val="20"/>
    </w:rPr>
  </w:style>
  <w:style w:type="character" w:customStyle="1" w:styleId="CommentTextChar">
    <w:name w:val="Comment Text Char"/>
    <w:basedOn w:val="DefaultParagraphFont"/>
    <w:link w:val="CommentText"/>
    <w:uiPriority w:val="99"/>
    <w:semiHidden/>
    <w:rsid w:val="00085B97"/>
    <w:rPr>
      <w:sz w:val="20"/>
      <w:szCs w:val="20"/>
    </w:rPr>
  </w:style>
  <w:style w:type="paragraph" w:styleId="CommentSubject">
    <w:name w:val="annotation subject"/>
    <w:basedOn w:val="CommentText"/>
    <w:next w:val="CommentText"/>
    <w:link w:val="CommentSubjectChar"/>
    <w:uiPriority w:val="99"/>
    <w:semiHidden/>
    <w:unhideWhenUsed/>
    <w:rsid w:val="00085B97"/>
    <w:rPr>
      <w:b/>
      <w:bCs/>
    </w:rPr>
  </w:style>
  <w:style w:type="character" w:customStyle="1" w:styleId="CommentSubjectChar">
    <w:name w:val="Comment Subject Char"/>
    <w:basedOn w:val="CommentTextChar"/>
    <w:link w:val="CommentSubject"/>
    <w:uiPriority w:val="99"/>
    <w:semiHidden/>
    <w:rsid w:val="00085B97"/>
    <w:rPr>
      <w:b/>
      <w:bCs/>
      <w:sz w:val="20"/>
      <w:szCs w:val="20"/>
    </w:rPr>
  </w:style>
  <w:style w:type="paragraph" w:styleId="Caption">
    <w:name w:val="caption"/>
    <w:basedOn w:val="Normal"/>
    <w:next w:val="Normal"/>
    <w:uiPriority w:val="35"/>
    <w:semiHidden/>
    <w:unhideWhenUsed/>
    <w:qFormat/>
    <w:rsid w:val="007F2C3F"/>
    <w:pPr>
      <w:spacing w:line="240" w:lineRule="auto"/>
    </w:pPr>
    <w:rPr>
      <w:rFonts w:ascii="Arial Narrow" w:eastAsia="Times New Roman" w:hAnsi="Arial Narrow" w:cs="Times New Roman"/>
      <w:bCs/>
      <w:color w:val="0070C0"/>
      <w:sz w:val="20"/>
      <w:szCs w:val="21"/>
    </w:rPr>
  </w:style>
  <w:style w:type="paragraph" w:styleId="NoSpacing">
    <w:name w:val="No Spacing"/>
    <w:uiPriority w:val="1"/>
    <w:qFormat/>
    <w:rsid w:val="00C43D3B"/>
    <w:pPr>
      <w:spacing w:after="0" w:line="240" w:lineRule="auto"/>
    </w:pPr>
  </w:style>
  <w:style w:type="paragraph" w:styleId="ListParagraph">
    <w:name w:val="List Paragraph"/>
    <w:basedOn w:val="Normal"/>
    <w:uiPriority w:val="34"/>
    <w:qFormat/>
    <w:rsid w:val="009E151D"/>
    <w:pPr>
      <w:ind w:left="720"/>
      <w:contextualSpacing/>
    </w:pPr>
    <w:rPr>
      <w:rFonts w:ascii="Calibri" w:hAnsi="Calibri" w:cs="Times New Roman"/>
    </w:rPr>
  </w:style>
  <w:style w:type="character" w:styleId="Hyperlink">
    <w:name w:val="Hyperlink"/>
    <w:basedOn w:val="DefaultParagraphFont"/>
    <w:uiPriority w:val="99"/>
    <w:unhideWhenUsed/>
    <w:rsid w:val="008C5B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90302">
      <w:bodyDiv w:val="1"/>
      <w:marLeft w:val="0"/>
      <w:marRight w:val="0"/>
      <w:marTop w:val="0"/>
      <w:marBottom w:val="0"/>
      <w:divBdr>
        <w:top w:val="none" w:sz="0" w:space="0" w:color="auto"/>
        <w:left w:val="none" w:sz="0" w:space="0" w:color="auto"/>
        <w:bottom w:val="none" w:sz="0" w:space="0" w:color="auto"/>
        <w:right w:val="none" w:sz="0" w:space="0" w:color="auto"/>
      </w:divBdr>
    </w:div>
    <w:div w:id="80177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FADD2-9ECF-42C2-B355-EA59AA555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Australian Institute of Marine Science</Company>
  <LinksUpToDate>false</LinksUpToDate>
  <CharactersWithSpaces>3806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Michelle Jonker</dc:creator>
  <cp:lastModifiedBy>Michelle Jonker</cp:lastModifiedBy>
  <cp:revision>18</cp:revision>
  <cp:lastPrinted>2016-09-09T06:29:00Z</cp:lastPrinted>
  <dcterms:created xsi:type="dcterms:W3CDTF">2016-10-09T23:23:00Z</dcterms:created>
  <dcterms:modified xsi:type="dcterms:W3CDTF">2016-10-13T02:09:00Z</dcterms:modified>
</cp:coreProperties>
</file>