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9" w:rsidRPr="002B7EC9" w:rsidRDefault="004D2AC2" w:rsidP="002B7EC9">
      <w:pPr>
        <w:pStyle w:val="SemEspaamento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Banco de Dados</w:t>
      </w:r>
      <w:r w:rsidR="002B7EC9"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B7EC9">
        <w:rPr>
          <w:rFonts w:ascii="Times New Roman" w:hAnsi="Times New Roman" w:cs="Times New Roman"/>
          <w:b/>
          <w:sz w:val="28"/>
          <w:szCs w:val="24"/>
        </w:rPr>
        <w:t>-</w:t>
      </w:r>
      <w:r w:rsidR="002B7EC9" w:rsidRPr="002B7EC9">
        <w:rPr>
          <w:rFonts w:ascii="Times New Roman" w:hAnsi="Times New Roman" w:cs="Times New Roman"/>
          <w:b/>
          <w:sz w:val="28"/>
          <w:szCs w:val="24"/>
        </w:rPr>
        <w:t xml:space="preserve"> Prof</w:t>
      </w:r>
      <w:r w:rsidR="00ED13D0">
        <w:rPr>
          <w:rFonts w:ascii="Times New Roman" w:hAnsi="Times New Roman" w:cs="Times New Roman"/>
          <w:b/>
          <w:sz w:val="28"/>
          <w:szCs w:val="24"/>
        </w:rPr>
        <w:t>a</w:t>
      </w:r>
      <w:r w:rsidR="002B7EC9" w:rsidRPr="002B7EC9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ED13D0">
        <w:rPr>
          <w:rFonts w:ascii="Times New Roman" w:hAnsi="Times New Roman" w:cs="Times New Roman"/>
          <w:b/>
          <w:sz w:val="28"/>
          <w:szCs w:val="24"/>
        </w:rPr>
        <w:t xml:space="preserve">Dra. </w:t>
      </w:r>
      <w:proofErr w:type="spellStart"/>
      <w:r w:rsidR="00ED13D0">
        <w:rPr>
          <w:rFonts w:ascii="Times New Roman" w:hAnsi="Times New Roman" w:cs="Times New Roman"/>
          <w:b/>
          <w:sz w:val="28"/>
          <w:szCs w:val="24"/>
        </w:rPr>
        <w:t>Sarajane</w:t>
      </w:r>
      <w:proofErr w:type="spellEnd"/>
      <w:r w:rsidR="00ED13D0">
        <w:rPr>
          <w:rFonts w:ascii="Times New Roman" w:hAnsi="Times New Roman" w:cs="Times New Roman"/>
          <w:b/>
          <w:sz w:val="28"/>
          <w:szCs w:val="24"/>
        </w:rPr>
        <w:t xml:space="preserve"> Marques Peres</w:t>
      </w: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  <w:sectPr w:rsidR="00AB59B3" w:rsidRPr="00AB59B3" w:rsidSect="00AB59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lastRenderedPageBreak/>
        <w:t>Alexandre Farias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9761826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Anderson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Kistner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9761739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Jordana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Carnicelli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9894407</w:t>
      </w: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Default="00853545" w:rsidP="00AB59B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MODIFICAÇÕES</w:t>
      </w:r>
    </w:p>
    <w:p w:rsidR="002B7EC9" w:rsidRDefault="002B7EC9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872614" w:rsidRDefault="00872614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92309" w:rsidRPr="00D92309" w:rsidRDefault="00D92309" w:rsidP="002B7EC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D9230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F1E88">
        <w:rPr>
          <w:rFonts w:ascii="Times New Roman" w:hAnsi="Times New Roman" w:cs="Times New Roman"/>
          <w:b/>
          <w:sz w:val="24"/>
          <w:szCs w:val="24"/>
        </w:rPr>
        <w:t>DESCRIÇÃO</w:t>
      </w:r>
    </w:p>
    <w:p w:rsidR="00872614" w:rsidRDefault="00872614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3545" w:rsidRDefault="00AF1E88" w:rsidP="00AF1E88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tem como objetivo detalhar e esclarecer </w:t>
      </w:r>
      <w:r w:rsidR="00853545">
        <w:rPr>
          <w:rFonts w:ascii="Times New Roman" w:hAnsi="Times New Roman" w:cs="Times New Roman"/>
          <w:sz w:val="24"/>
          <w:szCs w:val="24"/>
        </w:rPr>
        <w:t>as modificações necessárias na implementação em SGBD que derivam das limitações de uma modelagem conceitual e lógica.</w:t>
      </w:r>
    </w:p>
    <w:p w:rsidR="00D14CAA" w:rsidRDefault="00D14CAA" w:rsidP="00D14C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Pr="00F753F0" w:rsidRDefault="00853545" w:rsidP="00F753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53F0" w:rsidRPr="00F753F0">
        <w:rPr>
          <w:rFonts w:ascii="Times New Roman" w:hAnsi="Times New Roman" w:cs="Times New Roman"/>
          <w:b/>
          <w:sz w:val="24"/>
          <w:szCs w:val="24"/>
        </w:rPr>
        <w:t>. TRIGGERS</w:t>
      </w:r>
    </w:p>
    <w:p w:rsidR="00F753F0" w:rsidRDefault="00F753F0" w:rsidP="00F753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Default="00F753F0" w:rsidP="00F753F0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753F0">
        <w:rPr>
          <w:rFonts w:ascii="Times New Roman" w:hAnsi="Times New Roman" w:cs="Times New Roman"/>
          <w:sz w:val="24"/>
          <w:szCs w:val="24"/>
        </w:rPr>
        <w:t xml:space="preserve">Os gatilhos desenvolvidos na implementação em SQL serão utilizados junto ao script da construção do </w:t>
      </w:r>
      <w:proofErr w:type="spellStart"/>
      <w:r w:rsidRPr="00F753F0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753F0">
        <w:rPr>
          <w:rFonts w:ascii="Times New Roman" w:hAnsi="Times New Roman" w:cs="Times New Roman"/>
          <w:sz w:val="24"/>
          <w:szCs w:val="24"/>
        </w:rPr>
        <w:t xml:space="preserve"> (do banco de dados) para garantir todas as políticas e regras de negócios especificados no modelo entidade-relacionamento. Como, a exemplificar, os atributos derivados e outras situações que demandam comportamentos específicos de inserções e atualizações na base de dados.</w:t>
      </w:r>
    </w:p>
    <w:p w:rsidR="00EB4E74" w:rsidRDefault="00EB4E74" w:rsidP="00EB4E7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B4E74" w:rsidRPr="00F873B6" w:rsidRDefault="00853545" w:rsidP="00EB4E7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B4E74" w:rsidRPr="00F873B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TRATAMENTO DE </w:t>
      </w:r>
      <w:r w:rsidR="00EB4E74">
        <w:rPr>
          <w:rFonts w:ascii="Times New Roman" w:hAnsi="Times New Roman" w:cs="Times New Roman"/>
          <w:b/>
          <w:sz w:val="24"/>
          <w:szCs w:val="24"/>
        </w:rPr>
        <w:t>ATRIBUTOS DERIVADOS</w:t>
      </w:r>
    </w:p>
    <w:p w:rsidR="00EB4E74" w:rsidRPr="00F873B6" w:rsidRDefault="00EB4E74" w:rsidP="00EB4E7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Pr="00F753F0" w:rsidRDefault="00853545" w:rsidP="00F753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 w:rsidR="00F753F0" w:rsidRPr="00F753F0">
        <w:rPr>
          <w:rFonts w:ascii="Times New Roman" w:hAnsi="Times New Roman" w:cs="Times New Roman"/>
          <w:b/>
          <w:sz w:val="24"/>
          <w:szCs w:val="24"/>
        </w:rPr>
        <w:t xml:space="preserve"> IDADE</w:t>
      </w:r>
    </w:p>
    <w:p w:rsidR="00F753F0" w:rsidRDefault="00F753F0" w:rsidP="00F753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Pr="00F753F0" w:rsidRDefault="00F753F0" w:rsidP="00F753F0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Pr="00F753F0">
        <w:rPr>
          <w:rFonts w:ascii="Times New Roman" w:hAnsi="Times New Roman" w:cs="Times New Roman"/>
          <w:sz w:val="24"/>
          <w:szCs w:val="24"/>
        </w:rPr>
        <w:t>ra o atributo derivado IDADE em PESSOA_FISICA, cria-se um gatilho</w:t>
      </w:r>
      <w:r>
        <w:rPr>
          <w:rFonts w:ascii="Times New Roman" w:hAnsi="Times New Roman" w:cs="Times New Roman"/>
          <w:sz w:val="24"/>
          <w:szCs w:val="24"/>
        </w:rPr>
        <w:t xml:space="preserve"> que obté</w:t>
      </w:r>
      <w:r w:rsidRPr="00F753F0">
        <w:rPr>
          <w:rFonts w:ascii="Times New Roman" w:hAnsi="Times New Roman" w:cs="Times New Roman"/>
          <w:sz w:val="24"/>
          <w:szCs w:val="24"/>
        </w:rPr>
        <w:t>m antes da inserção a data de nascimento da pessoa e calcula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F0">
        <w:rPr>
          <w:rFonts w:ascii="Times New Roman" w:hAnsi="Times New Roman" w:cs="Times New Roman"/>
          <w:sz w:val="24"/>
          <w:szCs w:val="24"/>
        </w:rPr>
        <w:t xml:space="preserve">com base no ano atual a diferença entre o ano de nascimento </w:t>
      </w:r>
      <w:r>
        <w:rPr>
          <w:rFonts w:ascii="Times New Roman" w:hAnsi="Times New Roman" w:cs="Times New Roman"/>
          <w:sz w:val="24"/>
          <w:szCs w:val="24"/>
        </w:rPr>
        <w:t>e o ano atual. E</w:t>
      </w:r>
      <w:r w:rsidRPr="00F753F0">
        <w:rPr>
          <w:rFonts w:ascii="Times New Roman" w:hAnsi="Times New Roman" w:cs="Times New Roman"/>
          <w:sz w:val="24"/>
          <w:szCs w:val="24"/>
        </w:rPr>
        <w:t>sse valor da diferença é armazenado em uma variável que terá então seu valor atribuído ao campo idade daquele registro que está sendo</w:t>
      </w:r>
      <w:r>
        <w:rPr>
          <w:rFonts w:ascii="Times New Roman" w:hAnsi="Times New Roman" w:cs="Times New Roman"/>
          <w:sz w:val="24"/>
          <w:szCs w:val="24"/>
        </w:rPr>
        <w:t xml:space="preserve"> incluído.</w:t>
      </w:r>
    </w:p>
    <w:p w:rsidR="00F753F0" w:rsidRDefault="00F753F0" w:rsidP="00F753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Pr="00F753F0" w:rsidRDefault="00853545" w:rsidP="00F753F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 w:rsidR="00F753F0" w:rsidRPr="00F753F0">
        <w:rPr>
          <w:rFonts w:ascii="Times New Roman" w:hAnsi="Times New Roman" w:cs="Times New Roman"/>
          <w:b/>
          <w:sz w:val="24"/>
          <w:szCs w:val="24"/>
        </w:rPr>
        <w:t xml:space="preserve"> N_FUNCIONARIOS</w:t>
      </w:r>
    </w:p>
    <w:p w:rsidR="00F753F0" w:rsidRDefault="00F753F0" w:rsidP="00F753F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753F0" w:rsidRDefault="00F753F0" w:rsidP="00F753F0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</w:t>
      </w:r>
      <w:r w:rsidRPr="00F753F0">
        <w:rPr>
          <w:rFonts w:ascii="Times New Roman" w:hAnsi="Times New Roman" w:cs="Times New Roman"/>
          <w:sz w:val="24"/>
          <w:szCs w:val="24"/>
        </w:rPr>
        <w:t xml:space="preserve">ara o atributo N_FUNCIONARIOS em SETOR, cria-se um gatilho que conta a quantidade de funcionários no setor em que </w:t>
      </w:r>
      <w:r w:rsidR="00047B84">
        <w:rPr>
          <w:rFonts w:ascii="Times New Roman" w:hAnsi="Times New Roman" w:cs="Times New Roman"/>
          <w:sz w:val="24"/>
          <w:szCs w:val="24"/>
        </w:rPr>
        <w:t>houve uma nova inserção. É armazenado,</w:t>
      </w:r>
      <w:r w:rsidRPr="00F753F0">
        <w:rPr>
          <w:rFonts w:ascii="Times New Roman" w:hAnsi="Times New Roman" w:cs="Times New Roman"/>
          <w:sz w:val="24"/>
          <w:szCs w:val="24"/>
        </w:rPr>
        <w:t xml:space="preserve"> então</w:t>
      </w:r>
      <w:r w:rsidR="00047B84">
        <w:rPr>
          <w:rFonts w:ascii="Times New Roman" w:hAnsi="Times New Roman" w:cs="Times New Roman"/>
          <w:sz w:val="24"/>
          <w:szCs w:val="24"/>
        </w:rPr>
        <w:t>,</w:t>
      </w:r>
      <w:r w:rsidRPr="00F753F0">
        <w:rPr>
          <w:rFonts w:ascii="Times New Roman" w:hAnsi="Times New Roman" w:cs="Times New Roman"/>
          <w:sz w:val="24"/>
          <w:szCs w:val="24"/>
        </w:rPr>
        <w:t xml:space="preserve"> este valor </w:t>
      </w:r>
      <w:r w:rsidR="00047B84">
        <w:rPr>
          <w:rFonts w:ascii="Times New Roman" w:hAnsi="Times New Roman" w:cs="Times New Roman"/>
          <w:sz w:val="24"/>
          <w:szCs w:val="24"/>
        </w:rPr>
        <w:t>em</w:t>
      </w:r>
      <w:r w:rsidRPr="00F753F0">
        <w:rPr>
          <w:rFonts w:ascii="Times New Roman" w:hAnsi="Times New Roman" w:cs="Times New Roman"/>
          <w:sz w:val="24"/>
          <w:szCs w:val="24"/>
        </w:rPr>
        <w:t xml:space="preserve"> uma variável que terá seu conteúdo </w:t>
      </w:r>
      <w:r>
        <w:rPr>
          <w:rFonts w:ascii="Times New Roman" w:hAnsi="Times New Roman" w:cs="Times New Roman"/>
          <w:sz w:val="24"/>
          <w:szCs w:val="24"/>
        </w:rPr>
        <w:t>inserido</w:t>
      </w:r>
      <w:r w:rsidRPr="00F753F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F753F0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F753F0">
        <w:rPr>
          <w:rFonts w:ascii="Times New Roman" w:hAnsi="Times New Roman" w:cs="Times New Roman"/>
          <w:sz w:val="24"/>
          <w:szCs w:val="24"/>
        </w:rPr>
        <w:t xml:space="preserve"> correta da tabela </w:t>
      </w:r>
      <w:r w:rsidR="00047B84">
        <w:rPr>
          <w:rFonts w:ascii="Times New Roman" w:hAnsi="Times New Roman" w:cs="Times New Roman"/>
          <w:sz w:val="24"/>
          <w:szCs w:val="24"/>
        </w:rPr>
        <w:t xml:space="preserve">SETOR. Em outras palavras, </w:t>
      </w:r>
      <w:r w:rsidRPr="00F753F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F753F0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F753F0">
        <w:rPr>
          <w:rFonts w:ascii="Times New Roman" w:hAnsi="Times New Roman" w:cs="Times New Roman"/>
          <w:sz w:val="24"/>
          <w:szCs w:val="24"/>
        </w:rPr>
        <w:t xml:space="preserve"> correspondente ao setor do </w:t>
      </w:r>
      <w:r w:rsidR="00047B84" w:rsidRPr="00F753F0">
        <w:rPr>
          <w:rFonts w:ascii="Times New Roman" w:hAnsi="Times New Roman" w:cs="Times New Roman"/>
          <w:sz w:val="24"/>
          <w:szCs w:val="24"/>
        </w:rPr>
        <w:t>funcionário</w:t>
      </w:r>
      <w:r w:rsidRPr="00F753F0">
        <w:rPr>
          <w:rFonts w:ascii="Times New Roman" w:hAnsi="Times New Roman" w:cs="Times New Roman"/>
          <w:sz w:val="24"/>
          <w:szCs w:val="24"/>
        </w:rPr>
        <w:t xml:space="preserve"> que acabou de ser </w:t>
      </w:r>
      <w:r w:rsidR="00047B84" w:rsidRPr="00F753F0">
        <w:rPr>
          <w:rFonts w:ascii="Times New Roman" w:hAnsi="Times New Roman" w:cs="Times New Roman"/>
          <w:sz w:val="24"/>
          <w:szCs w:val="24"/>
        </w:rPr>
        <w:t>incluído</w:t>
      </w:r>
      <w:r w:rsidRPr="00F753F0">
        <w:rPr>
          <w:rFonts w:ascii="Times New Roman" w:hAnsi="Times New Roman" w:cs="Times New Roman"/>
          <w:sz w:val="24"/>
          <w:szCs w:val="24"/>
        </w:rPr>
        <w:t xml:space="preserve"> ou atualizado.</w:t>
      </w:r>
    </w:p>
    <w:bookmarkEnd w:id="0"/>
    <w:p w:rsidR="00F753F0" w:rsidRDefault="00F753F0" w:rsidP="00047B8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47B84" w:rsidRPr="00047B84" w:rsidRDefault="00853545" w:rsidP="00047B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</w:t>
      </w:r>
      <w:r w:rsidR="00047B84" w:rsidRPr="00047B84">
        <w:rPr>
          <w:rFonts w:ascii="Times New Roman" w:hAnsi="Times New Roman" w:cs="Times New Roman"/>
          <w:b/>
          <w:sz w:val="24"/>
          <w:szCs w:val="24"/>
        </w:rPr>
        <w:t xml:space="preserve"> MONTANTE_CAIXA</w:t>
      </w:r>
    </w:p>
    <w:p w:rsidR="00047B84" w:rsidRDefault="00047B84" w:rsidP="00047B8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B4E74" w:rsidRDefault="00047B84" w:rsidP="00047B84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753F0" w:rsidRPr="00F753F0">
        <w:rPr>
          <w:rFonts w:ascii="Times New Roman" w:hAnsi="Times New Roman" w:cs="Times New Roman"/>
          <w:sz w:val="24"/>
          <w:szCs w:val="24"/>
        </w:rPr>
        <w:t>ara o atributo MONTANTE_CAIXA em CONTABILIDADE, cria-se um gatilho</w:t>
      </w:r>
      <w:r>
        <w:rPr>
          <w:rFonts w:ascii="Times New Roman" w:hAnsi="Times New Roman" w:cs="Times New Roman"/>
          <w:sz w:val="24"/>
          <w:szCs w:val="24"/>
        </w:rPr>
        <w:t xml:space="preserve"> que obté</w:t>
      </w:r>
      <w:r w:rsidR="00F753F0" w:rsidRPr="00F753F0">
        <w:rPr>
          <w:rFonts w:ascii="Times New Roman" w:hAnsi="Times New Roman" w:cs="Times New Roman"/>
          <w:sz w:val="24"/>
          <w:szCs w:val="24"/>
        </w:rPr>
        <w:t>m todos os valores que somam</w:t>
      </w:r>
      <w:r>
        <w:rPr>
          <w:rFonts w:ascii="Times New Roman" w:hAnsi="Times New Roman" w:cs="Times New Roman"/>
          <w:sz w:val="24"/>
          <w:szCs w:val="24"/>
        </w:rPr>
        <w:t xml:space="preserve"> e subtraem para o cá</w:t>
      </w:r>
      <w:r w:rsidR="00F753F0" w:rsidRPr="00F753F0">
        <w:rPr>
          <w:rFonts w:ascii="Times New Roman" w:hAnsi="Times New Roman" w:cs="Times New Roman"/>
          <w:sz w:val="24"/>
          <w:szCs w:val="24"/>
        </w:rPr>
        <w:t>lculo do novo montante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F753F0" w:rsidRPr="00F753F0">
        <w:rPr>
          <w:rFonts w:ascii="Times New Roman" w:hAnsi="Times New Roman" w:cs="Times New Roman"/>
          <w:sz w:val="24"/>
          <w:szCs w:val="24"/>
        </w:rPr>
        <w:t xml:space="preserve">odos esses valores são corretamente </w:t>
      </w:r>
      <w:r>
        <w:rPr>
          <w:rFonts w:ascii="Times New Roman" w:hAnsi="Times New Roman" w:cs="Times New Roman"/>
          <w:sz w:val="24"/>
          <w:szCs w:val="24"/>
        </w:rPr>
        <w:t xml:space="preserve">calculados </w:t>
      </w:r>
      <w:proofErr w:type="gramStart"/>
      <w:r>
        <w:rPr>
          <w:rFonts w:ascii="Times New Roman" w:hAnsi="Times New Roman" w:cs="Times New Roman"/>
          <w:sz w:val="24"/>
          <w:szCs w:val="24"/>
        </w:rPr>
        <w:t>na variá</w:t>
      </w:r>
      <w:r w:rsidR="00F753F0" w:rsidRPr="00F753F0">
        <w:rPr>
          <w:rFonts w:ascii="Times New Roman" w:hAnsi="Times New Roman" w:cs="Times New Roman"/>
          <w:sz w:val="24"/>
          <w:szCs w:val="24"/>
        </w:rPr>
        <w:t>vel montante</w:t>
      </w:r>
      <w:proofErr w:type="gramEnd"/>
      <w:r w:rsidR="00F753F0" w:rsidRPr="00F753F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53F0" w:rsidRPr="00F753F0">
        <w:rPr>
          <w:rFonts w:ascii="Times New Roman" w:hAnsi="Times New Roman" w:cs="Times New Roman"/>
          <w:sz w:val="24"/>
          <w:szCs w:val="24"/>
        </w:rPr>
        <w:t xml:space="preserve"> por fim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53F0" w:rsidRPr="00F753F0">
        <w:rPr>
          <w:rFonts w:ascii="Times New Roman" w:hAnsi="Times New Roman" w:cs="Times New Roman"/>
          <w:sz w:val="24"/>
          <w:szCs w:val="24"/>
        </w:rPr>
        <w:t xml:space="preserve"> atualizam o campo </w:t>
      </w:r>
      <w:proofErr w:type="spellStart"/>
      <w:r w:rsidR="00F753F0" w:rsidRPr="00F753F0">
        <w:rPr>
          <w:rFonts w:ascii="Times New Roman" w:hAnsi="Times New Roman" w:cs="Times New Roman"/>
          <w:sz w:val="24"/>
          <w:szCs w:val="24"/>
        </w:rPr>
        <w:t>montante_caixa</w:t>
      </w:r>
      <w:proofErr w:type="spellEnd"/>
      <w:r w:rsidR="00F753F0" w:rsidRPr="00F753F0">
        <w:rPr>
          <w:rFonts w:ascii="Times New Roman" w:hAnsi="Times New Roman" w:cs="Times New Roman"/>
          <w:sz w:val="24"/>
          <w:szCs w:val="24"/>
        </w:rPr>
        <w:t xml:space="preserve"> do setor </w:t>
      </w:r>
      <w:r>
        <w:rPr>
          <w:rFonts w:ascii="Times New Roman" w:hAnsi="Times New Roman" w:cs="Times New Roman"/>
          <w:sz w:val="24"/>
          <w:szCs w:val="24"/>
        </w:rPr>
        <w:t>de contabilidade. N</w:t>
      </w:r>
      <w:r w:rsidR="00F753F0" w:rsidRPr="00F753F0">
        <w:rPr>
          <w:rFonts w:ascii="Times New Roman" w:hAnsi="Times New Roman" w:cs="Times New Roman"/>
          <w:sz w:val="24"/>
          <w:szCs w:val="24"/>
        </w:rPr>
        <w:t xml:space="preserve">ote que o cálculo deve ser feito após a atualização e inserção de qualquer </w:t>
      </w:r>
      <w:proofErr w:type="spellStart"/>
      <w:r w:rsidR="00F753F0" w:rsidRPr="00F753F0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="00F753F0" w:rsidRPr="00F753F0">
        <w:rPr>
          <w:rFonts w:ascii="Times New Roman" w:hAnsi="Times New Roman" w:cs="Times New Roman"/>
          <w:sz w:val="24"/>
          <w:szCs w:val="24"/>
        </w:rPr>
        <w:t xml:space="preserve"> nas tabelas que envolvem s</w:t>
      </w:r>
      <w:r>
        <w:rPr>
          <w:rFonts w:ascii="Times New Roman" w:hAnsi="Times New Roman" w:cs="Times New Roman"/>
          <w:sz w:val="24"/>
          <w:szCs w:val="24"/>
        </w:rPr>
        <w:t>oma ou subtração deste montante.</w:t>
      </w:r>
    </w:p>
    <w:p w:rsidR="00047B84" w:rsidRDefault="00047B84" w:rsidP="00047B8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B4E74" w:rsidRPr="00047B84" w:rsidRDefault="00853545" w:rsidP="00EB4E7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B4E74" w:rsidRPr="00047B8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53545">
        <w:rPr>
          <w:rFonts w:ascii="Times New Roman" w:hAnsi="Times New Roman" w:cs="Times New Roman"/>
          <w:b/>
          <w:sz w:val="24"/>
          <w:szCs w:val="24"/>
        </w:rPr>
        <w:t>POLÍTICAS DE INSERÇÃO E ATUALIZAÇÃO</w:t>
      </w:r>
    </w:p>
    <w:p w:rsidR="00EB4E74" w:rsidRPr="00F873B6" w:rsidRDefault="00EB4E74" w:rsidP="00EB4E7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53545" w:rsidRPr="00853545" w:rsidRDefault="00853545" w:rsidP="00853545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3545">
        <w:rPr>
          <w:rFonts w:ascii="Times New Roman" w:hAnsi="Times New Roman" w:cs="Times New Roman"/>
          <w:sz w:val="24"/>
          <w:szCs w:val="24"/>
        </w:rPr>
        <w:t xml:space="preserve">ID_INSCRICAO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53545">
        <w:rPr>
          <w:rFonts w:ascii="Times New Roman" w:hAnsi="Times New Roman" w:cs="Times New Roman"/>
          <w:sz w:val="24"/>
          <w:szCs w:val="24"/>
        </w:rPr>
        <w:t xml:space="preserve"> VALOR devem se</w:t>
      </w:r>
      <w:r>
        <w:rPr>
          <w:rFonts w:ascii="Times New Roman" w:hAnsi="Times New Roman" w:cs="Times New Roman"/>
          <w:sz w:val="24"/>
          <w:szCs w:val="24"/>
        </w:rPr>
        <w:t>r iguais em EFETUA_2 e COMPOE_5. Isso por</w:t>
      </w:r>
      <w:r w:rsidRPr="00853545">
        <w:rPr>
          <w:rFonts w:ascii="Times New Roman" w:hAnsi="Times New Roman" w:cs="Times New Roman"/>
          <w:sz w:val="24"/>
          <w:szCs w:val="24"/>
        </w:rPr>
        <w:t xml:space="preserve">que as 2 </w:t>
      </w:r>
      <w:r>
        <w:rPr>
          <w:rFonts w:ascii="Times New Roman" w:hAnsi="Times New Roman" w:cs="Times New Roman"/>
          <w:sz w:val="24"/>
          <w:szCs w:val="24"/>
        </w:rPr>
        <w:t>tabelas são relacionamentos que</w:t>
      </w:r>
      <w:r w:rsidRPr="00853545">
        <w:rPr>
          <w:rFonts w:ascii="Times New Roman" w:hAnsi="Times New Roman" w:cs="Times New Roman"/>
          <w:sz w:val="24"/>
          <w:szCs w:val="24"/>
        </w:rPr>
        <w:t xml:space="preserve"> recebem os mesmos valores d</w:t>
      </w:r>
      <w:r>
        <w:rPr>
          <w:rFonts w:ascii="Times New Roman" w:hAnsi="Times New Roman" w:cs="Times New Roman"/>
          <w:sz w:val="24"/>
          <w:szCs w:val="24"/>
        </w:rPr>
        <w:t>as inscrições dos participantes. P</w:t>
      </w:r>
      <w:r w:rsidRPr="00853545">
        <w:rPr>
          <w:rFonts w:ascii="Times New Roman" w:hAnsi="Times New Roman" w:cs="Times New Roman"/>
          <w:sz w:val="24"/>
          <w:szCs w:val="24"/>
        </w:rPr>
        <w:t>ara isso, antes de qualquer atualização ou inserção e</w:t>
      </w:r>
      <w:r>
        <w:rPr>
          <w:rFonts w:ascii="Times New Roman" w:hAnsi="Times New Roman" w:cs="Times New Roman"/>
          <w:sz w:val="24"/>
          <w:szCs w:val="24"/>
        </w:rPr>
        <w:t xml:space="preserve">m COMPOE_5, verifica-se com um </w:t>
      </w:r>
      <w:r w:rsidRPr="00853545">
        <w:rPr>
          <w:rFonts w:ascii="Times New Roman" w:hAnsi="Times New Roman" w:cs="Times New Roman"/>
          <w:sz w:val="24"/>
          <w:szCs w:val="24"/>
        </w:rPr>
        <w:t xml:space="preserve">gatilho na tabela EFETUA_2, o custo relacionado ao </w:t>
      </w:r>
      <w:r w:rsidRPr="00853545">
        <w:rPr>
          <w:rFonts w:ascii="Times New Roman" w:hAnsi="Times New Roman" w:cs="Times New Roman"/>
          <w:sz w:val="24"/>
          <w:szCs w:val="24"/>
        </w:rPr>
        <w:t>ID_INSCRICAO</w:t>
      </w:r>
      <w:r w:rsidRPr="00853545">
        <w:rPr>
          <w:rFonts w:ascii="Times New Roman" w:hAnsi="Times New Roman" w:cs="Times New Roman"/>
          <w:sz w:val="24"/>
          <w:szCs w:val="24"/>
        </w:rPr>
        <w:t xml:space="preserve"> que está sendo inse</w:t>
      </w:r>
      <w:r>
        <w:rPr>
          <w:rFonts w:ascii="Times New Roman" w:hAnsi="Times New Roman" w:cs="Times New Roman"/>
          <w:sz w:val="24"/>
          <w:szCs w:val="24"/>
        </w:rPr>
        <w:t>rido ou atualizado em COMPOE_5. S</w:t>
      </w:r>
      <w:r w:rsidRPr="00853545">
        <w:rPr>
          <w:rFonts w:ascii="Times New Roman" w:hAnsi="Times New Roman" w:cs="Times New Roman"/>
          <w:sz w:val="24"/>
          <w:szCs w:val="24"/>
        </w:rPr>
        <w:t>e os valores de custo divergirem, é enviado um comando ao SGBD para abortar a inserção ou atualização com uma mensagem de erro personalizada pelo administrador do banco de dados.</w:t>
      </w:r>
    </w:p>
    <w:p w:rsidR="00F13AD4" w:rsidRPr="00107531" w:rsidRDefault="00853545" w:rsidP="00083B2C">
      <w:pPr>
        <w:pStyle w:val="SemEspaamento"/>
        <w:spacing w:before="120" w:after="12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3545">
        <w:rPr>
          <w:rFonts w:ascii="Times New Roman" w:hAnsi="Times New Roman" w:cs="Times New Roman"/>
          <w:sz w:val="24"/>
          <w:szCs w:val="24"/>
        </w:rPr>
        <w:t xml:space="preserve">CATEGORIA em INSCRICAO deve ser de </w:t>
      </w:r>
      <w:r w:rsidR="00AA7044">
        <w:rPr>
          <w:rFonts w:ascii="Times New Roman" w:hAnsi="Times New Roman" w:cs="Times New Roman"/>
          <w:sz w:val="24"/>
          <w:szCs w:val="24"/>
        </w:rPr>
        <w:t>acordo com o custo da INSCRIÇÃO. P</w:t>
      </w:r>
      <w:r w:rsidRPr="00853545">
        <w:rPr>
          <w:rFonts w:ascii="Times New Roman" w:hAnsi="Times New Roman" w:cs="Times New Roman"/>
          <w:sz w:val="24"/>
          <w:szCs w:val="24"/>
        </w:rPr>
        <w:t>ara isso</w:t>
      </w:r>
      <w:r w:rsidR="00AA7044">
        <w:rPr>
          <w:rFonts w:ascii="Times New Roman" w:hAnsi="Times New Roman" w:cs="Times New Roman"/>
          <w:sz w:val="24"/>
          <w:szCs w:val="24"/>
        </w:rPr>
        <w:t>,</w:t>
      </w:r>
      <w:r w:rsidRPr="00853545">
        <w:rPr>
          <w:rFonts w:ascii="Times New Roman" w:hAnsi="Times New Roman" w:cs="Times New Roman"/>
          <w:sz w:val="24"/>
          <w:szCs w:val="24"/>
        </w:rPr>
        <w:t xml:space="preserve"> cria-se um gatilho que busca o valor da inscrição após a inserção ou</w:t>
      </w:r>
      <w:r w:rsidR="00AA7044">
        <w:rPr>
          <w:rFonts w:ascii="Times New Roman" w:hAnsi="Times New Roman" w:cs="Times New Roman"/>
          <w:sz w:val="24"/>
          <w:szCs w:val="24"/>
        </w:rPr>
        <w:t xml:space="preserve"> atualização na tabela EFETUA_2. O</w:t>
      </w:r>
      <w:r w:rsidRPr="00853545">
        <w:rPr>
          <w:rFonts w:ascii="Times New Roman" w:hAnsi="Times New Roman" w:cs="Times New Roman"/>
          <w:sz w:val="24"/>
          <w:szCs w:val="24"/>
        </w:rPr>
        <w:t>btendo o</w:t>
      </w:r>
      <w:r w:rsidR="00AA7044">
        <w:rPr>
          <w:rFonts w:ascii="Times New Roman" w:hAnsi="Times New Roman" w:cs="Times New Roman"/>
          <w:sz w:val="24"/>
          <w:szCs w:val="24"/>
        </w:rPr>
        <w:t xml:space="preserve"> valor, o gatilho verifica com “IFS”</w:t>
      </w:r>
      <w:r w:rsidRPr="00853545">
        <w:rPr>
          <w:rFonts w:ascii="Times New Roman" w:hAnsi="Times New Roman" w:cs="Times New Roman"/>
          <w:sz w:val="24"/>
          <w:szCs w:val="24"/>
        </w:rPr>
        <w:t xml:space="preserve"> o custo da inscrição e finalmente</w:t>
      </w:r>
      <w:r w:rsidR="00AA7044">
        <w:rPr>
          <w:rFonts w:ascii="Times New Roman" w:hAnsi="Times New Roman" w:cs="Times New Roman"/>
          <w:sz w:val="24"/>
          <w:szCs w:val="24"/>
        </w:rPr>
        <w:t>,</w:t>
      </w:r>
      <w:r w:rsidRPr="00853545">
        <w:rPr>
          <w:rFonts w:ascii="Times New Roman" w:hAnsi="Times New Roman" w:cs="Times New Roman"/>
          <w:sz w:val="24"/>
          <w:szCs w:val="24"/>
        </w:rPr>
        <w:t xml:space="preserve"> com base neste valor</w:t>
      </w:r>
      <w:r w:rsidR="00AA7044">
        <w:rPr>
          <w:rFonts w:ascii="Times New Roman" w:hAnsi="Times New Roman" w:cs="Times New Roman"/>
          <w:sz w:val="24"/>
          <w:szCs w:val="24"/>
        </w:rPr>
        <w:t>,</w:t>
      </w:r>
      <w:r w:rsidRPr="00853545">
        <w:rPr>
          <w:rFonts w:ascii="Times New Roman" w:hAnsi="Times New Roman" w:cs="Times New Roman"/>
          <w:sz w:val="24"/>
          <w:szCs w:val="24"/>
        </w:rPr>
        <w:t xml:space="preserve"> faz uma </w:t>
      </w:r>
      <w:r w:rsidR="00AA7044">
        <w:rPr>
          <w:rFonts w:ascii="Times New Roman" w:hAnsi="Times New Roman" w:cs="Times New Roman"/>
          <w:sz w:val="24"/>
          <w:szCs w:val="24"/>
        </w:rPr>
        <w:t>atualização na tabela INSCRIÇÃO (</w:t>
      </w:r>
      <w:r w:rsidRPr="00853545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853545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853545">
        <w:rPr>
          <w:rFonts w:ascii="Times New Roman" w:hAnsi="Times New Roman" w:cs="Times New Roman"/>
          <w:sz w:val="24"/>
          <w:szCs w:val="24"/>
        </w:rPr>
        <w:t xml:space="preserve"> onde o ID_INSCRIÇÃO é o mesmo da inserção</w:t>
      </w:r>
      <w:r w:rsidR="00AA7044">
        <w:rPr>
          <w:rFonts w:ascii="Times New Roman" w:hAnsi="Times New Roman" w:cs="Times New Roman"/>
          <w:sz w:val="24"/>
          <w:szCs w:val="24"/>
        </w:rPr>
        <w:t>,</w:t>
      </w:r>
      <w:r w:rsidRPr="00853545">
        <w:rPr>
          <w:rFonts w:ascii="Times New Roman" w:hAnsi="Times New Roman" w:cs="Times New Roman"/>
          <w:sz w:val="24"/>
          <w:szCs w:val="24"/>
        </w:rPr>
        <w:t xml:space="preserve"> ou atualização</w:t>
      </w:r>
      <w:r w:rsidR="00AA7044">
        <w:rPr>
          <w:rFonts w:ascii="Times New Roman" w:hAnsi="Times New Roman" w:cs="Times New Roman"/>
          <w:sz w:val="24"/>
          <w:szCs w:val="24"/>
        </w:rPr>
        <w:t>, d</w:t>
      </w:r>
      <w:r w:rsidRPr="00853545">
        <w:rPr>
          <w:rFonts w:ascii="Times New Roman" w:hAnsi="Times New Roman" w:cs="Times New Roman"/>
          <w:sz w:val="24"/>
          <w:szCs w:val="24"/>
        </w:rPr>
        <w:t>a tabela EFETUA_2</w:t>
      </w:r>
      <w:r w:rsidR="00AA7044">
        <w:rPr>
          <w:rFonts w:ascii="Times New Roman" w:hAnsi="Times New Roman" w:cs="Times New Roman"/>
          <w:sz w:val="24"/>
          <w:szCs w:val="24"/>
        </w:rPr>
        <w:t>)</w:t>
      </w:r>
      <w:r w:rsidRPr="00853545">
        <w:rPr>
          <w:rFonts w:ascii="Times New Roman" w:hAnsi="Times New Roman" w:cs="Times New Roman"/>
          <w:sz w:val="24"/>
          <w:szCs w:val="24"/>
        </w:rPr>
        <w:t>.</w:t>
      </w:r>
    </w:p>
    <w:sectPr w:rsidR="00F13AD4" w:rsidRPr="00107531" w:rsidSect="002B7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75189"/>
    <w:multiLevelType w:val="hybridMultilevel"/>
    <w:tmpl w:val="5100CC68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0A"/>
    <w:rsid w:val="00031382"/>
    <w:rsid w:val="00047B84"/>
    <w:rsid w:val="00061178"/>
    <w:rsid w:val="00074678"/>
    <w:rsid w:val="00083B2C"/>
    <w:rsid w:val="000D13E1"/>
    <w:rsid w:val="00107531"/>
    <w:rsid w:val="00124BEB"/>
    <w:rsid w:val="001B5FAD"/>
    <w:rsid w:val="001F3EFD"/>
    <w:rsid w:val="00207902"/>
    <w:rsid w:val="00237595"/>
    <w:rsid w:val="00261E05"/>
    <w:rsid w:val="00283ED5"/>
    <w:rsid w:val="002B7EC9"/>
    <w:rsid w:val="002E0986"/>
    <w:rsid w:val="00304839"/>
    <w:rsid w:val="00317814"/>
    <w:rsid w:val="00381813"/>
    <w:rsid w:val="003F2993"/>
    <w:rsid w:val="004117B6"/>
    <w:rsid w:val="00416573"/>
    <w:rsid w:val="0042633C"/>
    <w:rsid w:val="00485220"/>
    <w:rsid w:val="004D2AC2"/>
    <w:rsid w:val="00511E12"/>
    <w:rsid w:val="0059456B"/>
    <w:rsid w:val="0059780A"/>
    <w:rsid w:val="00622B10"/>
    <w:rsid w:val="006E2DB5"/>
    <w:rsid w:val="007357DF"/>
    <w:rsid w:val="00777FE4"/>
    <w:rsid w:val="00791761"/>
    <w:rsid w:val="007B5EF9"/>
    <w:rsid w:val="007B7D7D"/>
    <w:rsid w:val="00853545"/>
    <w:rsid w:val="00856354"/>
    <w:rsid w:val="00872614"/>
    <w:rsid w:val="00923209"/>
    <w:rsid w:val="009449B0"/>
    <w:rsid w:val="009A7B8B"/>
    <w:rsid w:val="009B422B"/>
    <w:rsid w:val="00A02C6D"/>
    <w:rsid w:val="00A14804"/>
    <w:rsid w:val="00A1781C"/>
    <w:rsid w:val="00AA7044"/>
    <w:rsid w:val="00AA795C"/>
    <w:rsid w:val="00AB59B3"/>
    <w:rsid w:val="00AF1E88"/>
    <w:rsid w:val="00B6487A"/>
    <w:rsid w:val="00B85886"/>
    <w:rsid w:val="00BD74F2"/>
    <w:rsid w:val="00C31A59"/>
    <w:rsid w:val="00C3329D"/>
    <w:rsid w:val="00C633E9"/>
    <w:rsid w:val="00C72144"/>
    <w:rsid w:val="00D14CAA"/>
    <w:rsid w:val="00D3794B"/>
    <w:rsid w:val="00D517F8"/>
    <w:rsid w:val="00D5609C"/>
    <w:rsid w:val="00D92309"/>
    <w:rsid w:val="00DE3316"/>
    <w:rsid w:val="00DE7E08"/>
    <w:rsid w:val="00E11E0E"/>
    <w:rsid w:val="00E4377D"/>
    <w:rsid w:val="00EB4E74"/>
    <w:rsid w:val="00ED13D0"/>
    <w:rsid w:val="00F13AD4"/>
    <w:rsid w:val="00F300B0"/>
    <w:rsid w:val="00F41174"/>
    <w:rsid w:val="00F54DC0"/>
    <w:rsid w:val="00F753F0"/>
    <w:rsid w:val="00F86A22"/>
    <w:rsid w:val="00F873B6"/>
    <w:rsid w:val="00F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235"/>
  <w15:chartTrackingRefBased/>
  <w15:docId w15:val="{A663B491-BBE8-4EE8-B469-CC8188C9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7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D2BE-5B42-4982-9E83-9B6E2C88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2017-11-07T01:11:00Z</cp:lastPrinted>
  <dcterms:created xsi:type="dcterms:W3CDTF">2017-11-22T00:46:00Z</dcterms:created>
  <dcterms:modified xsi:type="dcterms:W3CDTF">2017-11-22T01:04:00Z</dcterms:modified>
</cp:coreProperties>
</file>