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Отчёта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№12</w:t>
      </w:r>
    </w:p>
    <w:p>
      <w:pPr>
        <w:pStyle w:val="Subtitle"/>
      </w:pPr>
      <w:r>
        <w:t xml:space="preserve">НКНбд-02-21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данного работы — 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34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 (рис. 1, 2)</w:t>
      </w:r>
    </w:p>
    <w:p>
      <w:pPr>
        <w:pStyle w:val="CaptionedFigure"/>
      </w:pPr>
      <w:bookmarkStart w:id="23" w:name="fig:001"/>
      <w:r>
        <w:drawing>
          <wp:inline>
            <wp:extent cx="5334000" cy="4680585"/>
            <wp:effectExtent b="0" l="0" r="0" t="0"/>
            <wp:docPr descr="Рис. 1: Написание программы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Написание программы 1</w:t>
      </w:r>
    </w:p>
    <w:p>
      <w:pPr>
        <w:pStyle w:val="CaptionedFigure"/>
      </w:pPr>
      <w:bookmarkStart w:id="25" w:name="fig:002"/>
      <w:r>
        <w:drawing>
          <wp:inline>
            <wp:extent cx="5334000" cy="1693860"/>
            <wp:effectExtent b="0" l="0" r="0" t="0"/>
            <wp:docPr descr="Рис. 2: Вывод программы 1 на экран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Вывод программы 1 на экран</w:t>
      </w:r>
    </w:p>
    <w:p>
      <w:pPr>
        <w:numPr>
          <w:ilvl w:val="0"/>
          <w:numId w:val="1003"/>
        </w:numPr>
        <w:pStyle w:val="Compact"/>
      </w:pPr>
      <w:r>
        <w:t xml:space="preserve">Реализовал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3, 4)</w:t>
      </w:r>
    </w:p>
    <w:p>
      <w:pPr>
        <w:pStyle w:val="CaptionedFigure"/>
      </w:pPr>
      <w:bookmarkStart w:id="27" w:name="fig:003"/>
      <w:r>
        <w:drawing>
          <wp:inline>
            <wp:extent cx="5334000" cy="4549588"/>
            <wp:effectExtent b="0" l="0" r="0" t="0"/>
            <wp:docPr descr="Рис. 3: Написание программы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Написание программы 2</w:t>
      </w:r>
    </w:p>
    <w:p>
      <w:pPr>
        <w:pStyle w:val="CaptionedFigure"/>
      </w:pPr>
      <w:bookmarkStart w:id="29" w:name="fig:004"/>
      <w:r>
        <w:drawing>
          <wp:inline>
            <wp:extent cx="5334000" cy="2404241"/>
            <wp:effectExtent b="0" l="0" r="0" t="0"/>
            <wp:docPr descr="Рис. 4: Вывод программы 2 на экран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Вывод программы 2 на экран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Учтил, что $RANDOM выдаёт псевдослучайные числа в диапазоне от 0 до 32767. рис. 5, 6)</w:t>
      </w:r>
    </w:p>
    <w:p>
      <w:pPr>
        <w:pStyle w:val="CaptionedFigure"/>
      </w:pPr>
      <w:bookmarkStart w:id="31" w:name="fig:005"/>
      <w:r>
        <w:drawing>
          <wp:inline>
            <wp:extent cx="5334000" cy="4608734"/>
            <wp:effectExtent b="0" l="0" r="0" t="0"/>
            <wp:docPr descr="Рис. 5: Написание программы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Написание программы 3</w:t>
      </w:r>
    </w:p>
    <w:p>
      <w:pPr>
        <w:pStyle w:val="CaptionedFigure"/>
      </w:pPr>
      <w:bookmarkStart w:id="33" w:name="fig:006"/>
      <w:r>
        <w:drawing>
          <wp:inline>
            <wp:extent cx="5334000" cy="4609629"/>
            <wp:effectExtent b="0" l="0" r="0" t="0"/>
            <wp:docPr descr="Рис. 6: Вывод программы 3 на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9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Вывод программы 3 на экран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работы,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5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Найдите синтаксическую ошибку в следующей строке: while [$1 !=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exit</w:t>
      </w:r>
      <w:r>
        <w:rPr>
          <w:bCs/>
          <w:b/>
        </w:rPr>
        <w:t xml:space="preserve">”</w:t>
      </w:r>
      <w:r>
        <w:rPr>
          <w:bCs/>
          <w:b/>
        </w:rPr>
        <w:t xml:space="preserve">]</w:t>
      </w:r>
    </w:p>
    <w:p>
      <w:pPr>
        <w:pStyle w:val="FirstParagraph"/>
      </w:pPr>
      <w:r>
        <w:t xml:space="preserve">$1 следует внести в кавычки.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С помощью знака &gt;,| можно объединить несколько строк в одну.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Эта утилита выводит последовательность целых чисел с заданным шагом. Также можно реализовать с помощью утилиты jot.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В zsh можно настроить отдельные сочетания клавиш так, как вам нравится. Использование истории команд в zsh ничем особенным не отличается от bash. Zsh 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 zsh после for обязательно вставлять пробел, нумерация массивов в zsh начинается с 1, чего совершенно невозможно понять. Так, если вы используете shell для повседневной работы, исключающей написание скриптов, используйте zsh. Если вам часто приходится писать свои скрипты, только bash! Впрочем, можно комбинировать.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Синтаксис конструкции for ((a=1; a &lt;= LIMIT; a++)) верен.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Язык bash и другие языки программирования:</w:t>
      </w:r>
    </w:p>
    <w:p>
      <w:pPr>
        <w:numPr>
          <w:ilvl w:val="0"/>
          <w:numId w:val="1012"/>
        </w:numPr>
      </w:pPr>
      <w:r>
        <w:t xml:space="preserve">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</w:p>
    <w:p>
      <w:pPr>
        <w:numPr>
          <w:ilvl w:val="0"/>
          <w:numId w:val="1012"/>
        </w:numPr>
      </w:pPr>
      <w:r>
        <w:t xml:space="preserve">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>
      <w:pPr>
        <w:numPr>
          <w:ilvl w:val="0"/>
          <w:numId w:val="1012"/>
        </w:numPr>
      </w:pPr>
      <w:r>
        <w:t xml:space="preserve">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>
      <w:pPr>
        <w:numPr>
          <w:ilvl w:val="0"/>
          <w:numId w:val="1012"/>
        </w:numPr>
      </w:pPr>
      <w:r>
        <w:t xml:space="preserve">Скорость кодов, генерируемых компилятором языка си фирмы Intel, оказалась заметно меньшей, чем компилятора GNU и иногда LLVM;</w:t>
      </w:r>
    </w:p>
    <w:p>
      <w:pPr>
        <w:numPr>
          <w:ilvl w:val="0"/>
          <w:numId w:val="1012"/>
        </w:numPr>
      </w:pPr>
      <w:r>
        <w:t xml:space="preserve">Скорость ассемблерных кодов x86-64 может меньше, чем аналогичных кодов x86, примерно на 10%;</w:t>
      </w:r>
    </w:p>
    <w:p>
      <w:pPr>
        <w:numPr>
          <w:ilvl w:val="0"/>
          <w:numId w:val="1012"/>
        </w:numPr>
      </w:pPr>
      <w:r>
        <w:t xml:space="preserve">Оптимизация кодов лучше работает на процессоре Intel;</w:t>
      </w:r>
    </w:p>
    <w:p>
      <w:pPr>
        <w:numPr>
          <w:ilvl w:val="0"/>
          <w:numId w:val="1012"/>
        </w:numPr>
      </w:pPr>
      <w:r>
        <w:t xml:space="preserve">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</w:p>
    <w:p>
      <w:pPr>
        <w:numPr>
          <w:ilvl w:val="0"/>
          <w:numId w:val="1012"/>
        </w:numPr>
      </w:pPr>
      <w:r>
        <w:t xml:space="preserve">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. . . ) позволяют увеличить размер стека изменением переменных среды исполнения или параметром;</w:t>
      </w:r>
    </w:p>
    <w:p>
      <w:pPr>
        <w:numPr>
          <w:ilvl w:val="0"/>
          <w:numId w:val="1012"/>
        </w:numPr>
      </w:pPr>
      <w:r>
        <w:t xml:space="preserve">В рассматриваемых версиях gawk, php, perl, bash реализован динамический стек, позволяющий использовать всю память компьютера. Но perl и, bash используют стек настолько экстенсивно, что 8-16 ГБ не хватает для расчета ack(5,2,3) особенно,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№12</dc:title>
  <dc:creator>Акондзо Жордани Лади Гаэл</dc:creator>
  <dc:language>ru-RU</dc:language>
  <cp:keywords/>
  <dcterms:created xsi:type="dcterms:W3CDTF">2022-05-28T06:59:17Z</dcterms:created>
  <dcterms:modified xsi:type="dcterms:W3CDTF">2022-05-28T06:59:17Z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НКНбд-02-21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