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НКНбд-02-21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данного работы — 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3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два). (рис. 1)</w:t>
      </w:r>
    </w:p>
    <w:p>
      <w:pPr>
        <w:pStyle w:val="CaptionedFigure"/>
      </w:pPr>
      <w:bookmarkStart w:id="23" w:name="fig:001"/>
      <w:r>
        <w:drawing>
          <wp:inline>
            <wp:extent cx="5334000" cy="5872358"/>
            <wp:effectExtent b="0" l="0" r="0" t="0"/>
            <wp:docPr descr="Рис. 1: Написание программы clien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Написание программы client</w:t>
      </w:r>
    </w:p>
    <w:p>
      <w:pPr>
        <w:numPr>
          <w:ilvl w:val="0"/>
          <w:numId w:val="1003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 (рис. 2)</w:t>
      </w:r>
    </w:p>
    <w:p>
      <w:pPr>
        <w:pStyle w:val="CaptionedFigure"/>
      </w:pPr>
      <w:bookmarkStart w:id="25" w:name="fig:002"/>
      <w:r>
        <w:drawing>
          <wp:inline>
            <wp:extent cx="5334000" cy="6550247"/>
            <wp:effectExtent b="0" l="0" r="0" t="0"/>
            <wp:docPr descr="Рис. 2: Написание программы client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Написание программы client2</w:t>
      </w:r>
    </w:p>
    <w:p>
      <w:pPr>
        <w:numPr>
          <w:ilvl w:val="0"/>
          <w:numId w:val="1004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 (рис. 3, 4, 5).</w:t>
      </w:r>
    </w:p>
    <w:p>
      <w:pPr>
        <w:pStyle w:val="CaptionedFigure"/>
      </w:pPr>
      <w:bookmarkStart w:id="27" w:name="fig:003"/>
      <w:r>
        <w:drawing>
          <wp:inline>
            <wp:extent cx="5334000" cy="5560832"/>
            <wp:effectExtent b="0" l="0" r="0" t="0"/>
            <wp:docPr descr="Рис. 3: Написание программы server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Написание программы server</w:t>
      </w:r>
    </w:p>
    <w:p>
      <w:pPr>
        <w:pStyle w:val="CaptionedFigure"/>
      </w:pPr>
      <w:bookmarkStart w:id="29" w:name="fig:004"/>
      <w:r>
        <w:drawing>
          <wp:inline>
            <wp:extent cx="5334000" cy="3861179"/>
            <wp:effectExtent b="0" l="0" r="0" t="0"/>
            <wp:docPr descr="Рис. 4: Написание программы Makefile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Написание программы Makefile</w:t>
      </w:r>
    </w:p>
    <w:p>
      <w:pPr>
        <w:pStyle w:val="CaptionedFigure"/>
      </w:pPr>
      <w:bookmarkStart w:id="31" w:name="fig:005"/>
      <w:r>
        <w:drawing>
          <wp:inline>
            <wp:extent cx="5334000" cy="2743398"/>
            <wp:effectExtent b="0" l="0" r="0" t="0"/>
            <wp:docPr descr="Рис. 5: Вывод программ client, client2, server на эране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Вывод программ client, client2, server на эране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выполнение работы, мы приобрели практических навыков работы с именованными каналами.</w:t>
      </w:r>
    </w:p>
    <w:bookmarkEnd w:id="33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Для создания неименованного канала используется системный вызов pipe. Массив из двух целых чисел является выходным параметром этого системного вызова.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Мы можем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Опишите функцию языка С, создающую неименованный канал.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Опишите функцию языка С, создающую именованный канал.</w:t>
      </w:r>
    </w:p>
    <w:p>
      <w:pPr>
        <w:pStyle w:val="FirstParagraph"/>
      </w:pPr>
      <w:r>
        <w:t xml:space="preserve">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  <w:r>
        <w:t xml:space="preserve"> </w:t>
      </w:r>
      <w:r>
        <w:t xml:space="preserve">mkfifo(FIFO_NAME, 0600);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Что будет в случае прочтения из fifo меньшего числа байтов, чем находится в канале? Большего числа байтов?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Аналогично, что будет в случае записи в fifo меньшего числа байтов, чем позволяет буфер? Большего числа байтов?</w:t>
      </w:r>
    </w:p>
    <w:p>
      <w:pPr>
        <w:pStyle w:val="FirstParagraph"/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</w:t>
      </w:r>
      <w:r>
        <w:t xml:space="preserve"> </w:t>
      </w:r>
      <w:r>
        <w:t xml:space="preserve">процессов не перемешиваются.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Опишите функцию write (тип возвращаемого значения, аргументы и логику работы).Что означает 1 (единица) в вызове этой функции в программе server.c (строка 42)?</w:t>
      </w:r>
    </w:p>
    <w:p>
      <w:pPr>
        <w:pStyle w:val="FirstParagraph"/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Опишите функцию strerror.</w:t>
      </w:r>
    </w:p>
    <w:p>
      <w:pPr>
        <w:pStyle w:val="FirstParagraph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</w:t>
      </w:r>
      <w:r>
        <w:t xml:space="preserve"> </w:t>
      </w:r>
      <w:r>
        <w:t xml:space="preserve">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№14</dc:title>
  <dc:creator>Акондзо Жордани Лади Гаэл</dc:creator>
  <dc:language>ru-RU</dc:language>
  <cp:keywords/>
  <dcterms:created xsi:type="dcterms:W3CDTF">2022-06-04T15:05:40Z</dcterms:created>
  <dcterms:modified xsi:type="dcterms:W3CDTF">2022-06-04T15:05:40Z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НКНбд-02-21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