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работать с Julia и Openmodelica. Рассмотреть простейшую модель боевых действий – модель Ланчестера. Научиться строить графики для данной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87 700 человек, а в распоряжении страны У армия численностью в 91 400 человек. Для упрощения модели считаем, что коэффициенты a,b,c,h постоянны. Также считаем P(t) и Q(t) непрерывные функции. Постройте графики изменения численности войск армии Х и армии У для следующих случаев:</w:t>
      </w:r>
    </w:p>
    <w:p>
      <w:pPr>
        <w:pStyle w:val="Compact"/>
        <w:numPr>
          <w:ilvl w:val="0"/>
          <w:numId w:val="1001"/>
        </w:numPr>
      </w:pPr>
      <w:r>
        <w:t xml:space="preserve">Модель боевых действий между регулярными войсками :</w:t>
      </w:r>
      <w:r>
        <w:t xml:space="preserve"> </w:t>
      </w:r>
      <w:r>
        <w:t xml:space="preserve">dx/dt = -0,354x(t)-0,765y(t) + |sin(t + 10)|</w:t>
      </w:r>
    </w:p>
    <w:p>
      <w:pPr>
        <w:pStyle w:val="FirstParagraph"/>
      </w:pPr>
      <w:r>
        <w:t xml:space="preserve">dy/dt = -0,679x(t)-0,845y(t)+|cos(t + 15)|</w:t>
      </w:r>
    </w:p>
    <w:p>
      <w:pPr>
        <w:pStyle w:val="Compact"/>
        <w:numPr>
          <w:ilvl w:val="0"/>
          <w:numId w:val="1002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dx/dt = -0,505x(t)-0,77y(t)+sin(2t)+2;</w:t>
      </w:r>
    </w:p>
    <w:p>
      <w:pPr>
        <w:pStyle w:val="BodyText"/>
      </w:pPr>
      <w:r>
        <w:t xml:space="preserve">dy/dt = -0,6x(t)y(t)-0,404y(t)cos(5t)+2;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Compact"/>
        <w:numPr>
          <w:ilvl w:val="0"/>
          <w:numId w:val="1003"/>
        </w:numPr>
      </w:pPr>
      <w:r>
        <w:t xml:space="preserve">Решение</w:t>
      </w:r>
    </w:p>
    <w:p>
      <w:pPr>
        <w:pStyle w:val="FirstParagraph"/>
      </w:pPr>
      <w:r>
        <w:t xml:space="preserve">Рассмотри три случая ведения боевых действий:</w:t>
      </w:r>
    </w:p>
    <w:p>
      <w:pPr>
        <w:pStyle w:val="BodyText"/>
      </w:pPr>
      <w:r>
        <w:t xml:space="preserve">Боевые действия между регулярными войсками</w:t>
      </w:r>
    </w:p>
    <w:p>
      <w:pPr>
        <w:pStyle w:val="BodyText"/>
      </w:pPr>
      <w:r>
        <w:t xml:space="preserve">Боевые действия с участием регулярных войск и партизанских отрядов</w:t>
      </w:r>
    </w:p>
    <w:p>
      <w:pPr>
        <w:pStyle w:val="BodyText"/>
      </w:pPr>
      <w:r>
        <w:t xml:space="preserve">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BodyTex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BodyTex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BodyTex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 -a(t)x(t) и -h(t)y(t) , члены -b(t)y(t) и -c(t)x(t) отражают потери на поле боя. Коэффициенты b(t) и c(t) указывают на эффективность боевых действий со стороны у и х соответственно, 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 (в этой системе все величины имею тот же смысл):</w:t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r>
            <m:t>x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;</m:t>
          </m:r>
          <m:r>
            <m:t>d</m:t>
          </m:r>
          <m:r>
            <m:t>y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2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bookmarkStart w:id="27" w:name="код-рис.--fig001."/>
    <w:p>
      <w:pPr>
        <w:pStyle w:val="Heading1"/>
      </w:pPr>
      <w:r>
        <w:t xml:space="preserve">код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Начальные условия и параметры для первого случая</w:t>
      </w:r>
      <w:r>
        <w:br/>
      </w:r>
      <w:r>
        <w:rPr>
          <w:rStyle w:val="VerbatimChar"/>
        </w:rPr>
        <w:t xml:space="preserve">x0 = 87700  # Начальное количество войск страны X</w:t>
      </w:r>
      <w:r>
        <w:br/>
      </w:r>
      <w:r>
        <w:rPr>
          <w:rStyle w:val="VerbatimChar"/>
        </w:rPr>
        <w:t xml:space="preserve">y0 = 91400  # Начальное количество войск страны Y</w:t>
      </w:r>
      <w:r>
        <w:br/>
      </w:r>
      <w:r>
        <w:rPr>
          <w:rStyle w:val="VerbatimChar"/>
        </w:rPr>
        <w:t xml:space="preserve">a1 = 0.354  # Коэффициент a для первого случая</w:t>
      </w:r>
      <w:r>
        <w:br/>
      </w:r>
      <w:r>
        <w:rPr>
          <w:rStyle w:val="VerbatimChar"/>
        </w:rPr>
        <w:t xml:space="preserve">b1 = 0.765  # Коэффициент b для первого случая</w:t>
      </w:r>
      <w:r>
        <w:br/>
      </w:r>
      <w:r>
        <w:rPr>
          <w:rStyle w:val="VerbatimChar"/>
        </w:rPr>
        <w:t xml:space="preserve">c1 = 0.679  # Коэффициент c для первого случая</w:t>
      </w:r>
      <w:r>
        <w:br/>
      </w:r>
      <w:r>
        <w:rPr>
          <w:rStyle w:val="VerbatimChar"/>
        </w:rPr>
        <w:t xml:space="preserve">h1 = 0.845  # Коэффициент h для первого случая</w:t>
      </w:r>
      <w:r>
        <w:br/>
      </w:r>
      <w:r>
        <w:br/>
      </w:r>
      <w:r>
        <w:rPr>
          <w:rStyle w:val="VerbatimChar"/>
        </w:rPr>
        <w:t xml:space="preserve">P1(t) = sin(t + 10)  # Функция P для первого случая</w:t>
      </w:r>
      <w:r>
        <w:br/>
      </w:r>
      <w:r>
        <w:rPr>
          <w:rStyle w:val="VerbatimChar"/>
        </w:rPr>
        <w:t xml:space="preserve">Q1(t) = cos(t + 15)  # Функция Q для первого случая</w:t>
      </w:r>
      <w:r>
        <w:br/>
      </w:r>
      <w:r>
        <w:br/>
      </w:r>
      <w:r>
        <w:rPr>
          <w:rStyle w:val="VerbatimChar"/>
        </w:rPr>
        <w:t xml:space="preserve"># Параметры для второго случая</w:t>
      </w:r>
      <w:r>
        <w:br/>
      </w:r>
      <w:r>
        <w:rPr>
          <w:rStyle w:val="VerbatimChar"/>
        </w:rPr>
        <w:t xml:space="preserve">a2 = 0.505  # Коэффициент a для второго случая</w:t>
      </w:r>
      <w:r>
        <w:br/>
      </w:r>
      <w:r>
        <w:rPr>
          <w:rStyle w:val="VerbatimChar"/>
        </w:rPr>
        <w:t xml:space="preserve">b2 = 0.77   # Коэффициент b для второго случая</w:t>
      </w:r>
      <w:r>
        <w:br/>
      </w:r>
      <w:r>
        <w:rPr>
          <w:rStyle w:val="VerbatimChar"/>
        </w:rPr>
        <w:t xml:space="preserve">c2 = 0.6    # Коэффициент c для второго случая</w:t>
      </w:r>
      <w:r>
        <w:br/>
      </w:r>
      <w:r>
        <w:rPr>
          <w:rStyle w:val="VerbatimChar"/>
        </w:rPr>
        <w:t xml:space="preserve">h2 = 0.404  # Коэффициент h для второго случая</w:t>
      </w:r>
      <w:r>
        <w:br/>
      </w:r>
      <w:r>
        <w:br/>
      </w:r>
      <w:r>
        <w:rPr>
          <w:rStyle w:val="VerbatimChar"/>
        </w:rPr>
        <w:t xml:space="preserve"># Функции P и Q для второго случая</w:t>
      </w:r>
      <w:r>
        <w:br/>
      </w:r>
      <w:r>
        <w:rPr>
          <w:rStyle w:val="VerbatimChar"/>
        </w:rPr>
        <w:t xml:space="preserve">P2(t) = sin(2 * t) + 2  # Функция P для второго случая</w:t>
      </w:r>
      <w:r>
        <w:br/>
      </w:r>
      <w:r>
        <w:rPr>
          <w:rStyle w:val="VerbatimChar"/>
        </w:rPr>
        <w:t xml:space="preserve">Q2(t) = cos(5 * t) + 2  # Функция Q для второго случая</w:t>
      </w:r>
      <w:r>
        <w:br/>
      </w:r>
      <w:r>
        <w:br/>
      </w:r>
      <w:r>
        <w:rPr>
          <w:rStyle w:val="VerbatimChar"/>
        </w:rPr>
        <w:t xml:space="preserve">u0 = [x0, y0]  # Вектор начальных условий</w:t>
      </w:r>
      <w:r>
        <w:br/>
      </w:r>
      <w:r>
        <w:rPr>
          <w:rStyle w:val="VerbatimChar"/>
        </w:rPr>
        <w:t xml:space="preserve">tspan = (0.0, 30.0)  # Интервал времени для моделирования</w:t>
      </w:r>
      <w:r>
        <w:br/>
      </w:r>
      <w:r>
        <w:br/>
      </w:r>
      <w:r>
        <w:rPr>
          <w:rStyle w:val="VerbatimChar"/>
        </w:rPr>
        <w:t xml:space="preserve"># Функция для первого случая боевых действий</w:t>
      </w:r>
      <w:r>
        <w:br/>
      </w:r>
      <w:r>
        <w:rPr>
          <w:rStyle w:val="VerbatimChar"/>
        </w:rPr>
        <w:t xml:space="preserve">function combat_regular!(du, u, p, t)</w:t>
      </w:r>
      <w:r>
        <w:br/>
      </w:r>
      <w:r>
        <w:rPr>
          <w:rStyle w:val="VerbatimChar"/>
        </w:rPr>
        <w:t xml:space="preserve">    du[1] = -a1 * u[1] - b1 * u[2] + P1(t)</w:t>
      </w:r>
      <w:r>
        <w:br/>
      </w:r>
      <w:r>
        <w:rPr>
          <w:rStyle w:val="VerbatimChar"/>
        </w:rPr>
        <w:t xml:space="preserve">    du[2] = -c1 * u[1] - h1 * u[2] + Q1(t)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Функция для второго случая с учетом партизанских отрядов</w:t>
      </w:r>
      <w:r>
        <w:br/>
      </w:r>
      <w:r>
        <w:rPr>
          <w:rStyle w:val="VerbatimChar"/>
        </w:rPr>
        <w:t xml:space="preserve">function combat_irregular!(du, u, p, t)</w:t>
      </w:r>
      <w:r>
        <w:br/>
      </w:r>
      <w:r>
        <w:rPr>
          <w:rStyle w:val="VerbatimChar"/>
        </w:rPr>
        <w:t xml:space="preserve">    du[1] = -a2 * u[1] - b2 * u[2] + P2(t)</w:t>
      </w:r>
      <w:r>
        <w:br/>
      </w:r>
      <w:r>
        <w:rPr>
          <w:rStyle w:val="VerbatimChar"/>
        </w:rPr>
        <w:t xml:space="preserve">    du[2] = -c2 * u[1] - h2 * u[2]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Решение задачи для первого случая</w:t>
      </w:r>
      <w:r>
        <w:br/>
      </w:r>
      <w:r>
        <w:rPr>
          <w:rStyle w:val="VerbatimChar"/>
        </w:rPr>
        <w:t xml:space="preserve">prob1 = ODEProblem(combat_regular!, u0, tspan)</w:t>
      </w:r>
      <w:r>
        <w:br/>
      </w:r>
      <w:r>
        <w:rPr>
          <w:rStyle w:val="VerbatimChar"/>
        </w:rPr>
        <w:t xml:space="preserve">sol1 = solve(prob1, saveat=t)</w:t>
      </w:r>
      <w:r>
        <w:br/>
      </w:r>
      <w:r>
        <w:br/>
      </w:r>
      <w:r>
        <w:rPr>
          <w:rStyle w:val="VerbatimChar"/>
        </w:rPr>
        <w:t xml:space="preserve"># Решение задачи для второго случая</w:t>
      </w:r>
      <w:r>
        <w:br/>
      </w:r>
      <w:r>
        <w:rPr>
          <w:rStyle w:val="VerbatimChar"/>
        </w:rPr>
        <w:t xml:space="preserve">prob2 = ODEProblem(combat_irregular!, u0, tspan)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# Графики решений для обоих случаев</w:t>
      </w:r>
      <w:r>
        <w:br/>
      </w:r>
      <w:r>
        <w:rPr>
          <w:rStyle w:val="VerbatimChar"/>
        </w:rPr>
        <w:t xml:space="preserve">p1 = plot(sol1, label=["Армия X" "Армия Y"], title="Первый случай")</w:t>
      </w:r>
      <w:r>
        <w:br/>
      </w:r>
      <w:r>
        <w:rPr>
          <w:rStyle w:val="VerbatimChar"/>
        </w:rPr>
        <w:t xml:space="preserve">p2 = plot(sol2, label=["Армия X" "Армия Y"], title="Второй случай")</w:t>
      </w:r>
      <w:r>
        <w:br/>
      </w:r>
      <w:r>
        <w:br/>
      </w:r>
      <w:r>
        <w:rPr>
          <w:rStyle w:val="VerbatimChar"/>
        </w:rPr>
        <w:t xml:space="preserve"># Отображение графиков в одном окне</w:t>
      </w:r>
      <w:r>
        <w:br/>
      </w:r>
      <w:r>
        <w:rPr>
          <w:rStyle w:val="VerbatimChar"/>
        </w:rPr>
        <w:t xml:space="preserve">plot(p1, p2, layout=(2, 1))</w:t>
      </w:r>
      <w:r>
        <w:br/>
      </w:r>
      <w:r>
        <w:br/>
      </w:r>
      <w:r>
        <w:rPr>
          <w:rStyle w:val="VerbatimChar"/>
        </w:rPr>
        <w:t xml:space="preserve"># Сохранение графиков в файл</w:t>
      </w:r>
      <w:r>
        <w:br/>
      </w:r>
      <w:r>
        <w:rPr>
          <w:rStyle w:val="VerbatimChar"/>
        </w:rPr>
        <w:t xml:space="preserve">savefig("scenarios.png")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scenari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OpenModelica, рассмотрела простейшую модель боевых действий – модель Ланчестера, научилась строить графики для данной модели.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p>
      <w:pPr>
        <w:pStyle w:val="Bibliography"/>
      </w:pPr>
      <w:r>
        <w:t xml:space="preserve">https://docs.julialang.org/en/v1/</w:t>
      </w:r>
    </w:p>
    <w:p>
      <w:pPr>
        <w:pStyle w:val="Bibliography"/>
      </w:pPr>
      <w:r>
        <w:t xml:space="preserve">https://openmodelica.org/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Акондзо Жордани Лади Гаэл</dc:creator>
  <dc:language>ru-RU</dc:language>
  <cp:keywords/>
  <dcterms:created xsi:type="dcterms:W3CDTF">2024-04-21T13:48:19Z</dcterms:created>
  <dcterms:modified xsi:type="dcterms:W3CDTF">2024-04-21T13:48:19Z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