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о выполнении индивидуальный проект Этап 3””</w:t>
      </w:r>
    </w:p>
    <w:p>
      <w:pPr>
        <w:pStyle w:val="Subtitle"/>
      </w:pPr>
      <w:r>
        <w:t xml:space="preserve">Использование Hydra</w:t>
      </w:r>
    </w:p>
    <w:p>
      <w:pPr>
        <w:pStyle w:val="Author"/>
      </w:pPr>
      <w:r>
        <w:t xml:space="preserve">Акондзо Жордани Лади 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основным способам тестирования веб приложений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Найти максимальное количество уязвимостей различных типов.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успешную эксплуатацию каждой уязвимости.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Hydra</w:t>
      </w:r>
      <w:r>
        <w:t xml:space="preserve"> </w:t>
      </w:r>
      <w:r>
        <w:t xml:space="preserve">— это мощный инструмент для атаки методом перебора (грубой силы) на различные сервисы, включая веб-формы HTTP. В этом этапе мы будем использовать Hydra для проверки безопасности формы аутентификации в приложении</w:t>
      </w:r>
      <w:r>
        <w:t xml:space="preserve"> </w:t>
      </w:r>
      <w:r>
        <w:rPr>
          <w:b/>
          <w:bCs/>
        </w:rPr>
        <w:t xml:space="preserve">DVWA</w:t>
      </w:r>
      <w:r>
        <w:t xml:space="preserve">.</w:t>
      </w:r>
    </w:p>
    <w:bookmarkEnd w:id="22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подготовка-список-паролей"/>
    <w:p>
      <w:pPr>
        <w:pStyle w:val="Heading2"/>
      </w:pPr>
      <w:r>
        <w:t xml:space="preserve">Подготовка: Список Паролей</w:t>
      </w:r>
    </w:p>
    <w:p>
      <w:pPr>
        <w:pStyle w:val="Compact"/>
        <w:numPr>
          <w:ilvl w:val="0"/>
          <w:numId w:val="1002"/>
        </w:numPr>
      </w:pPr>
      <w:r>
        <w:t xml:space="preserve">Для выполнения атаки Hydra необходим список паролей.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rockyou.txt</w:t>
      </w:r>
      <w:r>
        <w:t xml:space="preserve"> </w:t>
      </w:r>
      <w:r>
        <w:t xml:space="preserve">— один из самых популярных списков паролей в Kali Linux: (рис. 1).</w:t>
      </w:r>
    </w:p>
    <w:bookmarkStart w:id="26" w:name="fig:001"/>
    <w:p>
      <w:pPr>
        <w:pStyle w:val="CaptionedFigure"/>
      </w:pPr>
      <w:r>
        <w:drawing>
          <wp:inline>
            <wp:extent cx="3733800" cy="1661996"/>
            <wp:effectExtent b="0" l="0" r="0" t="0"/>
            <wp:docPr descr="Рис. 1: Подготовка списока Паролей" title="" id="24" name="Picture"/>
            <a:graphic>
              <a:graphicData uri="http://schemas.openxmlformats.org/drawingml/2006/picture">
                <pic:pic>
                  <pic:nvPicPr>
                    <pic:cNvPr descr="image/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списока Паролей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Сначала распаковал файл (рис. 2).</w:t>
      </w:r>
    </w:p>
    <w:bookmarkStart w:id="30" w:name="fig:002"/>
    <w:p>
      <w:pPr>
        <w:pStyle w:val="CaptionedFigure"/>
      </w:pPr>
      <w:r>
        <w:drawing>
          <wp:inline>
            <wp:extent cx="3733800" cy="1661996"/>
            <wp:effectExtent b="0" l="0" r="0" t="0"/>
            <wp:docPr descr="Рис. 2: Подготовка списока Паролей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Подготовка списока Паролей</w:t>
      </w:r>
    </w:p>
    <w:bookmarkEnd w:id="30"/>
    <w:bookmarkEnd w:id="31"/>
    <w:bookmarkStart w:id="36" w:name="команда-hydra-для-атаки-на-http-форму"/>
    <w:p>
      <w:pPr>
        <w:pStyle w:val="Heading2"/>
      </w:pPr>
      <w:r>
        <w:t xml:space="preserve">Команда Hydra для Атаки на HTTP Форму</w:t>
      </w:r>
    </w:p>
    <w:p>
      <w:pPr>
        <w:pStyle w:val="Compact"/>
        <w:numPr>
          <w:ilvl w:val="0"/>
          <w:numId w:val="1004"/>
        </w:numPr>
      </w:pPr>
      <w:r>
        <w:t xml:space="preserve">Для выполнения атаки на форму аутентификации DVWA использовал следующую команду (рис. 3).</w:t>
      </w:r>
    </w:p>
    <w:bookmarkStart w:id="35" w:name="fig:003"/>
    <w:p>
      <w:pPr>
        <w:pStyle w:val="CaptionedFigure"/>
      </w:pPr>
      <w:r>
        <w:drawing>
          <wp:inline>
            <wp:extent cx="3733800" cy="2766426"/>
            <wp:effectExtent b="0" l="0" r="0" t="0"/>
            <wp:docPr descr="Рис. 3: Команда Hydra для Атаки на HTTP Форму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Hydra для Атаки на HTTP Форму</w:t>
      </w:r>
    </w:p>
    <w:bookmarkEnd w:id="35"/>
    <w:bookmarkEnd w:id="36"/>
    <w:bookmarkStart w:id="37" w:name="пояснение-аргументов"/>
    <w:p>
      <w:pPr>
        <w:pStyle w:val="Heading2"/>
      </w:pPr>
      <w:r>
        <w:t xml:space="preserve">Пояснение аргументов:</w:t>
      </w:r>
    </w:p>
    <w:p>
      <w:pPr>
        <w:pStyle w:val="Compact"/>
        <w:numPr>
          <w:ilvl w:val="0"/>
          <w:numId w:val="1005"/>
        </w:numPr>
      </w:pPr>
      <w:r>
        <w:t xml:space="preserve">-l admin: Имя пользователя для атаки (в данном случае —</w:t>
      </w:r>
      <w:r>
        <w:t xml:space="preserve"> </w:t>
      </w:r>
      <w:r>
        <w:t xml:space="preserve">“admin”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-P /usr/share/wordlists/rockyou.txt: Файл со списком паролей.</w:t>
      </w:r>
    </w:p>
    <w:p>
      <w:pPr>
        <w:pStyle w:val="Compact"/>
        <w:numPr>
          <w:ilvl w:val="0"/>
          <w:numId w:val="1005"/>
        </w:numPr>
      </w:pPr>
      <w:r>
        <w:t xml:space="preserve">-s 80: Порт, на котором работает веб-сервис (обычно порт 80).</w:t>
      </w:r>
    </w:p>
    <w:p>
      <w:pPr>
        <w:pStyle w:val="Compact"/>
        <w:numPr>
          <w:ilvl w:val="0"/>
          <w:numId w:val="1005"/>
        </w:numPr>
      </w:pPr>
      <w:r>
        <w:t xml:space="preserve">-f: Остановить атаку после нахождения правильной комбинации.</w:t>
      </w:r>
    </w:p>
    <w:p>
      <w:pPr>
        <w:pStyle w:val="Compact"/>
        <w:numPr>
          <w:ilvl w:val="0"/>
          <w:numId w:val="1005"/>
        </w:numPr>
      </w:pPr>
      <w:r>
        <w:t xml:space="preserve">-V: Подробный режим, отображающий каждую попытку.</w:t>
      </w:r>
    </w:p>
    <w:p>
      <w:pPr>
        <w:pStyle w:val="Compact"/>
        <w:numPr>
          <w:ilvl w:val="0"/>
          <w:numId w:val="1005"/>
        </w:numPr>
      </w:pPr>
      <w:r>
        <w:t xml:space="preserve">localhost: Адрес сервера (в данном случае — локально установленное DVWA).</w:t>
      </w:r>
    </w:p>
    <w:p>
      <w:pPr>
        <w:pStyle w:val="Compact"/>
        <w:numPr>
          <w:ilvl w:val="0"/>
          <w:numId w:val="1005"/>
        </w:numPr>
      </w:pPr>
      <w:r>
        <w:t xml:space="preserve">http-post-form: Указывает, что это форма HTTP, использующая метод POST.</w:t>
      </w:r>
    </w:p>
    <w:p>
      <w:pPr>
        <w:pStyle w:val="Compact"/>
        <w:numPr>
          <w:ilvl w:val="0"/>
          <w:numId w:val="1005"/>
        </w:numPr>
      </w:pPr>
      <w:r>
        <w:t xml:space="preserve">“/DVWA/login.php:username=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:Login failed”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Путь к форме.</w:t>
      </w:r>
    </w:p>
    <w:p>
      <w:pPr>
        <w:pStyle w:val="Compact"/>
        <w:numPr>
          <w:ilvl w:val="1"/>
          <w:numId w:val="1006"/>
        </w:numPr>
      </w:pPr>
      <w:r>
        <w:t xml:space="preserve">Шаблон для отправки имени пользователя и пароля.</w:t>
      </w:r>
    </w:p>
    <w:p>
      <w:pPr>
        <w:pStyle w:val="Compact"/>
        <w:numPr>
          <w:ilvl w:val="1"/>
          <w:numId w:val="1006"/>
        </w:numPr>
      </w:pPr>
      <w:r>
        <w:t xml:space="preserve">Строка</w:t>
      </w:r>
      <w:r>
        <w:t xml:space="preserve"> </w:t>
      </w:r>
      <w:r>
        <w:t xml:space="preserve">“Login failed”</w:t>
      </w:r>
      <w:r>
        <w:t xml:space="preserve"> </w:t>
      </w:r>
      <w:r>
        <w:t xml:space="preserve">как индикатор неудачной попытки.</w:t>
      </w:r>
    </w:p>
    <w:bookmarkEnd w:id="37"/>
    <w:bookmarkStart w:id="51" w:name="анализ-результатов"/>
    <w:p>
      <w:pPr>
        <w:pStyle w:val="Heading2"/>
      </w:pPr>
      <w:r>
        <w:t xml:space="preserve">Анализ Результатов</w:t>
      </w:r>
    </w:p>
    <w:p>
      <w:pPr>
        <w:pStyle w:val="Compact"/>
        <w:numPr>
          <w:ilvl w:val="0"/>
          <w:numId w:val="1007"/>
        </w:numPr>
      </w:pPr>
      <w:r>
        <w:t xml:space="preserve">После выполнения команды Hydra получим результат, который может выглядеть так:</w:t>
      </w:r>
    </w:p>
    <w:p>
      <w:pPr>
        <w:pStyle w:val="SourceCode"/>
      </w:pPr>
      <w:r>
        <w:rPr>
          <w:rStyle w:val="VerbatimChar"/>
        </w:rPr>
        <w:t xml:space="preserve">[80][http-post-form] host: localhost   login: admin   password: 12345</w:t>
      </w:r>
      <w:r>
        <w:br/>
      </w:r>
      <w:r>
        <w:rPr>
          <w:rStyle w:val="VerbatimChar"/>
        </w:rPr>
        <w:t xml:space="preserve">[STATUS] attack finished for localhost (valid pair found)</w:t>
      </w:r>
    </w:p>
    <w:bookmarkStart w:id="50" w:name="проверка-найденного-пароля"/>
    <w:p>
      <w:pPr>
        <w:pStyle w:val="Heading3"/>
      </w:pPr>
      <w:r>
        <w:t xml:space="preserve">Проверка Найденного Пароля</w:t>
      </w:r>
    </w:p>
    <w:p>
      <w:pPr>
        <w:numPr>
          <w:ilvl w:val="0"/>
          <w:numId w:val="1008"/>
        </w:numPr>
      </w:pPr>
      <w:r>
        <w:t xml:space="preserve">Чтобы убедиться, что найденная комбинация действительно работает, выполнил следующие действия (рис. 4) и (рис. 5).</w:t>
      </w:r>
    </w:p>
    <w:p>
      <w:pPr>
        <w:numPr>
          <w:ilvl w:val="1"/>
          <w:numId w:val="1009"/>
        </w:numPr>
      </w:pPr>
      <w:r>
        <w:t xml:space="preserve">Ручная проверка:</w:t>
      </w:r>
    </w:p>
    <w:p>
      <w:pPr>
        <w:pStyle w:val="Compact"/>
        <w:numPr>
          <w:ilvl w:val="2"/>
          <w:numId w:val="1010"/>
        </w:numPr>
      </w:pPr>
      <w:r>
        <w:t xml:space="preserve">Открыл браузер и перешёл на страницу входа в DVWA: http://localhost/DVWA/login.php.</w:t>
      </w:r>
    </w:p>
    <w:p>
      <w:pPr>
        <w:pStyle w:val="Compact"/>
        <w:numPr>
          <w:ilvl w:val="2"/>
          <w:numId w:val="1010"/>
        </w:numPr>
      </w:pPr>
      <w:r>
        <w:t xml:space="preserve">Ввел имя пользователя admin и пароль 12345.</w:t>
      </w:r>
    </w:p>
    <w:p>
      <w:pPr>
        <w:pStyle w:val="Compact"/>
        <w:numPr>
          <w:ilvl w:val="2"/>
          <w:numId w:val="1010"/>
        </w:numPr>
      </w:pPr>
      <w:r>
        <w:t xml:space="preserve">Если вход выполнен успешно, это подтверждает, что Hydra нашла правильный пароль.</w:t>
      </w:r>
    </w:p>
    <w:bookmarkStart w:id="41" w:name="fig:004"/>
    <w:p>
      <w:pPr>
        <w:pStyle w:val="CaptionedFigure"/>
      </w:pPr>
      <w:r>
        <w:drawing>
          <wp:inline>
            <wp:extent cx="3733800" cy="1934154"/>
            <wp:effectExtent b="0" l="0" r="0" t="0"/>
            <wp:docPr descr="Рис. 4: Проверка Найденного Пароля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4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Найденного Пароля</w:t>
      </w:r>
    </w:p>
    <w:bookmarkEnd w:id="41"/>
    <w:bookmarkStart w:id="45" w:name="fig:005"/>
    <w:p>
      <w:pPr>
        <w:pStyle w:val="CaptionedFigure"/>
      </w:pPr>
      <w:r>
        <w:drawing>
          <wp:inline>
            <wp:extent cx="3733800" cy="1777166"/>
            <wp:effectExtent b="0" l="0" r="0" t="0"/>
            <wp:docPr descr="Рис. 5: Проверка Найденного Пароля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Найденного Пароля</w:t>
      </w:r>
    </w:p>
    <w:bookmarkEnd w:id="45"/>
    <w:p>
      <w:pPr>
        <w:pStyle w:val="Compact"/>
        <w:numPr>
          <w:ilvl w:val="0"/>
          <w:numId w:val="1011"/>
        </w:numPr>
      </w:pPr>
      <w:r>
        <w:t xml:space="preserve">Проверка с помощью curl:</w:t>
      </w:r>
    </w:p>
    <w:p>
      <w:pPr>
        <w:pStyle w:val="Compact"/>
        <w:numPr>
          <w:ilvl w:val="1"/>
          <w:numId w:val="1012"/>
        </w:numPr>
      </w:pPr>
      <w:r>
        <w:t xml:space="preserve">Можно тоже использовать команду curl, чтобы проверить результаты в терминале (рис. 6):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curl -X POST -d "username=admin&amp;password=12345&amp;Login=Login" http://localhost/DVWA/login.php -v</w:t>
      </w:r>
    </w:p>
    <w:bookmarkStart w:id="49" w:name="fig:006"/>
    <w:p>
      <w:pPr>
        <w:pStyle w:val="CaptionedFigure"/>
      </w:pPr>
      <w:r>
        <w:drawing>
          <wp:inline>
            <wp:extent cx="3733800" cy="2859651"/>
            <wp:effectExtent b="0" l="0" r="0" t="0"/>
            <wp:docPr descr="Рис. 6: Проверка Найденного Пароля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Найденного Пароля</w:t>
      </w:r>
    </w:p>
    <w:bookmarkEnd w:id="49"/>
    <w:p>
      <w:pPr>
        <w:pStyle w:val="Compact"/>
        <w:numPr>
          <w:ilvl w:val="0"/>
          <w:numId w:val="1013"/>
        </w:numPr>
      </w:pPr>
      <w:r>
        <w:t xml:space="preserve">Команда -v покажет ответ сервера, что поможет подтвердить успешность аутентификации.</w:t>
      </w:r>
    </w:p>
    <w:bookmarkEnd w:id="50"/>
    <w:bookmarkEnd w:id="51"/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этом этапе я научилисся использовать</w:t>
      </w:r>
      <w:r>
        <w:t xml:space="preserve"> </w:t>
      </w:r>
      <w:r>
        <w:rPr>
          <w:b/>
          <w:bCs/>
        </w:rPr>
        <w:t xml:space="preserve">Hydra</w:t>
      </w:r>
      <w:r>
        <w:t xml:space="preserve"> </w:t>
      </w:r>
      <w:r>
        <w:t xml:space="preserve">для атаки методом грубой силы на форму входа в</w:t>
      </w:r>
      <w:r>
        <w:t xml:space="preserve"> </w:t>
      </w:r>
      <w:r>
        <w:rPr>
          <w:b/>
          <w:bCs/>
        </w:rPr>
        <w:t xml:space="preserve">DVWA</w:t>
      </w:r>
      <w:r>
        <w:t xml:space="preserve"> </w:t>
      </w:r>
      <w:r>
        <w:t xml:space="preserve">и проверять результаты атаки. Этот опыт демонстрирует, насколько важно использовать сложные пароли, чтобы предотвратить подобные атаки, и показывает, как инструменты автоматизации могут быть использованы злоумышленниками для нахождения слабых мест в системе безопасности.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индивидуальный проект Этап 3””</dc:title>
  <dc:creator>Акондзо Жордани Лади Гаэл</dc:creator>
  <dc:language>ru-RU</dc:language>
  <cp:keywords/>
  <dcterms:created xsi:type="dcterms:W3CDTF">2024-10-01T22:35:17Z</dcterms:created>
  <dcterms:modified xsi:type="dcterms:W3CDTF">2024-10-01T22:35:17Z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Hydra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