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F8AB7" w14:textId="145DF56E" w:rsidR="00167307" w:rsidRDefault="00167307" w:rsidP="00167307">
      <w:pPr>
        <w:rPr>
          <w:b/>
          <w:bCs/>
          <w:lang w:val="en-US"/>
        </w:rPr>
      </w:pPr>
      <w:r>
        <w:rPr>
          <w:b/>
          <w:bCs/>
          <w:lang w:val="en-US"/>
        </w:rPr>
        <w:t>Abstract</w:t>
      </w:r>
    </w:p>
    <w:p w14:paraId="21497489" w14:textId="47E88C87" w:rsidR="00167307" w:rsidRDefault="00167307" w:rsidP="00167307">
      <w:r>
        <w:t>Computer vision identifies a field of computational science that has application i</w:t>
      </w:r>
      <w:r w:rsidR="00B83CC8">
        <w:t>n</w:t>
      </w:r>
      <w:r>
        <w:t xml:space="preserve"> a large variety of commercial and academic subfields. This project investigates one application to the analysis of image data for specific nonuniform spatial features. </w:t>
      </w:r>
      <w:r w:rsidR="00911FEC">
        <w:t xml:space="preserve">Spatial cross correlation, spectral cross correlation and convolution are investigated as possible image processing techniques. Further </w:t>
      </w:r>
      <w:r w:rsidR="00CF38C5">
        <w:t>real-world spatial distances</w:t>
      </w:r>
      <w:r w:rsidR="003A5952">
        <w:t xml:space="preserve"> are det</w:t>
      </w:r>
      <w:r w:rsidR="00884D6A">
        <w:t>ermined</w:t>
      </w:r>
      <w:r w:rsidR="003A5952">
        <w:t xml:space="preserve"> from </w:t>
      </w:r>
      <w:r w:rsidR="00884D6A">
        <w:t>images</w:t>
      </w:r>
      <w:r w:rsidR="003A5952">
        <w:t xml:space="preserve"> from depth maps. These </w:t>
      </w:r>
      <w:r w:rsidR="00884D6A">
        <w:t>techniques</w:t>
      </w:r>
      <w:r w:rsidR="003A5952">
        <w:t xml:space="preserve"> are combined to </w:t>
      </w:r>
      <w:r w:rsidR="00776B5D">
        <w:t>app</w:t>
      </w:r>
      <w:r w:rsidR="00CF38C5">
        <w:t>l</w:t>
      </w:r>
      <w:r w:rsidR="00776B5D">
        <w:t xml:space="preserve">ying </w:t>
      </w:r>
      <w:r w:rsidR="00884D6A">
        <w:t>statistical</w:t>
      </w:r>
      <w:r w:rsidR="00776B5D">
        <w:t xml:space="preserve">. Find statistical </w:t>
      </w:r>
      <w:r w:rsidR="00CF38C5">
        <w:t xml:space="preserve">information about </w:t>
      </w:r>
      <w:r w:rsidR="00766970">
        <w:t xml:space="preserve">moth eye </w:t>
      </w:r>
      <w:r w:rsidR="00884D6A">
        <w:t>SEM</w:t>
      </w:r>
      <w:r w:rsidR="00766970">
        <w:t xml:space="preserve"> images. The defect quality </w:t>
      </w:r>
      <w:r w:rsidR="00C911DB">
        <w:t xml:space="preserve">and other properties are determined using computer vision algorithms and feature extraction. </w:t>
      </w:r>
      <w:r w:rsidR="00722A17">
        <w:t xml:space="preserve">The final program gives an output of </w:t>
      </w:r>
      <w:r w:rsidR="00500F6E">
        <w:t>statistics</w:t>
      </w:r>
      <w:r w:rsidR="00722A17">
        <w:t xml:space="preserve"> for the moth eye </w:t>
      </w:r>
      <w:r w:rsidR="00500F6E">
        <w:t>SEM image.</w:t>
      </w:r>
    </w:p>
    <w:p w14:paraId="12676D4A" w14:textId="77777777" w:rsidR="008A031E" w:rsidRDefault="008A031E" w:rsidP="008A031E">
      <w:r>
        <w:t>1. Introduction (1 page)</w:t>
      </w:r>
    </w:p>
    <w:p w14:paraId="24D87A10" w14:textId="77777777" w:rsidR="008A031E" w:rsidRDefault="008A031E" w:rsidP="008A031E">
      <w:r>
        <w:t xml:space="preserve">    1. Overview</w:t>
      </w:r>
    </w:p>
    <w:p w14:paraId="1FCF8AE9" w14:textId="77777777" w:rsidR="008A031E" w:rsidRDefault="008A031E" w:rsidP="008A031E">
      <w:r>
        <w:t xml:space="preserve">    2. Experiment: Cross Correlation in 1D and 2D</w:t>
      </w:r>
    </w:p>
    <w:p w14:paraId="771C18FB" w14:textId="2362A2AC" w:rsidR="008A031E" w:rsidRDefault="008A031E" w:rsidP="008A031E">
      <w:r>
        <w:t xml:space="preserve">    3. Experiment: Patterns </w:t>
      </w:r>
      <w:r w:rsidR="008C2835">
        <w:t>in Stereovision</w:t>
      </w:r>
      <w:r>
        <w:t xml:space="preserve">      </w:t>
      </w:r>
    </w:p>
    <w:p w14:paraId="1A086E62" w14:textId="77777777" w:rsidR="00167307" w:rsidRDefault="00167307" w:rsidP="00167307">
      <w:r w:rsidRPr="003663AF">
        <w:rPr>
          <w:b/>
          <w:bCs/>
          <w:lang w:val="en-US"/>
        </w:rPr>
        <w:t>Introduction</w:t>
      </w:r>
      <w:r>
        <w:rPr>
          <w:b/>
          <w:bCs/>
          <w:lang w:val="en-US"/>
        </w:rPr>
        <w:t xml:space="preserve"> </w:t>
      </w:r>
    </w:p>
    <w:p w14:paraId="26B50975" w14:textId="0A3884A8" w:rsidR="00352D69" w:rsidRDefault="00352D69" w:rsidP="00167307">
      <w:r>
        <w:t>Overview</w:t>
      </w:r>
    </w:p>
    <w:p w14:paraId="507F6B6F" w14:textId="2675C0D9" w:rsidR="00167307" w:rsidRDefault="00167307" w:rsidP="00167307">
      <w:r>
        <w:t>This project develops pattern recognition and aspects of image processing used in computer vision. Image data, and the way in which it may be interpreted, offers useful information to analyse complicated visual events</w:t>
      </w:r>
      <w:r w:rsidR="00487015">
        <w:rPr>
          <w:rStyle w:val="FootnoteReference"/>
        </w:rPr>
        <w:footnoteReference w:id="1"/>
      </w:r>
      <w:r>
        <w:t>. Notably, implementation of algorithms which may replicate natural processes for distinguishing significant features for spatial characterisation of surroundings, environment, or objects</w:t>
      </w:r>
      <w:r w:rsidR="00C6192A">
        <w:rPr>
          <w:rStyle w:val="FootnoteReference"/>
        </w:rPr>
        <w:footnoteReference w:id="2"/>
      </w:r>
      <w:r>
        <w:t>. Such an approach is called Computer Vision and serves to mimic the process by which human eyes evaluate spatial depth and unique spatial features from a pixel level. Furthermore, greater information may be determined using spectral decomposition techniques which surpass the processing capability of natural eyesight.</w:t>
      </w:r>
    </w:p>
    <w:p w14:paraId="29835854" w14:textId="7629078E" w:rsidR="00352D69" w:rsidRDefault="00352D69" w:rsidP="00352D69">
      <w:r>
        <w:t>2. Experiment: Cross Correlation in 1D and 2D</w:t>
      </w:r>
    </w:p>
    <w:p w14:paraId="66513DF9" w14:textId="600987E2" w:rsidR="00665521" w:rsidRDefault="00EC03F2" w:rsidP="00352D69">
      <w:r>
        <w:t>A first set of experiments</w:t>
      </w:r>
      <w:r w:rsidR="00C77717">
        <w:t xml:space="preserve"> are</w:t>
      </w:r>
      <w:r>
        <w:t xml:space="preserve"> </w:t>
      </w:r>
      <w:r w:rsidR="008C2835">
        <w:t>implemented</w:t>
      </w:r>
      <w:r>
        <w:t xml:space="preserve"> </w:t>
      </w:r>
      <w:r w:rsidR="00C77717">
        <w:t>to investigate and evaluate</w:t>
      </w:r>
      <w:r>
        <w:t xml:space="preserve"> standard pattern matching </w:t>
      </w:r>
      <w:r w:rsidR="00C77717">
        <w:t xml:space="preserve">approaches </w:t>
      </w:r>
      <w:r>
        <w:t xml:space="preserve">using cross-correlation. </w:t>
      </w:r>
      <w:r w:rsidR="00F07661">
        <w:t>Cross-correlation</w:t>
      </w:r>
      <w:r w:rsidR="00927BF1">
        <w:rPr>
          <w:rStyle w:val="FootnoteReference"/>
        </w:rPr>
        <w:footnoteReference w:id="3"/>
      </w:r>
      <w:r w:rsidR="00F07661">
        <w:t xml:space="preserve"> is a widely used </w:t>
      </w:r>
      <w:r w:rsidR="0036153A">
        <w:t xml:space="preserve">in </w:t>
      </w:r>
      <w:r w:rsidR="00F07661">
        <w:t>s</w:t>
      </w:r>
      <w:r w:rsidR="00182CF5">
        <w:t xml:space="preserve">tatistical image </w:t>
      </w:r>
      <w:r w:rsidR="003750D0">
        <w:t>processing</w:t>
      </w:r>
      <w:r w:rsidR="00F07661">
        <w:t xml:space="preserve"> </w:t>
      </w:r>
      <w:r w:rsidR="0036153A">
        <w:t xml:space="preserve">as a method </w:t>
      </w:r>
      <w:r w:rsidR="003750D0">
        <w:t>for image analysis</w:t>
      </w:r>
      <w:r w:rsidR="00665521">
        <w:t xml:space="preserve">. </w:t>
      </w:r>
      <w:r w:rsidR="00793F66">
        <w:t xml:space="preserve">The correlation coefficient is a weighted measure of the similarity between any two data sets. </w:t>
      </w:r>
      <w:r w:rsidR="000055AB">
        <w:t xml:space="preserve">The method is used </w:t>
      </w:r>
      <w:r w:rsidR="009B0F20">
        <w:t>to evaluate the degree of similarity of multidimensional signals, image patches</w:t>
      </w:r>
      <w:r w:rsidR="000A0ECF">
        <w:t xml:space="preserve">, feature detection and pattern matching. </w:t>
      </w:r>
      <w:r w:rsidR="000B34FA">
        <w:t>Based on simple convolution, calculation</w:t>
      </w:r>
      <w:r w:rsidR="00903FB0">
        <w:t xml:space="preserve"> </w:t>
      </w:r>
      <w:r w:rsidR="000B34FA">
        <w:t xml:space="preserve">of the </w:t>
      </w:r>
      <w:r w:rsidR="00903FB0">
        <w:t xml:space="preserve">correlation coefficient is a computationally </w:t>
      </w:r>
      <w:r w:rsidR="000B34FA">
        <w:t xml:space="preserve">direction method that </w:t>
      </w:r>
      <w:r w:rsidR="000B34FA">
        <w:lastRenderedPageBreak/>
        <w:t>benefits from</w:t>
      </w:r>
      <w:r w:rsidR="00E25EF6">
        <w:t xml:space="preserve"> Fourier</w:t>
      </w:r>
      <w:r w:rsidR="000B34FA">
        <w:t xml:space="preserve"> </w:t>
      </w:r>
      <w:r w:rsidR="00E25EF6">
        <w:t>transformations that can reduce time complexity of operation</w:t>
      </w:r>
      <w:r w:rsidR="007F1835">
        <w:t xml:space="preserve">s. Further it may be implemented across unrelated data sets to find </w:t>
      </w:r>
      <w:r w:rsidR="00B53B7A">
        <w:t xml:space="preserve">an </w:t>
      </w:r>
      <w:r w:rsidR="007F1835">
        <w:t xml:space="preserve">unbiased measure of </w:t>
      </w:r>
      <w:r w:rsidR="00B53B7A">
        <w:t xml:space="preserve">similarity. </w:t>
      </w:r>
      <w:r w:rsidR="00665521">
        <w:t xml:space="preserve">Cross-correlation is often combined </w:t>
      </w:r>
      <w:r w:rsidR="00FF0D6E">
        <w:t xml:space="preserve">with other image manipulation methods such as filtering to improve </w:t>
      </w:r>
      <w:r w:rsidR="00267B4A">
        <w:t xml:space="preserve">the </w:t>
      </w:r>
      <w:r w:rsidR="00CB1918">
        <w:t>resolution of the correlation coefficients</w:t>
      </w:r>
      <w:r w:rsidR="00267B4A">
        <w:t xml:space="preserve">. </w:t>
      </w:r>
    </w:p>
    <w:p w14:paraId="73583EE7" w14:textId="77777777" w:rsidR="006356A9" w:rsidRDefault="006356A9" w:rsidP="006356A9">
      <w:pPr>
        <w:spacing w:after="0" w:line="240" w:lineRule="auto"/>
        <w:rPr>
          <w:rFonts w:ascii="Times New Roman" w:hAnsi="Times New Roman" w:cs="Times New Roman"/>
          <w:sz w:val="24"/>
          <w:szCs w:val="24"/>
          <w:lang w:eastAsia="en-AU"/>
        </w:rPr>
      </w:pPr>
      <w:r>
        <w:rPr>
          <w:color w:val="FF0000"/>
        </w:rPr>
        <w:t>The concept of cross-correlation has been developed in two distinct fields: signal processing and statistics. In the area of signal processing, the cross-correlation function can be used to transform one or more signals so that they can be viewed with an altered perspective. For instance, cross-correlation functions can be used to produce plots that make it easier to identify hidden signals within the data. Cross-correlation functions provide the basis for many more sophisticated signal-processing procedures as well. Digital imaging techniques also rely heavily on cross-correlation procedures, but these methods are not covered in the chapter.</w:t>
      </w:r>
      <w:r>
        <w:rPr>
          <w:rFonts w:ascii="Times New Roman" w:hAnsi="Times New Roman" w:cs="Times New Roman"/>
          <w:sz w:val="24"/>
          <w:szCs w:val="24"/>
          <w:lang w:eastAsia="en-AU"/>
        </w:rPr>
        <w:t xml:space="preserve"> </w:t>
      </w:r>
    </w:p>
    <w:p w14:paraId="2FA8E5A2" w14:textId="77777777" w:rsidR="006356A9" w:rsidRDefault="006356A9" w:rsidP="00352D69"/>
    <w:p w14:paraId="2EE0503B" w14:textId="1F9F7CBB" w:rsidR="00352D69" w:rsidRDefault="00352D69" w:rsidP="00352D69">
      <w:r>
        <w:t xml:space="preserve">3. Experiment: Patterns in  Stereovision      </w:t>
      </w:r>
    </w:p>
    <w:p w14:paraId="16129254" w14:textId="7B4A1994" w:rsidR="00516893" w:rsidRDefault="00A96D2C" w:rsidP="00352D69">
      <w:r>
        <w:t xml:space="preserve">A second set of experiments investigate the parallax nature of captured real world images when digitised. </w:t>
      </w:r>
      <w:r w:rsidR="005F044C">
        <w:t>A depth map is a 3D reconstruction of a</w:t>
      </w:r>
      <w:r w:rsidR="00777802">
        <w:t>n</w:t>
      </w:r>
      <w:r w:rsidR="005F044C">
        <w:t xml:space="preserve"> image from</w:t>
      </w:r>
      <w:r w:rsidR="00A839DB">
        <w:t xml:space="preserve"> the binocular disparity map of a set of images, or in some advanced </w:t>
      </w:r>
      <w:r w:rsidR="00777802">
        <w:t xml:space="preserve">implementations, a </w:t>
      </w:r>
      <w:r w:rsidR="00A839DB">
        <w:t xml:space="preserve">monocular </w:t>
      </w:r>
      <w:r w:rsidR="00777802">
        <w:t>disparity</w:t>
      </w:r>
      <w:r w:rsidR="00A839DB">
        <w:t xml:space="preserve"> map. </w:t>
      </w:r>
      <w:r w:rsidR="00777802">
        <w:t>Real world intensity and position is approximated</w:t>
      </w:r>
      <w:r w:rsidR="0039715E">
        <w:t xml:space="preserve"> </w:t>
      </w:r>
      <w:r w:rsidR="001C3AAB">
        <w:t xml:space="preserve">from the perspective projection </w:t>
      </w:r>
      <w:r w:rsidR="0039715E">
        <w:t>using distance calculations</w:t>
      </w:r>
      <w:r w:rsidR="00777802">
        <w:t xml:space="preserve"> to pixel coordinate</w:t>
      </w:r>
      <w:r w:rsidR="001C3AAB">
        <w:t>s.</w:t>
      </w:r>
    </w:p>
    <w:p w14:paraId="763FA744" w14:textId="77777777" w:rsidR="00352D69" w:rsidRDefault="00352D69" w:rsidP="00352D69">
      <w:r>
        <w:t xml:space="preserve">4. Application: Moth-eye SEM image </w:t>
      </w:r>
      <w:proofErr w:type="spellStart"/>
      <w:r>
        <w:t>anlaysis</w:t>
      </w:r>
      <w:proofErr w:type="spellEnd"/>
    </w:p>
    <w:p w14:paraId="49AC95C0" w14:textId="462456C5" w:rsidR="00CB50C7" w:rsidRDefault="00B51901" w:rsidP="00167307">
      <w:r>
        <w:t>Ultimately, t</w:t>
      </w:r>
      <w:r w:rsidR="00167307">
        <w:t xml:space="preserve">his project </w:t>
      </w:r>
      <w:r w:rsidR="009A5853">
        <w:t xml:space="preserve">ultimately </w:t>
      </w:r>
      <w:r w:rsidR="00167307">
        <w:t>aims to extend</w:t>
      </w:r>
      <w:r w:rsidR="009A5853">
        <w:t xml:space="preserve"> the investigated cross-correlation</w:t>
      </w:r>
      <w:r w:rsidR="00AB27E6">
        <w:t xml:space="preserve"> and computer vision methods</w:t>
      </w:r>
      <w:r w:rsidR="00167307">
        <w:t xml:space="preserve"> to analyse experimental data from Scanning electron microscope images</w:t>
      </w:r>
      <w:r w:rsidR="00E00F65">
        <w:t>.</w:t>
      </w:r>
      <w:r w:rsidR="00167307">
        <w:t xml:space="preserve"> </w:t>
      </w:r>
      <w:r w:rsidR="00CB50C7">
        <w:t xml:space="preserve">Advancement in nano-lithographic techniques and physics of metamaterials surfaces have </w:t>
      </w:r>
      <w:r w:rsidR="000660CE">
        <w:t>led</w:t>
      </w:r>
      <w:r w:rsidR="00CB50C7">
        <w:t xml:space="preserve"> to development of certain surfaces with unique intrinsic properties. Moth-eye surfaces are </w:t>
      </w:r>
      <w:r w:rsidR="00E00F65">
        <w:t xml:space="preserve">one </w:t>
      </w:r>
      <w:r w:rsidR="00A61E98">
        <w:t>nano-scale surface that because of the arrangement of the particles the</w:t>
      </w:r>
      <w:r w:rsidR="00711138">
        <w:t xml:space="preserve"> surface takes on antireflective properties. </w:t>
      </w:r>
      <w:r w:rsidR="00AA7137">
        <w:t>Thus,</w:t>
      </w:r>
      <w:r w:rsidR="000660CE">
        <w:t xml:space="preserve"> </w:t>
      </w:r>
      <w:r w:rsidR="00711138">
        <w:t xml:space="preserve">it is of interest to </w:t>
      </w:r>
      <w:r w:rsidR="000660CE">
        <w:t xml:space="preserve">investigate </w:t>
      </w:r>
      <w:r w:rsidR="00C4481B">
        <w:t xml:space="preserve">a rapid way to estimate </w:t>
      </w:r>
      <w:r w:rsidR="00D10290">
        <w:t>and characterise features.</w:t>
      </w:r>
    </w:p>
    <w:p w14:paraId="43496641" w14:textId="4F85F183" w:rsidR="00167307" w:rsidRDefault="00CB50C7" w:rsidP="00167307">
      <w:r>
        <w:t xml:space="preserve"> </w:t>
      </w:r>
      <w:r w:rsidR="00167307">
        <w:t xml:space="preserve"> Images are processed and then analysed using Fourier transform methods and filtering to extract information relating to irregularities of the surfaces. The analysis will implement correlation to determine regions where there are grain non-uniformities and defects in the ordering. </w:t>
      </w:r>
      <w:r w:rsidR="00167307" w:rsidRPr="009E1986">
        <w:rPr>
          <w:strike/>
        </w:rPr>
        <w:t>If time the results will be compared to diamond nanotextured surfaces with similar design</w:t>
      </w:r>
      <w:r w:rsidR="00167307">
        <w:t xml:space="preserve">. </w:t>
      </w:r>
      <w:r w:rsidR="00167307">
        <w:rPr>
          <w:rStyle w:val="FootnoteReference"/>
        </w:rPr>
        <w:footnoteReference w:id="4"/>
      </w:r>
      <w:r w:rsidR="00167307">
        <w:t xml:space="preserve"> </w:t>
      </w:r>
    </w:p>
    <w:p w14:paraId="71E498C9" w14:textId="77777777" w:rsidR="00167307" w:rsidRDefault="00167307" w:rsidP="009E1986">
      <w:pPr>
        <w:keepNext/>
        <w:jc w:val="center"/>
      </w:pPr>
      <w:r>
        <w:rPr>
          <w:noProof/>
        </w:rPr>
        <w:drawing>
          <wp:inline distT="0" distB="0" distL="0" distR="0" wp14:anchorId="79913180" wp14:editId="52250478">
            <wp:extent cx="2276475" cy="15817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5871" cy="1609132"/>
                    </a:xfrm>
                    <a:prstGeom prst="rect">
                      <a:avLst/>
                    </a:prstGeom>
                  </pic:spPr>
                </pic:pic>
              </a:graphicData>
            </a:graphic>
          </wp:inline>
        </w:drawing>
      </w:r>
      <w:r>
        <w:rPr>
          <w:rStyle w:val="FootnoteReference"/>
          <w:noProof/>
        </w:rPr>
        <w:footnoteReference w:id="5"/>
      </w:r>
      <w:r w:rsidRPr="005C0BC7">
        <w:rPr>
          <w:noProof/>
        </w:rPr>
        <w:drawing>
          <wp:inline distT="0" distB="0" distL="0" distR="0" wp14:anchorId="71294AEE" wp14:editId="582C7669">
            <wp:extent cx="2133600" cy="16485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866" cy="1659570"/>
                    </a:xfrm>
                    <a:prstGeom prst="rect">
                      <a:avLst/>
                    </a:prstGeom>
                    <a:noFill/>
                    <a:ln>
                      <a:noFill/>
                    </a:ln>
                  </pic:spPr>
                </pic:pic>
              </a:graphicData>
            </a:graphic>
          </wp:inline>
        </w:drawing>
      </w:r>
    </w:p>
    <w:p w14:paraId="69C65AAB" w14:textId="77777777" w:rsidR="00167307" w:rsidRDefault="00167307" w:rsidP="00167307">
      <w:pPr>
        <w:pStyle w:val="Caption"/>
        <w:ind w:firstLine="720"/>
      </w:pPr>
      <w:r>
        <w:t xml:space="preserve">Figure </w:t>
      </w:r>
      <w:fldSimple w:instr=" SEQ Figure \* ARABIC ">
        <w:r>
          <w:rPr>
            <w:noProof/>
          </w:rPr>
          <w:t>1</w:t>
        </w:r>
      </w:fldSimple>
      <w:r>
        <w:t xml:space="preserve"> Moth eye</w:t>
      </w:r>
      <w:r>
        <w:tab/>
      </w:r>
      <w:r>
        <w:tab/>
      </w:r>
      <w:r>
        <w:tab/>
      </w:r>
      <w:r>
        <w:tab/>
        <w:t xml:space="preserve">Figure </w:t>
      </w:r>
      <w:fldSimple w:instr=" SEQ Figure \* ARABIC ">
        <w:r>
          <w:rPr>
            <w:noProof/>
          </w:rPr>
          <w:t>2</w:t>
        </w:r>
      </w:fldSimple>
      <w:r>
        <w:t xml:space="preserve"> Textured Diamond</w:t>
      </w:r>
    </w:p>
    <w:sectPr w:rsidR="00167307" w:rsidSect="00927BF1">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B5AC6" w14:textId="77777777" w:rsidR="00F9487D" w:rsidRDefault="00F9487D" w:rsidP="00167307">
      <w:pPr>
        <w:spacing w:after="0" w:line="240" w:lineRule="auto"/>
      </w:pPr>
      <w:r>
        <w:separator/>
      </w:r>
    </w:p>
  </w:endnote>
  <w:endnote w:type="continuationSeparator" w:id="0">
    <w:p w14:paraId="310A3545" w14:textId="77777777" w:rsidR="00F9487D" w:rsidRDefault="00F9487D" w:rsidP="00167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2F756" w14:textId="77777777" w:rsidR="00F9487D" w:rsidRDefault="00F9487D" w:rsidP="00167307">
      <w:pPr>
        <w:spacing w:after="0" w:line="240" w:lineRule="auto"/>
      </w:pPr>
      <w:r>
        <w:separator/>
      </w:r>
    </w:p>
  </w:footnote>
  <w:footnote w:type="continuationSeparator" w:id="0">
    <w:p w14:paraId="3BE23A4B" w14:textId="77777777" w:rsidR="00F9487D" w:rsidRDefault="00F9487D" w:rsidP="00167307">
      <w:pPr>
        <w:spacing w:after="0" w:line="240" w:lineRule="auto"/>
      </w:pPr>
      <w:r>
        <w:continuationSeparator/>
      </w:r>
    </w:p>
  </w:footnote>
  <w:footnote w:id="1">
    <w:p w14:paraId="0E740918" w14:textId="00184D0F" w:rsidR="00487015" w:rsidRDefault="00487015">
      <w:pPr>
        <w:pStyle w:val="FootnoteText"/>
      </w:pPr>
      <w:r>
        <w:rPr>
          <w:rStyle w:val="FootnoteReference"/>
        </w:rPr>
        <w:footnoteRef/>
      </w:r>
      <w:r>
        <w:t xml:space="preserve"> </w:t>
      </w:r>
      <w:r>
        <w:rPr>
          <w:rFonts w:ascii="Arial" w:hAnsi="Arial" w:cs="Arial"/>
          <w:sz w:val="21"/>
          <w:szCs w:val="21"/>
        </w:rPr>
        <w:t xml:space="preserve">Huang, </w:t>
      </w:r>
      <w:proofErr w:type="spellStart"/>
      <w:r>
        <w:rPr>
          <w:rFonts w:ascii="Arial" w:hAnsi="Arial" w:cs="Arial"/>
          <w:sz w:val="21"/>
          <w:szCs w:val="21"/>
        </w:rPr>
        <w:t>T.Computer</w:t>
      </w:r>
      <w:proofErr w:type="spellEnd"/>
      <w:r>
        <w:rPr>
          <w:rFonts w:ascii="Arial" w:hAnsi="Arial" w:cs="Arial"/>
          <w:sz w:val="21"/>
          <w:szCs w:val="21"/>
        </w:rPr>
        <w:t xml:space="preserve"> vision: Evolution and </w:t>
      </w:r>
      <w:proofErr w:type="spellStart"/>
      <w:r>
        <w:rPr>
          <w:rFonts w:ascii="Arial" w:hAnsi="Arial" w:cs="Arial"/>
          <w:sz w:val="21"/>
          <w:szCs w:val="21"/>
        </w:rPr>
        <w:t>promise.CERN</w:t>
      </w:r>
      <w:proofErr w:type="spellEnd"/>
      <w:r>
        <w:rPr>
          <w:rFonts w:ascii="Arial" w:hAnsi="Arial" w:cs="Arial"/>
          <w:sz w:val="21"/>
          <w:szCs w:val="21"/>
        </w:rPr>
        <w:t xml:space="preserve"> EURO-PEAN ORGANIZATION FOR NUCLEAR RESEARCH-REPORTS-CERN(1996), 21–26</w:t>
      </w:r>
    </w:p>
  </w:footnote>
  <w:footnote w:id="2">
    <w:p w14:paraId="5596F925" w14:textId="67A2DE23" w:rsidR="00C6192A" w:rsidRDefault="00C6192A">
      <w:pPr>
        <w:pStyle w:val="FootnoteText"/>
      </w:pPr>
      <w:r>
        <w:rPr>
          <w:rStyle w:val="FootnoteReference"/>
        </w:rPr>
        <w:footnoteRef/>
      </w:r>
      <w:r>
        <w:t xml:space="preserve"> </w:t>
      </w:r>
      <w:proofErr w:type="spellStart"/>
      <w:r>
        <w:rPr>
          <w:rFonts w:ascii="Arial" w:hAnsi="Arial" w:cs="Arial"/>
          <w:sz w:val="21"/>
          <w:szCs w:val="21"/>
        </w:rPr>
        <w:t>Szeliski</w:t>
      </w:r>
      <w:proofErr w:type="spellEnd"/>
      <w:r>
        <w:rPr>
          <w:rFonts w:ascii="Arial" w:hAnsi="Arial" w:cs="Arial"/>
          <w:sz w:val="21"/>
          <w:szCs w:val="21"/>
        </w:rPr>
        <w:t xml:space="preserve">, </w:t>
      </w:r>
      <w:proofErr w:type="spellStart"/>
      <w:r>
        <w:rPr>
          <w:rFonts w:ascii="Arial" w:hAnsi="Arial" w:cs="Arial"/>
          <w:sz w:val="21"/>
          <w:szCs w:val="21"/>
        </w:rPr>
        <w:t>R.Computer</w:t>
      </w:r>
      <w:proofErr w:type="spellEnd"/>
      <w:r>
        <w:rPr>
          <w:rFonts w:ascii="Arial" w:hAnsi="Arial" w:cs="Arial"/>
          <w:sz w:val="21"/>
          <w:szCs w:val="21"/>
        </w:rPr>
        <w:t xml:space="preserve"> vision: algorithms and applications. </w:t>
      </w:r>
      <w:proofErr w:type="spellStart"/>
      <w:r>
        <w:rPr>
          <w:rFonts w:ascii="Arial" w:hAnsi="Arial" w:cs="Arial"/>
          <w:sz w:val="21"/>
          <w:szCs w:val="21"/>
        </w:rPr>
        <w:t>SpringerScience</w:t>
      </w:r>
      <w:proofErr w:type="spellEnd"/>
      <w:r>
        <w:rPr>
          <w:rFonts w:ascii="Arial" w:hAnsi="Arial" w:cs="Arial"/>
          <w:sz w:val="21"/>
          <w:szCs w:val="21"/>
        </w:rPr>
        <w:t xml:space="preserve"> &amp; Business Media, 2010</w:t>
      </w:r>
    </w:p>
  </w:footnote>
  <w:footnote w:id="3">
    <w:p w14:paraId="11CC1C73" w14:textId="1691BB89" w:rsidR="00927BF1" w:rsidRDefault="00927BF1" w:rsidP="00927BF1">
      <w:pPr>
        <w:rPr>
          <w:color w:val="FF0000"/>
        </w:rPr>
      </w:pPr>
      <w:r>
        <w:rPr>
          <w:rStyle w:val="FootnoteReference"/>
        </w:rPr>
        <w:footnoteRef/>
      </w:r>
      <w:r>
        <w:t xml:space="preserve"> </w:t>
      </w:r>
      <w:r>
        <w:rPr>
          <w:color w:val="FF0000"/>
        </w:rPr>
        <w:t xml:space="preserve">It is an elementary approach to match two image patches, for feature detection  as well as a component of more sophisticated techniques .. There have been many works in literature which use </w:t>
      </w:r>
      <w:proofErr w:type="spellStart"/>
      <w:r>
        <w:rPr>
          <w:color w:val="FF0000"/>
        </w:rPr>
        <w:t>crosscorrelation</w:t>
      </w:r>
      <w:proofErr w:type="spellEnd"/>
      <w:r>
        <w:rPr>
          <w:color w:val="FF0000"/>
        </w:rPr>
        <w:t xml:space="preserve"> for matching </w:t>
      </w:r>
      <w:hyperlink r:id="rId1" w:history="1">
        <w:r w:rsidR="00487015" w:rsidRPr="000846DA">
          <w:rPr>
            <w:rStyle w:val="Hyperlink"/>
          </w:rPr>
          <w:t>http://citeseerx.ist.psu.edu/viewdoc/download?doi=10.1.1.675.1379&amp;rep=rep1&amp;type=pdf</w:t>
        </w:r>
      </w:hyperlink>
    </w:p>
    <w:p w14:paraId="28483EBC" w14:textId="77777777" w:rsidR="00927BF1" w:rsidRDefault="00F9487D" w:rsidP="00927BF1">
      <w:hyperlink r:id="rId2" w:history="1">
        <w:r w:rsidR="00927BF1">
          <w:rPr>
            <w:rStyle w:val="Hyperlink"/>
          </w:rPr>
          <w:t>https://ivpl.northwestern.edu/wp-content/uploads/2019/02/Digital-Signal-Processing-Handbook.pdf</w:t>
        </w:r>
      </w:hyperlink>
    </w:p>
    <w:p w14:paraId="3A371D88" w14:textId="77777777" w:rsidR="00927BF1" w:rsidRDefault="00927BF1" w:rsidP="00927BF1">
      <w:pPr>
        <w:rPr>
          <w:color w:val="FF0000"/>
        </w:rPr>
      </w:pPr>
    </w:p>
    <w:p w14:paraId="09A56E2E" w14:textId="5E6C1E2C" w:rsidR="00927BF1" w:rsidRDefault="00927BF1">
      <w:pPr>
        <w:pStyle w:val="FootnoteText"/>
      </w:pPr>
    </w:p>
  </w:footnote>
  <w:footnote w:id="4">
    <w:p w14:paraId="3CC76DFD" w14:textId="02B5D2A0" w:rsidR="00167307" w:rsidRPr="001C20FC" w:rsidRDefault="00167307" w:rsidP="00167307">
      <w:pPr>
        <w:pStyle w:val="FootnoteText"/>
        <w:rPr>
          <w:lang w:val="en-US"/>
        </w:rPr>
      </w:pPr>
      <w:r>
        <w:rPr>
          <w:rStyle w:val="FootnoteReference"/>
        </w:rPr>
        <w:footnoteRef/>
      </w:r>
      <w:r>
        <w:t xml:space="preserve"> </w:t>
      </w:r>
      <w:r w:rsidR="004D1FF1">
        <w:t>***</w:t>
      </w:r>
      <w:r>
        <w:rPr>
          <w:lang w:val="en-US"/>
        </w:rPr>
        <w:t>More images</w:t>
      </w:r>
      <w:r w:rsidR="004D1FF1">
        <w:rPr>
          <w:lang w:val="en-US"/>
        </w:rPr>
        <w:t xml:space="preserve"> include</w:t>
      </w:r>
      <w:r>
        <w:rPr>
          <w:lang w:val="en-US"/>
        </w:rPr>
        <w:t xml:space="preserve"> in the appendix at the end</w:t>
      </w:r>
    </w:p>
  </w:footnote>
  <w:footnote w:id="5">
    <w:p w14:paraId="49D36691" w14:textId="77777777" w:rsidR="00167307" w:rsidRPr="005C0BC7" w:rsidRDefault="00167307" w:rsidP="00167307">
      <w:pPr>
        <w:pStyle w:val="FootnoteText"/>
        <w:rPr>
          <w:lang w:val="en-US"/>
        </w:rPr>
      </w:pPr>
      <w:r>
        <w:rPr>
          <w:rStyle w:val="FootnoteReference"/>
        </w:rPr>
        <w:footnoteRef/>
      </w:r>
      <w:r>
        <w:t xml:space="preserve"> </w:t>
      </w:r>
      <w:r w:rsidRPr="005C0BC7">
        <w:t>https://pubs.acs.org/doi/10.1021/acsomega.0c02314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D2"/>
    <w:rsid w:val="000055AB"/>
    <w:rsid w:val="000660CE"/>
    <w:rsid w:val="000A0ECF"/>
    <w:rsid w:val="000B34FA"/>
    <w:rsid w:val="000E53C9"/>
    <w:rsid w:val="000F2886"/>
    <w:rsid w:val="00167307"/>
    <w:rsid w:val="00182CF5"/>
    <w:rsid w:val="001C3AAB"/>
    <w:rsid w:val="0021064A"/>
    <w:rsid w:val="00267B4A"/>
    <w:rsid w:val="00351313"/>
    <w:rsid w:val="00352D69"/>
    <w:rsid w:val="0036153A"/>
    <w:rsid w:val="00362CD2"/>
    <w:rsid w:val="003750D0"/>
    <w:rsid w:val="0039715E"/>
    <w:rsid w:val="003A5952"/>
    <w:rsid w:val="003A6A7A"/>
    <w:rsid w:val="0041780C"/>
    <w:rsid w:val="00472EE4"/>
    <w:rsid w:val="00487015"/>
    <w:rsid w:val="004D1FF1"/>
    <w:rsid w:val="004F233F"/>
    <w:rsid w:val="00500F6E"/>
    <w:rsid w:val="00516893"/>
    <w:rsid w:val="00563A17"/>
    <w:rsid w:val="005F044C"/>
    <w:rsid w:val="006356A9"/>
    <w:rsid w:val="00665521"/>
    <w:rsid w:val="006A2950"/>
    <w:rsid w:val="00711138"/>
    <w:rsid w:val="00722A17"/>
    <w:rsid w:val="00762CB3"/>
    <w:rsid w:val="00766970"/>
    <w:rsid w:val="00776B5D"/>
    <w:rsid w:val="00777802"/>
    <w:rsid w:val="00793F66"/>
    <w:rsid w:val="007F1835"/>
    <w:rsid w:val="00837698"/>
    <w:rsid w:val="00842194"/>
    <w:rsid w:val="008646F9"/>
    <w:rsid w:val="00884D6A"/>
    <w:rsid w:val="008A031E"/>
    <w:rsid w:val="008A148D"/>
    <w:rsid w:val="008B3F9A"/>
    <w:rsid w:val="008C2835"/>
    <w:rsid w:val="00902D11"/>
    <w:rsid w:val="00903FB0"/>
    <w:rsid w:val="00911FEC"/>
    <w:rsid w:val="00927BF1"/>
    <w:rsid w:val="009452ED"/>
    <w:rsid w:val="009A5853"/>
    <w:rsid w:val="009B0F20"/>
    <w:rsid w:val="009E1986"/>
    <w:rsid w:val="00A61E98"/>
    <w:rsid w:val="00A839DB"/>
    <w:rsid w:val="00A96D2C"/>
    <w:rsid w:val="00AA7137"/>
    <w:rsid w:val="00AB27E6"/>
    <w:rsid w:val="00B202C5"/>
    <w:rsid w:val="00B50EB7"/>
    <w:rsid w:val="00B51901"/>
    <w:rsid w:val="00B53B7A"/>
    <w:rsid w:val="00B83CC8"/>
    <w:rsid w:val="00C4481B"/>
    <w:rsid w:val="00C6192A"/>
    <w:rsid w:val="00C77717"/>
    <w:rsid w:val="00C911DB"/>
    <w:rsid w:val="00CB1918"/>
    <w:rsid w:val="00CB50C7"/>
    <w:rsid w:val="00CF38C5"/>
    <w:rsid w:val="00D10290"/>
    <w:rsid w:val="00E00F65"/>
    <w:rsid w:val="00E25EF6"/>
    <w:rsid w:val="00EC03F2"/>
    <w:rsid w:val="00F07661"/>
    <w:rsid w:val="00F90BCC"/>
    <w:rsid w:val="00F9487D"/>
    <w:rsid w:val="00FF0D6E"/>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44BC"/>
  <w15:chartTrackingRefBased/>
  <w15:docId w15:val="{683BE84E-9EE6-4E87-AC53-8187BC9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3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730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67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7307"/>
    <w:rPr>
      <w:sz w:val="20"/>
      <w:szCs w:val="20"/>
    </w:rPr>
  </w:style>
  <w:style w:type="character" w:styleId="FootnoteReference">
    <w:name w:val="footnote reference"/>
    <w:basedOn w:val="DefaultParagraphFont"/>
    <w:uiPriority w:val="99"/>
    <w:semiHidden/>
    <w:unhideWhenUsed/>
    <w:rsid w:val="00167307"/>
    <w:rPr>
      <w:vertAlign w:val="superscript"/>
    </w:rPr>
  </w:style>
  <w:style w:type="paragraph" w:styleId="BalloonText">
    <w:name w:val="Balloon Text"/>
    <w:basedOn w:val="Normal"/>
    <w:link w:val="BalloonTextChar"/>
    <w:uiPriority w:val="99"/>
    <w:semiHidden/>
    <w:unhideWhenUsed/>
    <w:rsid w:val="00902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D11"/>
    <w:rPr>
      <w:rFonts w:ascii="Segoe UI" w:hAnsi="Segoe UI" w:cs="Segoe UI"/>
      <w:sz w:val="18"/>
      <w:szCs w:val="18"/>
    </w:rPr>
  </w:style>
  <w:style w:type="character" w:styleId="Hyperlink">
    <w:name w:val="Hyperlink"/>
    <w:basedOn w:val="DefaultParagraphFont"/>
    <w:uiPriority w:val="99"/>
    <w:unhideWhenUsed/>
    <w:rsid w:val="00182CF5"/>
    <w:rPr>
      <w:color w:val="0563C1" w:themeColor="hyperlink"/>
      <w:u w:val="single"/>
    </w:rPr>
  </w:style>
  <w:style w:type="character" w:styleId="UnresolvedMention">
    <w:name w:val="Unresolved Mention"/>
    <w:basedOn w:val="DefaultParagraphFont"/>
    <w:uiPriority w:val="99"/>
    <w:semiHidden/>
    <w:unhideWhenUsed/>
    <w:rsid w:val="0018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241699">
      <w:bodyDiv w:val="1"/>
      <w:marLeft w:val="0"/>
      <w:marRight w:val="0"/>
      <w:marTop w:val="0"/>
      <w:marBottom w:val="0"/>
      <w:divBdr>
        <w:top w:val="none" w:sz="0" w:space="0" w:color="auto"/>
        <w:left w:val="none" w:sz="0" w:space="0" w:color="auto"/>
        <w:bottom w:val="none" w:sz="0" w:space="0" w:color="auto"/>
        <w:right w:val="none" w:sz="0" w:space="0" w:color="auto"/>
      </w:divBdr>
    </w:div>
    <w:div w:id="1570455954">
      <w:bodyDiv w:val="1"/>
      <w:marLeft w:val="0"/>
      <w:marRight w:val="0"/>
      <w:marTop w:val="0"/>
      <w:marBottom w:val="0"/>
      <w:divBdr>
        <w:top w:val="none" w:sz="0" w:space="0" w:color="auto"/>
        <w:left w:val="none" w:sz="0" w:space="0" w:color="auto"/>
        <w:bottom w:val="none" w:sz="0" w:space="0" w:color="auto"/>
        <w:right w:val="none" w:sz="0" w:space="0" w:color="auto"/>
      </w:divBdr>
    </w:div>
    <w:div w:id="196059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vpl.northwestern.edu/wp-content/uploads/2019/02/Digital-Signal-Processing-Handbook.pdf" TargetMode="External"/><Relationship Id="rId1" Type="http://schemas.openxmlformats.org/officeDocument/2006/relationships/hyperlink" Target="http://citeseerx.ist.psu.edu/viewdoc/download?doi=10.1.1.675.1379&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B565C-F902-469C-8864-F3CDD064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7</cp:revision>
  <dcterms:created xsi:type="dcterms:W3CDTF">2020-10-19T05:43:00Z</dcterms:created>
  <dcterms:modified xsi:type="dcterms:W3CDTF">2020-11-05T15:27:00Z</dcterms:modified>
</cp:coreProperties>
</file>