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A155" w14:textId="6EE3CCD0" w:rsidR="000C1614" w:rsidRDefault="007739EF">
      <w:pPr>
        <w:pStyle w:val="Heading1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Application: Moth-eye SEM image </w:t>
      </w:r>
      <w:r w:rsidR="00292C20">
        <w:rPr>
          <w:rFonts w:ascii="Times New Roman" w:hAnsi="Times New Roman" w:cs="Times New Roman"/>
          <w:b/>
          <w:color w:val="00000A"/>
          <w:sz w:val="24"/>
          <w:szCs w:val="24"/>
        </w:rPr>
        <w:t>analysis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</w:t>
      </w:r>
    </w:p>
    <w:p w14:paraId="7A4806AD" w14:textId="77777777" w:rsidR="000C1614" w:rsidRPr="00E40A58" w:rsidRDefault="007739EF">
      <w:pPr>
        <w:pStyle w:val="Heading2"/>
        <w:spacing w:line="360" w:lineRule="auto"/>
        <w:ind w:firstLine="720"/>
        <w:rPr>
          <w:b/>
          <w:bCs/>
        </w:rPr>
      </w:pPr>
      <w:r w:rsidRPr="00E40A58">
        <w:rPr>
          <w:rStyle w:val="Heading3Char"/>
          <w:rFonts w:ascii="Times New Roman" w:hAnsi="Times New Roman" w:cs="Times New Roman"/>
          <w:b/>
          <w:bCs/>
          <w:color w:val="00000A"/>
        </w:rPr>
        <w:t>4.1 Overview</w:t>
      </w:r>
    </w:p>
    <w:p w14:paraId="38352205" w14:textId="2A667CF1" w:rsidR="000C1614" w:rsidRDefault="00387409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lang w:val="en-AU"/>
        </w:rPr>
        <w:t xml:space="preserve">The </w:t>
      </w:r>
      <w:r w:rsidR="00555895">
        <w:rPr>
          <w:rFonts w:ascii="Times New Roman" w:eastAsiaTheme="majorEastAsia" w:hAnsi="Times New Roman" w:cs="Times New Roman"/>
          <w:lang w:val="en-AU"/>
        </w:rPr>
        <w:t>M</w:t>
      </w:r>
      <w:r w:rsidR="007739EF">
        <w:rPr>
          <w:rFonts w:ascii="Times New Roman" w:eastAsiaTheme="majorEastAsia" w:hAnsi="Times New Roman" w:cs="Times New Roman"/>
          <w:lang w:val="en-AU"/>
        </w:rPr>
        <w:t>oth</w:t>
      </w:r>
      <w:r w:rsidR="00C21467">
        <w:rPr>
          <w:rFonts w:ascii="Times New Roman" w:eastAsiaTheme="majorEastAsia" w:hAnsi="Times New Roman" w:cs="Times New Roman"/>
          <w:lang w:val="en-AU"/>
        </w:rPr>
        <w:t>-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eye </w:t>
      </w:r>
      <w:r w:rsidR="00555895">
        <w:rPr>
          <w:rFonts w:ascii="Times New Roman" w:eastAsiaTheme="majorEastAsia" w:hAnsi="Times New Roman" w:cs="Times New Roman"/>
          <w:lang w:val="en-AU"/>
        </w:rPr>
        <w:t>surfaces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</w:t>
      </w:r>
      <w:r w:rsidR="00C21467">
        <w:rPr>
          <w:rFonts w:ascii="Times New Roman" w:eastAsiaTheme="majorEastAsia" w:hAnsi="Times New Roman" w:cs="Times New Roman"/>
          <w:lang w:val="en-AU"/>
        </w:rPr>
        <w:t>refer to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</w:t>
      </w:r>
      <w:r w:rsidR="008A200D">
        <w:rPr>
          <w:rFonts w:ascii="Times New Roman" w:eastAsiaTheme="majorEastAsia" w:hAnsi="Times New Roman" w:cs="Times New Roman"/>
          <w:lang w:val="en-AU"/>
        </w:rPr>
        <w:t xml:space="preserve">hexagonal </w:t>
      </w:r>
      <w:r w:rsidR="007739EF">
        <w:rPr>
          <w:rFonts w:ascii="Times New Roman" w:eastAsiaTheme="majorEastAsia" w:hAnsi="Times New Roman" w:cs="Times New Roman"/>
          <w:lang w:val="en-AU"/>
        </w:rPr>
        <w:t>arrays</w:t>
      </w:r>
      <w:r w:rsidR="008A200D">
        <w:rPr>
          <w:rFonts w:ascii="Times New Roman" w:eastAsiaTheme="majorEastAsia" w:hAnsi="Times New Roman" w:cs="Times New Roman"/>
          <w:lang w:val="en-AU"/>
        </w:rPr>
        <w:t xml:space="preserve"> which are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</w:t>
      </w:r>
      <w:r w:rsidR="000D1CD8">
        <w:rPr>
          <w:rFonts w:ascii="Times New Roman" w:eastAsiaTheme="majorEastAsia" w:hAnsi="Times New Roman" w:cs="Times New Roman"/>
          <w:lang w:val="en-AU"/>
        </w:rPr>
        <w:t>closely</w:t>
      </w:r>
      <w:r w:rsidR="00555895">
        <w:rPr>
          <w:rFonts w:ascii="Times New Roman" w:eastAsiaTheme="majorEastAsia" w:hAnsi="Times New Roman" w:cs="Times New Roman"/>
          <w:lang w:val="en-AU"/>
        </w:rPr>
        <w:t xml:space="preserve"> packed surface asperities with anti-reflective properties</w:t>
      </w:r>
      <w:r w:rsidR="009727F9">
        <w:rPr>
          <w:rFonts w:ascii="Times New Roman" w:eastAsiaTheme="majorEastAsia" w:hAnsi="Times New Roman" w:cs="Times New Roman"/>
          <w:lang w:val="en-AU"/>
        </w:rPr>
        <w:t xml:space="preserve">. The dimensions of the structure are very small in comparison with the </w:t>
      </w:r>
      <w:r w:rsidR="007739EF">
        <w:rPr>
          <w:rFonts w:ascii="Times New Roman" w:eastAsiaTheme="majorEastAsia" w:hAnsi="Times New Roman" w:cs="Times New Roman"/>
          <w:lang w:val="en-AU"/>
        </w:rPr>
        <w:t>wavelength of light. In nature</w:t>
      </w:r>
      <w:r w:rsidR="003D1980">
        <w:rPr>
          <w:rFonts w:ascii="Times New Roman" w:eastAsiaTheme="majorEastAsia" w:hAnsi="Times New Roman" w:cs="Times New Roman"/>
          <w:lang w:val="en-AU"/>
        </w:rPr>
        <w:t>,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these structures </w:t>
      </w:r>
      <w:r w:rsidR="008004D1">
        <w:rPr>
          <w:rFonts w:ascii="Times New Roman" w:eastAsiaTheme="majorEastAsia" w:hAnsi="Times New Roman" w:cs="Times New Roman"/>
          <w:lang w:val="en-AU"/>
        </w:rPr>
        <w:t>can be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found in the eyes and wings of </w:t>
      </w:r>
      <w:r w:rsidR="00A55E45">
        <w:rPr>
          <w:rFonts w:ascii="Times New Roman" w:eastAsiaTheme="majorEastAsia" w:hAnsi="Times New Roman" w:cs="Times New Roman"/>
          <w:lang w:val="en-AU"/>
        </w:rPr>
        <w:t>some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species of moth</w:t>
      </w:r>
      <w:r w:rsidR="00C94666">
        <w:rPr>
          <w:rFonts w:ascii="Times New Roman" w:eastAsiaTheme="majorEastAsia" w:hAnsi="Times New Roman" w:cs="Times New Roman"/>
          <w:lang w:val="en-AU"/>
        </w:rPr>
        <w:t>s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, </w:t>
      </w:r>
      <w:r w:rsidR="00C94666">
        <w:rPr>
          <w:rFonts w:ascii="Times New Roman" w:eastAsiaTheme="majorEastAsia" w:hAnsi="Times New Roman" w:cs="Times New Roman"/>
          <w:lang w:val="en-AU"/>
        </w:rPr>
        <w:t>butterflies</w:t>
      </w:r>
      <w:r w:rsidR="00555895">
        <w:rPr>
          <w:rFonts w:ascii="Times New Roman" w:eastAsiaTheme="majorEastAsia" w:hAnsi="Times New Roman" w:cs="Times New Roman"/>
          <w:lang w:val="en-AU"/>
        </w:rPr>
        <w:t>,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and </w:t>
      </w:r>
      <w:r w:rsidR="00C94666">
        <w:rPr>
          <w:rFonts w:ascii="Times New Roman" w:eastAsiaTheme="majorEastAsia" w:hAnsi="Times New Roman" w:cs="Times New Roman"/>
          <w:lang w:val="en-AU"/>
        </w:rPr>
        <w:t>flies</w:t>
      </w:r>
      <w:r w:rsidR="007739EF">
        <w:rPr>
          <w:rFonts w:ascii="Times New Roman" w:eastAsiaTheme="majorEastAsia" w:hAnsi="Times New Roman" w:cs="Times New Roman"/>
          <w:lang w:val="en-AU"/>
        </w:rPr>
        <w:t>. In these insect</w:t>
      </w:r>
      <w:r w:rsidR="00BC38E7">
        <w:rPr>
          <w:rFonts w:ascii="Times New Roman" w:eastAsiaTheme="majorEastAsia" w:hAnsi="Times New Roman" w:cs="Times New Roman"/>
          <w:lang w:val="en-AU"/>
        </w:rPr>
        <w:t xml:space="preserve"> species</w:t>
      </w:r>
      <w:r w:rsidR="00555895">
        <w:rPr>
          <w:rFonts w:ascii="Times New Roman" w:eastAsiaTheme="majorEastAsia" w:hAnsi="Times New Roman" w:cs="Times New Roman"/>
          <w:lang w:val="en-AU"/>
        </w:rPr>
        <w:t>, the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function of these structures is to increase the visual sensitivity in </w:t>
      </w:r>
      <w:r w:rsidR="000339C6">
        <w:rPr>
          <w:rFonts w:ascii="Times New Roman" w:eastAsiaTheme="majorEastAsia" w:hAnsi="Times New Roman" w:cs="Times New Roman"/>
          <w:lang w:val="en-AU"/>
        </w:rPr>
        <w:t xml:space="preserve">the 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eyes and </w:t>
      </w:r>
      <w:r w:rsidR="00555895">
        <w:rPr>
          <w:rFonts w:ascii="Times New Roman" w:eastAsiaTheme="majorEastAsia" w:hAnsi="Times New Roman" w:cs="Times New Roman"/>
          <w:lang w:val="en-AU"/>
        </w:rPr>
        <w:t>have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a camouflaging effect on </w:t>
      </w:r>
      <w:r w:rsidR="005349A6">
        <w:rPr>
          <w:rFonts w:ascii="Times New Roman" w:eastAsiaTheme="majorEastAsia" w:hAnsi="Times New Roman" w:cs="Times New Roman"/>
          <w:lang w:val="en-AU"/>
        </w:rPr>
        <w:t xml:space="preserve">the 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wings. </w:t>
      </w:r>
      <w:r w:rsidR="00264AEA">
        <w:rPr>
          <w:rFonts w:ascii="Times New Roman" w:eastAsiaTheme="majorEastAsia" w:hAnsi="Times New Roman" w:cs="Times New Roman"/>
          <w:lang w:val="en-AU"/>
        </w:rPr>
        <w:t xml:space="preserve">It is possible to fabricate these </w:t>
      </w:r>
      <w:r w:rsidR="00555895">
        <w:rPr>
          <w:rFonts w:ascii="Times New Roman" w:eastAsiaTheme="majorEastAsia" w:hAnsi="Times New Roman" w:cs="Times New Roman"/>
          <w:lang w:val="en-AU"/>
        </w:rPr>
        <w:t>s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tructures artificially for </w:t>
      </w:r>
      <w:r w:rsidR="008126F7">
        <w:rPr>
          <w:rFonts w:ascii="Times New Roman" w:eastAsiaTheme="majorEastAsia" w:hAnsi="Times New Roman" w:cs="Times New Roman"/>
          <w:lang w:val="en-AU"/>
        </w:rPr>
        <w:t xml:space="preserve">various </w:t>
      </w:r>
      <w:r w:rsidR="007739EF">
        <w:rPr>
          <w:rFonts w:ascii="Times New Roman" w:eastAsiaTheme="majorEastAsia" w:hAnsi="Times New Roman" w:cs="Times New Roman"/>
          <w:lang w:val="en-AU"/>
        </w:rPr>
        <w:t>applications</w:t>
      </w:r>
      <w:r w:rsidR="000D22F2">
        <w:rPr>
          <w:rFonts w:ascii="Times New Roman" w:eastAsiaTheme="majorEastAsia" w:hAnsi="Times New Roman" w:cs="Times New Roman"/>
          <w:lang w:val="en-AU"/>
        </w:rPr>
        <w:t>, such as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display technologies and </w:t>
      </w:r>
      <w:r w:rsidR="00555895">
        <w:rPr>
          <w:rFonts w:ascii="Times New Roman" w:eastAsiaTheme="majorEastAsia" w:hAnsi="Times New Roman" w:cs="Times New Roman"/>
          <w:lang w:val="en-AU"/>
        </w:rPr>
        <w:t>photovoltaics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. </w:t>
      </w:r>
      <w:r w:rsidR="00AE0EB9">
        <w:rPr>
          <w:rFonts w:ascii="Times New Roman" w:eastAsiaTheme="majorEastAsia" w:hAnsi="Times New Roman" w:cs="Times New Roman"/>
          <w:lang w:val="en-AU"/>
        </w:rPr>
        <w:t>It is notable that these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structures are generally 250</w:t>
      </w:r>
      <w:r w:rsidR="00534EFE">
        <w:rPr>
          <w:rFonts w:ascii="Times New Roman" w:eastAsiaTheme="majorEastAsia" w:hAnsi="Times New Roman" w:cs="Times New Roman"/>
          <w:lang w:val="en-AU"/>
        </w:rPr>
        <w:t xml:space="preserve"> 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nm in height </w:t>
      </w:r>
      <w:r w:rsidR="00534EFE">
        <w:rPr>
          <w:rFonts w:ascii="Times New Roman" w:eastAsiaTheme="majorEastAsia" w:hAnsi="Times New Roman" w:cs="Times New Roman"/>
          <w:lang w:val="en-AU"/>
        </w:rPr>
        <w:t xml:space="preserve">and </w:t>
      </w:r>
      <w:r w:rsidR="007739EF">
        <w:rPr>
          <w:rFonts w:ascii="Times New Roman" w:eastAsiaTheme="majorEastAsia" w:hAnsi="Times New Roman" w:cs="Times New Roman"/>
          <w:lang w:val="en-AU"/>
        </w:rPr>
        <w:t>with a</w:t>
      </w:r>
      <w:r w:rsidR="00534EFE">
        <w:rPr>
          <w:rFonts w:ascii="Times New Roman" w:eastAsiaTheme="majorEastAsia" w:hAnsi="Times New Roman" w:cs="Times New Roman"/>
          <w:lang w:val="en-AU"/>
        </w:rPr>
        <w:t xml:space="preserve"> spacing of approximately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200 to 250</w:t>
      </w:r>
      <w:r w:rsidR="00534EFE">
        <w:rPr>
          <w:rFonts w:ascii="Times New Roman" w:eastAsiaTheme="majorEastAsia" w:hAnsi="Times New Roman" w:cs="Times New Roman"/>
          <w:lang w:val="en-AU"/>
        </w:rPr>
        <w:t xml:space="preserve"> 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nm. </w:t>
      </w:r>
      <w:r w:rsidR="003A2BD9">
        <w:rPr>
          <w:rFonts w:ascii="Times New Roman" w:eastAsiaTheme="majorEastAsia" w:hAnsi="Times New Roman" w:cs="Times New Roman"/>
          <w:lang w:val="en-AU"/>
        </w:rPr>
        <w:t>These structures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reduce </w:t>
      </w:r>
      <w:r w:rsidR="00A058C7">
        <w:rPr>
          <w:rFonts w:ascii="Times New Roman" w:eastAsiaTheme="majorEastAsia" w:hAnsi="Times New Roman" w:cs="Times New Roman"/>
          <w:lang w:val="en-AU"/>
        </w:rPr>
        <w:t xml:space="preserve">the </w:t>
      </w:r>
      <w:r w:rsidR="007739EF">
        <w:rPr>
          <w:rFonts w:ascii="Times New Roman" w:eastAsiaTheme="majorEastAsia" w:hAnsi="Times New Roman" w:cs="Times New Roman"/>
          <w:lang w:val="en-AU"/>
        </w:rPr>
        <w:t>reflectance of le</w:t>
      </w:r>
      <w:r w:rsidR="00555895">
        <w:rPr>
          <w:rFonts w:ascii="Times New Roman" w:eastAsiaTheme="majorEastAsia" w:hAnsi="Times New Roman" w:cs="Times New Roman"/>
          <w:lang w:val="en-AU"/>
        </w:rPr>
        <w:t xml:space="preserve">ns 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from 4% to less than 1%. </w:t>
      </w:r>
    </w:p>
    <w:p w14:paraId="6966E75D" w14:textId="237BA48D" w:rsidR="000C1614" w:rsidRDefault="00292C20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lang w:val="en-AU"/>
        </w:rPr>
        <w:t xml:space="preserve">The moth-eye images cannot be </w:t>
      </w:r>
      <w:r w:rsidR="00AD45B1">
        <w:rPr>
          <w:rFonts w:ascii="Times New Roman" w:eastAsiaTheme="majorEastAsia" w:hAnsi="Times New Roman" w:cs="Times New Roman"/>
          <w:lang w:val="en-AU"/>
        </w:rPr>
        <w:t>observed with a normal microscope because these images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are smaller than the </w:t>
      </w:r>
      <w:r w:rsidR="00555895">
        <w:rPr>
          <w:rFonts w:ascii="Times New Roman" w:eastAsiaTheme="majorEastAsia" w:hAnsi="Times New Roman" w:cs="Times New Roman"/>
          <w:lang w:val="en-AU"/>
        </w:rPr>
        <w:t>wavelength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of light. </w:t>
      </w:r>
      <w:proofErr w:type="gramStart"/>
      <w:r w:rsidR="00F26CF1">
        <w:rPr>
          <w:rFonts w:ascii="Times New Roman" w:eastAsiaTheme="majorEastAsia" w:hAnsi="Times New Roman" w:cs="Times New Roman"/>
          <w:lang w:val="en-AU"/>
        </w:rPr>
        <w:t>In order to</w:t>
      </w:r>
      <w:proofErr w:type="gramEnd"/>
      <w:r w:rsidR="00F26CF1">
        <w:rPr>
          <w:rFonts w:ascii="Times New Roman" w:eastAsiaTheme="majorEastAsia" w:hAnsi="Times New Roman" w:cs="Times New Roman"/>
          <w:lang w:val="en-AU"/>
        </w:rPr>
        <w:t xml:space="preserve"> observe these </w:t>
      </w:r>
      <w:r w:rsidR="007739EF">
        <w:rPr>
          <w:rFonts w:ascii="Times New Roman" w:eastAsiaTheme="majorEastAsia" w:hAnsi="Times New Roman" w:cs="Times New Roman"/>
          <w:lang w:val="en-AU"/>
        </w:rPr>
        <w:t>structures</w:t>
      </w:r>
      <w:r w:rsidR="00566C07">
        <w:rPr>
          <w:rFonts w:ascii="Times New Roman" w:eastAsiaTheme="majorEastAsia" w:hAnsi="Times New Roman" w:cs="Times New Roman"/>
          <w:lang w:val="en-AU"/>
        </w:rPr>
        <w:t>,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</w:t>
      </w:r>
      <w:r w:rsidR="00555895">
        <w:rPr>
          <w:rFonts w:ascii="Times New Roman" w:eastAsiaTheme="majorEastAsia" w:hAnsi="Times New Roman" w:cs="Times New Roman"/>
          <w:lang w:val="en-AU"/>
        </w:rPr>
        <w:t>an electron microscope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is used. In an electron microscope</w:t>
      </w:r>
      <w:r w:rsidR="00566C07">
        <w:rPr>
          <w:rFonts w:ascii="Times New Roman" w:eastAsiaTheme="majorEastAsia" w:hAnsi="Times New Roman" w:cs="Times New Roman"/>
          <w:lang w:val="en-AU"/>
        </w:rPr>
        <w:t>,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a beam of electrons is bombarded onto the surface that </w:t>
      </w:r>
      <w:r w:rsidR="00415B54">
        <w:rPr>
          <w:rFonts w:ascii="Times New Roman" w:eastAsiaTheme="majorEastAsia" w:hAnsi="Times New Roman" w:cs="Times New Roman"/>
          <w:lang w:val="en-AU"/>
        </w:rPr>
        <w:t>is being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observed. </w:t>
      </w:r>
      <w:r w:rsidR="002345E9">
        <w:rPr>
          <w:rFonts w:ascii="Times New Roman" w:eastAsiaTheme="majorEastAsia" w:hAnsi="Times New Roman" w:cs="Times New Roman"/>
          <w:lang w:val="en-AU"/>
        </w:rPr>
        <w:t>The electrons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interact with the surface of the material</w:t>
      </w:r>
      <w:r w:rsidR="00AA6304">
        <w:rPr>
          <w:rFonts w:ascii="Times New Roman" w:eastAsiaTheme="majorEastAsia" w:hAnsi="Times New Roman" w:cs="Times New Roman"/>
          <w:lang w:val="en-AU"/>
        </w:rPr>
        <w:t>, which results in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releasing various signals</w:t>
      </w:r>
      <w:r w:rsidR="00B46B28">
        <w:rPr>
          <w:rFonts w:ascii="Times New Roman" w:eastAsiaTheme="majorEastAsia" w:hAnsi="Times New Roman" w:cs="Times New Roman"/>
          <w:lang w:val="en-AU"/>
        </w:rPr>
        <w:t>. These signals provide</w:t>
      </w:r>
      <w:r w:rsidR="007739EF">
        <w:rPr>
          <w:rFonts w:ascii="Times New Roman" w:eastAsiaTheme="majorEastAsia" w:hAnsi="Times New Roman" w:cs="Times New Roman"/>
          <w:lang w:val="en-AU"/>
        </w:rPr>
        <w:t xml:space="preserve"> information about the composition and structural formation of the samples.</w:t>
      </w:r>
    </w:p>
    <w:p w14:paraId="2BC6DAEA" w14:textId="27AC8606" w:rsidR="000C1614" w:rsidRDefault="00555895">
      <w:pPr>
        <w:pStyle w:val="BodyText"/>
        <w:spacing w:line="360" w:lineRule="auto"/>
        <w:jc w:val="both"/>
      </w:pPr>
      <w:r>
        <w:t xml:space="preserve">Here, </w:t>
      </w:r>
      <w:r w:rsidR="00020A5B">
        <w:t xml:space="preserve">the </w:t>
      </w:r>
      <w:r>
        <w:t xml:space="preserve">nanoparticles that </w:t>
      </w:r>
      <w:r w:rsidR="00743990">
        <w:t>are</w:t>
      </w:r>
      <w:r>
        <w:t xml:space="preserve"> deposited on the surface act as the etching mask</w:t>
      </w:r>
      <w:r w:rsidR="000C0A34">
        <w:t>,</w:t>
      </w:r>
      <w:r>
        <w:t xml:space="preserve"> through which hexagonally or stochastically ordered pillars are formed on a diamond substrate. Because of the already high refractive index of </w:t>
      </w:r>
      <w:r w:rsidR="000C0A34">
        <w:t xml:space="preserve">the </w:t>
      </w:r>
      <w:r>
        <w:t xml:space="preserve">diamond, </w:t>
      </w:r>
      <w:r w:rsidR="00D55BD2">
        <w:t xml:space="preserve">the </w:t>
      </w:r>
      <w:r>
        <w:t xml:space="preserve">imperfections may limit the effectiveness and </w:t>
      </w:r>
      <w:r w:rsidR="00875DF3">
        <w:t>neutralize</w:t>
      </w:r>
      <w:r>
        <w:t xml:space="preserve"> the effects of the moth eye texture. Thus, </w:t>
      </w:r>
      <w:r w:rsidR="00F12C25">
        <w:t xml:space="preserve">it is </w:t>
      </w:r>
      <w:r>
        <w:t xml:space="preserve">important to quantify the sensitivity or insensitivity of the effective transmission/forward diffraction of the incident light with respect to </w:t>
      </w:r>
      <w:r w:rsidR="00987DC5">
        <w:t xml:space="preserve">the </w:t>
      </w:r>
      <w:r>
        <w:t>perturbation of ideal surface topographies. </w:t>
      </w:r>
      <w:r w:rsidR="007739EF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</w:t>
      </w:r>
      <w:r w:rsidR="00510278">
        <w:rPr>
          <w:rFonts w:ascii="Times New Roman" w:eastAsia="Times New Roman" w:hAnsi="Times New Roman" w:cs="Times New Roman"/>
          <w:color w:val="000000"/>
          <w:lang w:val="en-AU" w:eastAsia="en-AU"/>
        </w:rPr>
        <w:t>This work aims to find the</w:t>
      </w:r>
      <w:r w:rsidR="007739EF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structural properties of moth</w:t>
      </w:r>
      <w:r w:rsidR="0077214A">
        <w:rPr>
          <w:rFonts w:ascii="Times New Roman" w:eastAsia="Times New Roman" w:hAnsi="Times New Roman" w:cs="Times New Roman"/>
          <w:color w:val="000000"/>
          <w:lang w:val="en-AU" w:eastAsia="en-AU"/>
        </w:rPr>
        <w:t>-</w:t>
      </w:r>
      <w:r w:rsidR="007739EF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eye structures using state of the art pattern recognition methods. </w:t>
      </w:r>
      <w:r w:rsidR="0077214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In this section, we focus on the computation and analysis of following </w:t>
      </w:r>
      <w:r w:rsidR="005946C6">
        <w:rPr>
          <w:rFonts w:ascii="Times New Roman" w:eastAsia="Times New Roman" w:hAnsi="Times New Roman" w:cs="Times New Roman"/>
          <w:color w:val="000000"/>
          <w:lang w:val="en-AU" w:eastAsia="en-AU"/>
        </w:rPr>
        <w:t>objectives.</w:t>
      </w:r>
    </w:p>
    <w:p w14:paraId="06C90DB7" w14:textId="56116C00" w:rsidR="000C1614" w:rsidRDefault="00312C29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The estimation of c</w:t>
      </w:r>
      <w:r w:rsidR="007739EF">
        <w:rPr>
          <w:rFonts w:ascii="Times New Roman" w:hAnsi="Times New Roman" w:cs="Times New Roman"/>
        </w:rPr>
        <w:t>olony size (</w:t>
      </w:r>
      <w:r w:rsidR="00E30A94">
        <w:rPr>
          <w:rFonts w:ascii="Times New Roman" w:hAnsi="Times New Roman" w:cs="Times New Roman"/>
        </w:rPr>
        <w:t>number</w:t>
      </w:r>
      <w:r w:rsidR="007739EF">
        <w:rPr>
          <w:rFonts w:ascii="Times New Roman" w:hAnsi="Times New Roman" w:cs="Times New Roman"/>
        </w:rPr>
        <w:t xml:space="preserve"> of </w:t>
      </w:r>
      <w:r w:rsidR="00555895">
        <w:rPr>
          <w:rFonts w:ascii="Times New Roman" w:hAnsi="Times New Roman" w:cs="Times New Roman"/>
        </w:rPr>
        <w:t>structures</w:t>
      </w:r>
      <w:r w:rsidR="007739EF">
        <w:rPr>
          <w:rFonts w:ascii="Times New Roman" w:hAnsi="Times New Roman" w:cs="Times New Roman"/>
        </w:rPr>
        <w:t>)</w:t>
      </w:r>
    </w:p>
    <w:p w14:paraId="6A1FDCA0" w14:textId="4C2EB09A" w:rsidR="000C1614" w:rsidRDefault="007739EF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Count</w:t>
      </w:r>
      <w:r w:rsidR="00E56EDC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defected ratio count of the </w:t>
      </w:r>
      <w:r w:rsidR="00555895">
        <w:rPr>
          <w:rFonts w:ascii="Times New Roman" w:hAnsi="Times New Roman" w:cs="Times New Roman"/>
        </w:rPr>
        <w:t>surface</w:t>
      </w:r>
    </w:p>
    <w:p w14:paraId="635FDA56" w14:textId="45E3F3F3" w:rsidR="000C1614" w:rsidRDefault="000F54A9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The estimation of the size of structure</w:t>
      </w:r>
    </w:p>
    <w:p w14:paraId="6F480AE1" w14:textId="01C70A3A" w:rsidR="000C1614" w:rsidRDefault="0079022D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The presentation of s</w:t>
      </w:r>
      <w:r w:rsidR="007739EF">
        <w:rPr>
          <w:rFonts w:ascii="Times New Roman" w:hAnsi="Times New Roman" w:cs="Times New Roman"/>
        </w:rPr>
        <w:t xml:space="preserve">ampling </w:t>
      </w:r>
      <w:r>
        <w:rPr>
          <w:rFonts w:ascii="Times New Roman" w:hAnsi="Times New Roman" w:cs="Times New Roman"/>
        </w:rPr>
        <w:t>a</w:t>
      </w:r>
      <w:r w:rsidR="007739EF">
        <w:rPr>
          <w:rFonts w:ascii="Times New Roman" w:hAnsi="Times New Roman" w:cs="Times New Roman"/>
        </w:rPr>
        <w:t xml:space="preserve">nalysis, </w:t>
      </w:r>
      <w:r>
        <w:rPr>
          <w:rFonts w:ascii="Times New Roman" w:hAnsi="Times New Roman" w:cs="Times New Roman"/>
        </w:rPr>
        <w:t>structural a</w:t>
      </w:r>
      <w:r w:rsidR="007739EF">
        <w:rPr>
          <w:rFonts w:ascii="Times New Roman" w:hAnsi="Times New Roman" w:cs="Times New Roman"/>
        </w:rPr>
        <w:t>nalysis</w:t>
      </w:r>
      <w:r>
        <w:rPr>
          <w:rFonts w:ascii="Times New Roman" w:hAnsi="Times New Roman" w:cs="Times New Roman"/>
        </w:rPr>
        <w:t>, and</w:t>
      </w:r>
      <w:r w:rsidR="007739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7739EF">
        <w:rPr>
          <w:rFonts w:ascii="Times New Roman" w:hAnsi="Times New Roman" w:cs="Times New Roman"/>
        </w:rPr>
        <w:t xml:space="preserve">orphological </w:t>
      </w:r>
      <w:r>
        <w:rPr>
          <w:rFonts w:ascii="Times New Roman" w:hAnsi="Times New Roman" w:cs="Times New Roman"/>
        </w:rPr>
        <w:t>a</w:t>
      </w:r>
      <w:r w:rsidR="007739EF">
        <w:rPr>
          <w:rFonts w:ascii="Times New Roman" w:hAnsi="Times New Roman" w:cs="Times New Roman"/>
        </w:rPr>
        <w:t>nalysis</w:t>
      </w:r>
    </w:p>
    <w:p w14:paraId="39D63A52" w14:textId="34587F60" w:rsidR="000C1614" w:rsidRDefault="009D2A6D">
      <w:pPr>
        <w:numPr>
          <w:ilvl w:val="0"/>
          <w:numId w:val="2"/>
        </w:numPr>
      </w:pPr>
      <w:r>
        <w:rPr>
          <w:rFonts w:ascii="Times New Roman" w:hAnsi="Times New Roman" w:cs="Times New Roman"/>
        </w:rPr>
        <w:t>The effect of l</w:t>
      </w:r>
      <w:r w:rsidR="007739EF">
        <w:rPr>
          <w:rFonts w:ascii="Times New Roman" w:hAnsi="Times New Roman" w:cs="Times New Roman"/>
        </w:rPr>
        <w:t>ight sensitivity</w:t>
      </w:r>
    </w:p>
    <w:p w14:paraId="59BE79A1" w14:textId="77777777" w:rsidR="000C1614" w:rsidRDefault="000C1614">
      <w:pPr>
        <w:spacing w:line="360" w:lineRule="auto"/>
        <w:jc w:val="both"/>
        <w:rPr>
          <w:rFonts w:eastAsia="Times New Roman"/>
          <w:color w:val="000000"/>
          <w:lang w:val="en-AU" w:eastAsia="en-AU"/>
        </w:rPr>
      </w:pPr>
    </w:p>
    <w:p w14:paraId="7B4CFDEF" w14:textId="77777777" w:rsidR="000C1614" w:rsidRPr="00E40A58" w:rsidRDefault="007739EF">
      <w:pPr>
        <w:pStyle w:val="Heading2"/>
        <w:spacing w:line="360" w:lineRule="auto"/>
        <w:ind w:firstLine="720"/>
        <w:rPr>
          <w:b/>
          <w:bCs/>
        </w:rPr>
      </w:pPr>
      <w:r w:rsidRPr="00E40A58">
        <w:rPr>
          <w:rStyle w:val="Heading3Char"/>
          <w:rFonts w:ascii="Times New Roman" w:hAnsi="Times New Roman" w:cs="Times New Roman"/>
          <w:b/>
          <w:bCs/>
          <w:color w:val="00000A"/>
        </w:rPr>
        <w:t xml:space="preserve">4.2 </w:t>
      </w:r>
      <w:bookmarkStart w:id="0" w:name="__DdeLink__2717_1885770074"/>
      <w:r w:rsidRPr="00E40A58">
        <w:rPr>
          <w:rStyle w:val="Heading3Char"/>
          <w:rFonts w:ascii="Times New Roman" w:hAnsi="Times New Roman" w:cs="Times New Roman"/>
          <w:b/>
          <w:bCs/>
          <w:color w:val="00000A"/>
        </w:rPr>
        <w:t>Data</w:t>
      </w:r>
    </w:p>
    <w:p w14:paraId="162D6454" w14:textId="7A723232" w:rsidR="00F6007D" w:rsidRPr="00F6007D" w:rsidRDefault="00CB7E9D" w:rsidP="00F6007D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The data used in this work</w:t>
      </w:r>
      <w:bookmarkEnd w:id="0"/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comprises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SEM images of different moth structures. </w:t>
      </w:r>
      <w:r w:rsidR="00751151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In </w:t>
      </w:r>
      <w:r w:rsidR="002C28AE">
        <w:rPr>
          <w:rFonts w:ascii="Times New Roman" w:eastAsiaTheme="majorEastAsia" w:hAnsi="Times New Roman" w:cs="Times New Roman"/>
          <w:color w:val="000000"/>
          <w:lang w:val="en-AU" w:eastAsia="en-AU"/>
        </w:rPr>
        <w:t>Figure 15</w:t>
      </w:r>
      <w:r w:rsidR="00751151">
        <w:rPr>
          <w:rFonts w:ascii="Times New Roman" w:eastAsiaTheme="majorEastAsia" w:hAnsi="Times New Roman" w:cs="Times New Roman"/>
          <w:color w:val="000000"/>
          <w:lang w:val="en-AU" w:eastAsia="en-AU"/>
        </w:rPr>
        <w:t>, we present few samples of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moth-eye structure</w:t>
      </w:r>
      <w:r w:rsidR="00A00557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images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>.</w:t>
      </w:r>
    </w:p>
    <w:p w14:paraId="253C2295" w14:textId="12FA5F6F" w:rsidR="000C1614" w:rsidRDefault="00F6007D">
      <w:pPr>
        <w:pStyle w:val="BodyText"/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50AC8763" wp14:editId="18809DD1">
            <wp:simplePos x="0" y="0"/>
            <wp:positionH relativeFrom="column">
              <wp:posOffset>822960</wp:posOffset>
            </wp:positionH>
            <wp:positionV relativeFrom="paragraph">
              <wp:posOffset>10160</wp:posOffset>
            </wp:positionV>
            <wp:extent cx="2257425" cy="1581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0" locked="0" layoutInCell="1" allowOverlap="1" wp14:anchorId="7F6F4CDA" wp14:editId="79FAF15A">
            <wp:simplePos x="0" y="0"/>
            <wp:positionH relativeFrom="column">
              <wp:posOffset>3060700</wp:posOffset>
            </wp:positionH>
            <wp:positionV relativeFrom="paragraph">
              <wp:posOffset>10160</wp:posOffset>
            </wp:positionV>
            <wp:extent cx="2667635" cy="15932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63BA2" w14:textId="77777777" w:rsidR="00A8278A" w:rsidRDefault="00A8278A">
      <w:pPr>
        <w:pStyle w:val="Heading2"/>
        <w:spacing w:line="360" w:lineRule="auto"/>
        <w:ind w:firstLine="720"/>
        <w:rPr>
          <w:rStyle w:val="Heading3Char"/>
          <w:rFonts w:ascii="Times New Roman" w:hAnsi="Times New Roman" w:cs="Times New Roman"/>
          <w:color w:val="00000A"/>
        </w:rPr>
      </w:pPr>
    </w:p>
    <w:p w14:paraId="6560568F" w14:textId="77777777" w:rsidR="00A8278A" w:rsidRDefault="00A8278A">
      <w:pPr>
        <w:pStyle w:val="Heading2"/>
        <w:spacing w:line="360" w:lineRule="auto"/>
        <w:ind w:firstLine="720"/>
        <w:rPr>
          <w:rStyle w:val="Heading3Char"/>
          <w:rFonts w:ascii="Times New Roman" w:hAnsi="Times New Roman" w:cs="Times New Roman"/>
          <w:color w:val="00000A"/>
        </w:rPr>
      </w:pPr>
    </w:p>
    <w:p w14:paraId="70D9F613" w14:textId="77777777" w:rsidR="00A8278A" w:rsidRDefault="00A8278A">
      <w:pPr>
        <w:pStyle w:val="Heading2"/>
        <w:spacing w:line="360" w:lineRule="auto"/>
        <w:ind w:firstLine="720"/>
        <w:rPr>
          <w:rStyle w:val="Heading3Char"/>
          <w:rFonts w:ascii="Times New Roman" w:hAnsi="Times New Roman" w:cs="Times New Roman"/>
          <w:color w:val="00000A"/>
        </w:rPr>
      </w:pPr>
    </w:p>
    <w:p w14:paraId="5A1C34BB" w14:textId="7C91F5BA" w:rsidR="00A8278A" w:rsidRDefault="00A8278A">
      <w:pPr>
        <w:pStyle w:val="Heading2"/>
        <w:spacing w:line="360" w:lineRule="auto"/>
        <w:ind w:firstLine="720"/>
        <w:rPr>
          <w:rStyle w:val="Heading3Char"/>
          <w:rFonts w:ascii="Times New Roman" w:hAnsi="Times New Roman" w:cs="Times New Roman"/>
          <w:color w:val="00000A"/>
        </w:rPr>
      </w:pPr>
    </w:p>
    <w:p w14:paraId="3D8A611E" w14:textId="77777777" w:rsidR="00F6007D" w:rsidRDefault="00F6007D" w:rsidP="00A8278A"/>
    <w:p w14:paraId="48B46D1C" w14:textId="77777777" w:rsidR="00F6007D" w:rsidRDefault="00F6007D" w:rsidP="00F6007D">
      <w:pPr>
        <w:jc w:val="center"/>
      </w:pPr>
    </w:p>
    <w:p w14:paraId="068CE14D" w14:textId="3A58AC8D" w:rsidR="00A8278A" w:rsidRDefault="002C28AE" w:rsidP="00F6007D">
      <w:pPr>
        <w:jc w:val="center"/>
      </w:pPr>
      <w:r>
        <w:t>Figure 15</w:t>
      </w:r>
      <w:r w:rsidR="00A8278A">
        <w:t>: The samples of moth-eye structure images.</w:t>
      </w:r>
    </w:p>
    <w:p w14:paraId="120FDB50" w14:textId="77777777" w:rsidR="00A8278A" w:rsidRPr="00A8278A" w:rsidRDefault="00A8278A" w:rsidP="00F6007D">
      <w:pPr>
        <w:jc w:val="center"/>
      </w:pPr>
    </w:p>
    <w:p w14:paraId="0F077FA7" w14:textId="3E6DF855" w:rsidR="000C1614" w:rsidRPr="00E40A58" w:rsidRDefault="007739EF">
      <w:pPr>
        <w:pStyle w:val="Heading2"/>
        <w:spacing w:line="360" w:lineRule="auto"/>
        <w:ind w:firstLine="720"/>
        <w:rPr>
          <w:b/>
          <w:bCs/>
        </w:rPr>
      </w:pPr>
      <w:r w:rsidRPr="00E40A58">
        <w:rPr>
          <w:rStyle w:val="Heading3Char"/>
          <w:rFonts w:ascii="Times New Roman" w:hAnsi="Times New Roman" w:cs="Times New Roman"/>
          <w:b/>
          <w:bCs/>
          <w:color w:val="00000A"/>
        </w:rPr>
        <w:t>4.3 Approach</w:t>
      </w:r>
    </w:p>
    <w:p w14:paraId="2DB8F51F" w14:textId="77777777" w:rsidR="000C1614" w:rsidRPr="00E40A58" w:rsidRDefault="007739EF">
      <w:pPr>
        <w:pStyle w:val="BodyText"/>
        <w:spacing w:line="360" w:lineRule="auto"/>
        <w:jc w:val="both"/>
        <w:rPr>
          <w:b/>
          <w:bCs/>
        </w:rPr>
      </w:pPr>
      <w:r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>4.3.1 Pre-Processing</w:t>
      </w:r>
    </w:p>
    <w:p w14:paraId="2BA07CBB" w14:textId="0E1F7DEB" w:rsidR="000C1614" w:rsidRDefault="007739EF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ab/>
      </w:r>
      <w:r w:rsidR="00123C7C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First, we pre-process the input moth-eye images by sharpening. We consider a </w:t>
      </w:r>
      <m:oMath>
        <m:r>
          <w:rPr>
            <w:rFonts w:ascii="Cambria Math" w:eastAsiaTheme="majorEastAsia" w:hAnsi="Cambria Math" w:cs="Times New Roman"/>
            <w:color w:val="000000"/>
            <w:lang w:val="en-AU" w:eastAsia="en-AU"/>
          </w:rPr>
          <m:t>3</m:t>
        </m:r>
        <m:r>
          <w:rPr>
            <w:rFonts w:ascii="Cambria Math" w:eastAsiaTheme="majorEastAsia" w:hAnsi="Cambria Math" w:cs="Times New Roman"/>
            <w:color w:val="000000"/>
            <w:lang w:val="en-AU" w:eastAsia="en-AU"/>
          </w:rPr>
          <m:t>×3</m:t>
        </m:r>
      </m:oMath>
      <w:r w:rsidR="00B90EDA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kernel for highlighting the middle pixels. The kernel used for sharpening is presented below.</w:t>
      </w:r>
    </w:p>
    <w:p w14:paraId="46DDDCF0" w14:textId="77777777" w:rsidR="000C1614" w:rsidRDefault="002C28AE">
      <w:pPr>
        <w:pStyle w:val="BodyText"/>
        <w:spacing w:line="360" w:lineRule="auto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4871B635" w14:textId="401B0CBA" w:rsidR="000C1614" w:rsidRDefault="002F23D4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The sharpening process is applied on the input moth images as well as </w:t>
      </w:r>
      <w:r w:rsidR="0031755F">
        <w:rPr>
          <w:rFonts w:ascii="Times New Roman" w:eastAsiaTheme="majorEastAsia" w:hAnsi="Times New Roman" w:cs="Times New Roman"/>
          <w:color w:val="000000"/>
          <w:lang w:val="en-AU" w:eastAsia="en-AU"/>
        </w:rPr>
        <w:t>on the template images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. </w:t>
      </w:r>
      <w:r w:rsidR="0031755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Please note that the input images refer to data on which the operations are performed, </w:t>
      </w:r>
      <w:r w:rsidR="00A43C63">
        <w:rPr>
          <w:rFonts w:ascii="Times New Roman" w:eastAsiaTheme="majorEastAsia" w:hAnsi="Times New Roman" w:cs="Times New Roman"/>
          <w:color w:val="000000"/>
          <w:lang w:val="en-AU" w:eastAsia="en-AU"/>
        </w:rPr>
        <w:t>whereas</w:t>
      </w:r>
      <w:r w:rsidR="0031755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the template images are used to detect the pattern in the input images.</w:t>
      </w:r>
    </w:p>
    <w:p w14:paraId="4D67F2FC" w14:textId="77777777" w:rsidR="000C1614" w:rsidRDefault="007739EF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D2CC17B" wp14:editId="290745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0355" cy="2124075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17E52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10B7E24A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7970E3D5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7AE14FFF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30C6DFF3" w14:textId="768F2515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588A3FEC" w14:textId="2B82BDD9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51B9F397" w14:textId="1CCB8C69" w:rsidR="00A43C63" w:rsidRDefault="002C28AE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Figure 16</w:t>
      </w:r>
      <w:r w:rsidR="00A43C63">
        <w:rPr>
          <w:rFonts w:ascii="Times New Roman" w:eastAsiaTheme="majorEastAsia" w:hAnsi="Times New Roman" w:cs="Times New Roman"/>
          <w:color w:val="000000"/>
          <w:lang w:val="en-AU" w:eastAsia="en-AU"/>
        </w:rPr>
        <w:t>:</w:t>
      </w:r>
    </w:p>
    <w:p w14:paraId="4AC327FC" w14:textId="2677EF5D" w:rsidR="000C1614" w:rsidRDefault="00F23DF2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Before the application of other operations, it is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</w:t>
      </w:r>
      <w:r w:rsidR="00555895">
        <w:rPr>
          <w:rFonts w:ascii="Times New Roman" w:eastAsiaTheme="majorEastAsia" w:hAnsi="Times New Roman" w:cs="Times New Roman"/>
          <w:color w:val="000000"/>
          <w:lang w:val="en-AU" w:eastAsia="en-AU"/>
        </w:rPr>
        <w:t>necessary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to apply </w:t>
      </w:r>
      <w:r w:rsidR="009B2406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the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template matching on the images </w:t>
      </w:r>
      <w:proofErr w:type="gramStart"/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>in order to</w:t>
      </w:r>
      <w:proofErr w:type="gramEnd"/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identify the locations where the moth patterns are present. After applying the template matching on the filtered images</w:t>
      </w:r>
      <w:r w:rsidR="00845BB7">
        <w:rPr>
          <w:rFonts w:ascii="Times New Roman" w:eastAsiaTheme="majorEastAsia" w:hAnsi="Times New Roman" w:cs="Times New Roman"/>
          <w:color w:val="000000"/>
          <w:lang w:val="en-AU" w:eastAsia="en-AU"/>
        </w:rPr>
        <w:t>,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we </w:t>
      </w:r>
      <w:r w:rsidR="00CD401B">
        <w:rPr>
          <w:rFonts w:ascii="Times New Roman" w:eastAsiaTheme="majorEastAsia" w:hAnsi="Times New Roman" w:cs="Times New Roman"/>
          <w:color w:val="000000"/>
          <w:lang w:val="en-AU" w:eastAsia="en-AU"/>
        </w:rPr>
        <w:t>consider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the regions where the matching factor is </w:t>
      </w:r>
      <w:r w:rsidR="006670EB">
        <w:rPr>
          <w:rFonts w:ascii="Times New Roman" w:eastAsiaTheme="majorEastAsia" w:hAnsi="Times New Roman" w:cs="Times New Roman"/>
          <w:color w:val="000000"/>
          <w:lang w:val="en-AU" w:eastAsia="en-AU"/>
        </w:rPr>
        <w:t>greater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than 65%. </w:t>
      </w:r>
      <w:r w:rsidR="00FD2721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This is </w:t>
      </w:r>
      <w:proofErr w:type="spellStart"/>
      <w:r w:rsidR="00FD2721">
        <w:rPr>
          <w:rFonts w:ascii="Times New Roman" w:eastAsiaTheme="majorEastAsia" w:hAnsi="Times New Roman" w:cs="Times New Roman"/>
          <w:color w:val="000000"/>
          <w:lang w:val="en-AU" w:eastAsia="en-AU"/>
        </w:rPr>
        <w:t>becasue</w:t>
      </w:r>
      <w:proofErr w:type="spellEnd"/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the moth circles in the images are not same and </w:t>
      </w:r>
      <w:r w:rsidR="00C2364F">
        <w:rPr>
          <w:rFonts w:ascii="Times New Roman" w:eastAsiaTheme="majorEastAsia" w:hAnsi="Times New Roman" w:cs="Times New Roman"/>
          <w:color w:val="000000"/>
          <w:lang w:val="en-AU" w:eastAsia="en-AU"/>
        </w:rPr>
        <w:t>each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circle has its own diameter and intensity value.</w:t>
      </w:r>
    </w:p>
    <w:p w14:paraId="3BE1D3ED" w14:textId="77777777" w:rsidR="000C1614" w:rsidRDefault="007739EF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16FA8EF7" wp14:editId="254B541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26080" cy="213106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FBB8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5244ACC4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2FA4BCC3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5DEA4B59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44343D4D" w14:textId="77777777" w:rsidR="00A43C63" w:rsidRDefault="00A43C63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32E397F1" w14:textId="77777777" w:rsidR="00A43C63" w:rsidRDefault="00A43C63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643D9DB0" w14:textId="02C9A851" w:rsidR="00A43C63" w:rsidRDefault="002C28AE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Figure 17</w:t>
      </w:r>
      <w:r w:rsidR="00A43C63">
        <w:rPr>
          <w:rFonts w:ascii="Times New Roman" w:eastAsiaTheme="majorEastAsia" w:hAnsi="Times New Roman" w:cs="Times New Roman"/>
          <w:color w:val="000000"/>
          <w:lang w:val="en-AU" w:eastAsia="en-AU"/>
        </w:rPr>
        <w:t>:</w:t>
      </w:r>
    </w:p>
    <w:p w14:paraId="65E162BB" w14:textId="77777777" w:rsidR="00C677C9" w:rsidRDefault="00C677C9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243A30B0" w14:textId="6048CF17" w:rsidR="000C1614" w:rsidRPr="00E40A58" w:rsidRDefault="007739EF">
      <w:pPr>
        <w:pStyle w:val="BodyText"/>
        <w:spacing w:line="360" w:lineRule="auto"/>
        <w:jc w:val="both"/>
        <w:rPr>
          <w:b/>
          <w:bCs/>
        </w:rPr>
      </w:pPr>
      <w:r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>4.3.2 Number of Spheres</w:t>
      </w:r>
    </w:p>
    <w:p w14:paraId="676A9DEC" w14:textId="5D5E3CB7" w:rsidR="000C1614" w:rsidRDefault="007739EF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ab/>
      </w:r>
      <w:r w:rsidR="00E011D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After pre-processing the input images, we attempt to count the number of spheres in the images. This can be achieved </w:t>
      </w:r>
      <w:proofErr w:type="gramStart"/>
      <w:r w:rsidR="00E011DF">
        <w:rPr>
          <w:rFonts w:ascii="Times New Roman" w:eastAsiaTheme="majorEastAsia" w:hAnsi="Times New Roman" w:cs="Times New Roman"/>
          <w:color w:val="000000"/>
          <w:lang w:val="en-AU" w:eastAsia="en-AU"/>
        </w:rPr>
        <w:t>on the basis of</w:t>
      </w:r>
      <w:proofErr w:type="gramEnd"/>
      <w:r w:rsidR="00E011D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two techniques, i.e., </w:t>
      </w:r>
      <w:r w:rsidR="00185160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correlation-based technique and Hough transform-based technique. </w:t>
      </w:r>
    </w:p>
    <w:p w14:paraId="00395EEC" w14:textId="3EE6AB17" w:rsidR="000C1614" w:rsidRPr="00E40A58" w:rsidRDefault="007739EF">
      <w:pPr>
        <w:pStyle w:val="BodyText"/>
        <w:spacing w:line="360" w:lineRule="auto"/>
        <w:ind w:left="720"/>
        <w:jc w:val="both"/>
        <w:rPr>
          <w:b/>
          <w:bCs/>
        </w:rPr>
      </w:pPr>
      <w:r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>4.3.2.1 Correlation</w:t>
      </w:r>
      <w:r w:rsidR="00930B23"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>-based technique</w:t>
      </w:r>
    </w:p>
    <w:p w14:paraId="33FB44B3" w14:textId="0D8C87A1" w:rsidR="000C1614" w:rsidRDefault="007739EF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In correlation</w:t>
      </w:r>
      <w:r w:rsidR="00930B23">
        <w:rPr>
          <w:rFonts w:ascii="Times New Roman" w:eastAsiaTheme="majorEastAsia" w:hAnsi="Times New Roman" w:cs="Times New Roman"/>
          <w:color w:val="000000"/>
          <w:lang w:val="en-AU" w:eastAsia="en-AU"/>
        </w:rPr>
        <w:t>-based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algorithm</w:t>
      </w:r>
      <w:r w:rsidR="00930B23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, the idea is to estimate the 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similarity between to signals (1D or 2D). </w:t>
      </w:r>
      <w:r w:rsidR="00917AB6">
        <w:rPr>
          <w:rFonts w:ascii="Times New Roman" w:eastAsiaTheme="majorEastAsia" w:hAnsi="Times New Roman" w:cs="Times New Roman"/>
          <w:color w:val="000000"/>
          <w:lang w:val="en-AU" w:eastAsia="en-AU"/>
        </w:rPr>
        <w:t>The c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orrelation operation is applied on </w:t>
      </w:r>
      <w:r w:rsidR="00ED1882">
        <w:rPr>
          <w:rFonts w:ascii="Times New Roman" w:eastAsiaTheme="majorEastAsia" w:hAnsi="Times New Roman" w:cs="Times New Roman"/>
          <w:color w:val="000000"/>
          <w:lang w:val="en-AU" w:eastAsia="en-AU"/>
        </w:rPr>
        <w:t>the complete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image for detecting the circles</w:t>
      </w:r>
      <w:r w:rsidR="00557EF1">
        <w:rPr>
          <w:rFonts w:ascii="Times New Roman" w:eastAsiaTheme="majorEastAsia" w:hAnsi="Times New Roman" w:cs="Times New Roman"/>
          <w:color w:val="000000"/>
          <w:lang w:val="en-AU" w:eastAsia="en-AU"/>
        </w:rPr>
        <w:t>.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</w:t>
      </w:r>
      <w:r w:rsidR="00557EF1">
        <w:rPr>
          <w:rFonts w:ascii="Times New Roman" w:eastAsiaTheme="majorEastAsia" w:hAnsi="Times New Roman" w:cs="Times New Roman"/>
          <w:color w:val="000000"/>
          <w:lang w:val="en-AU" w:eastAsia="en-AU"/>
        </w:rPr>
        <w:t>When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the </w:t>
      </w:r>
      <w:r w:rsidR="00557EF1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circle locations are 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>identified</w:t>
      </w:r>
      <w:r w:rsidR="00E17A7F">
        <w:rPr>
          <w:rFonts w:ascii="Times New Roman" w:eastAsiaTheme="majorEastAsia" w:hAnsi="Times New Roman" w:cs="Times New Roman"/>
          <w:color w:val="000000"/>
          <w:lang w:val="en-AU" w:eastAsia="en-AU"/>
        </w:rPr>
        <w:t>, we draw the circles</w:t>
      </w:r>
      <w:r w:rsidR="006F7D79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on the grayscale image using OpenCV library. This is visually depicted in </w:t>
      </w:r>
      <w:r w:rsidR="002C28AE">
        <w:rPr>
          <w:rFonts w:ascii="Times New Roman" w:eastAsiaTheme="majorEastAsia" w:hAnsi="Times New Roman" w:cs="Times New Roman"/>
          <w:color w:val="000000"/>
          <w:lang w:val="en-AU" w:eastAsia="en-AU"/>
        </w:rPr>
        <w:t>Figure 18</w:t>
      </w:r>
      <w:r w:rsidR="006F7D79">
        <w:rPr>
          <w:rFonts w:ascii="Times New Roman" w:eastAsiaTheme="majorEastAsia" w:hAnsi="Times New Roman" w:cs="Times New Roman"/>
          <w:color w:val="000000"/>
          <w:lang w:val="en-AU" w:eastAsia="en-AU"/>
        </w:rPr>
        <w:t>.</w:t>
      </w:r>
    </w:p>
    <w:p w14:paraId="49874D03" w14:textId="77777777" w:rsidR="000C1614" w:rsidRDefault="007739EF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55E63007" wp14:editId="7ACD5A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7530" cy="231648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246FA" w14:textId="77777777" w:rsidR="000C1614" w:rsidRDefault="000C1614">
      <w:pPr>
        <w:pStyle w:val="BodyText"/>
        <w:spacing w:line="360" w:lineRule="auto"/>
        <w:ind w:left="720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7A89CB52" w14:textId="77777777" w:rsidR="000C1614" w:rsidRDefault="000C1614">
      <w:pPr>
        <w:pStyle w:val="BodyText"/>
        <w:spacing w:line="360" w:lineRule="auto"/>
        <w:ind w:left="720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1349F537" w14:textId="77777777" w:rsidR="000C1614" w:rsidRDefault="000C1614">
      <w:pPr>
        <w:pStyle w:val="BodyText"/>
        <w:spacing w:line="360" w:lineRule="auto"/>
        <w:ind w:left="720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1750EC2A" w14:textId="77777777" w:rsidR="000C1614" w:rsidRDefault="000C1614">
      <w:pPr>
        <w:pStyle w:val="BodyText"/>
        <w:spacing w:line="360" w:lineRule="auto"/>
        <w:ind w:left="720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1680CF0B" w14:textId="77777777" w:rsidR="000C1614" w:rsidRDefault="000C1614">
      <w:pPr>
        <w:pStyle w:val="BodyText"/>
        <w:spacing w:line="360" w:lineRule="auto"/>
        <w:ind w:left="720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66938CEB" w14:textId="2731FF8E" w:rsidR="000C1614" w:rsidRDefault="000C1614">
      <w:pPr>
        <w:pStyle w:val="BodyText"/>
        <w:spacing w:line="360" w:lineRule="auto"/>
        <w:ind w:left="720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4425A302" w14:textId="0AD10056" w:rsidR="006F7D79" w:rsidRDefault="002C28AE" w:rsidP="006F7D79">
      <w:pPr>
        <w:pStyle w:val="BodyText"/>
        <w:spacing w:line="360" w:lineRule="auto"/>
        <w:ind w:left="720"/>
        <w:jc w:val="center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Figure 18</w:t>
      </w:r>
      <w:r w:rsidR="006F7D79">
        <w:rPr>
          <w:rFonts w:ascii="Times New Roman" w:eastAsiaTheme="majorEastAsia" w:hAnsi="Times New Roman" w:cs="Times New Roman"/>
          <w:color w:val="000000"/>
          <w:lang w:val="en-AU" w:eastAsia="en-AU"/>
        </w:rPr>
        <w:t>: The detected circles drawn on the grayscale image.</w:t>
      </w:r>
    </w:p>
    <w:p w14:paraId="0A5ABA0C" w14:textId="77777777" w:rsidR="006F7D79" w:rsidRDefault="006F7D79" w:rsidP="006F7D79">
      <w:pPr>
        <w:pStyle w:val="BodyText"/>
        <w:spacing w:line="360" w:lineRule="auto"/>
        <w:ind w:left="720"/>
        <w:jc w:val="center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45920EDA" w14:textId="7F2DAA5F" w:rsidR="000C1614" w:rsidRPr="00E40A58" w:rsidRDefault="007739EF">
      <w:pPr>
        <w:pStyle w:val="BodyText"/>
        <w:spacing w:line="360" w:lineRule="auto"/>
        <w:ind w:left="720"/>
        <w:jc w:val="both"/>
        <w:rPr>
          <w:b/>
          <w:bCs/>
        </w:rPr>
      </w:pPr>
      <w:r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 xml:space="preserve">4.3.2.2 </w:t>
      </w:r>
      <w:r w:rsidR="00184322"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>Hough-based method</w:t>
      </w:r>
    </w:p>
    <w:p w14:paraId="0F50A83A" w14:textId="13436880" w:rsidR="000C1614" w:rsidRDefault="00184322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lastRenderedPageBreak/>
        <w:t xml:space="preserve">The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Hough transform is a pattern recognition </w:t>
      </w:r>
      <w:r w:rsidR="00483EC7">
        <w:rPr>
          <w:rFonts w:ascii="Times New Roman" w:eastAsiaTheme="majorEastAsia" w:hAnsi="Times New Roman" w:cs="Times New Roman"/>
          <w:color w:val="000000"/>
          <w:lang w:val="en-AU" w:eastAsia="en-AU"/>
        </w:rPr>
        <w:t>technique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which </w:t>
      </w:r>
      <w:r w:rsidR="00900A8E">
        <w:rPr>
          <w:rFonts w:ascii="Times New Roman" w:eastAsiaTheme="majorEastAsia" w:hAnsi="Times New Roman" w:cs="Times New Roman"/>
          <w:color w:val="000000"/>
          <w:lang w:val="en-AU" w:eastAsia="en-AU"/>
        </w:rPr>
        <w:t>can be used to detect different shapes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. It only </w:t>
      </w:r>
      <w:r w:rsidR="00BD728D">
        <w:rPr>
          <w:rFonts w:ascii="Times New Roman" w:eastAsiaTheme="majorEastAsia" w:hAnsi="Times New Roman" w:cs="Times New Roman"/>
          <w:color w:val="000000"/>
          <w:lang w:val="en-AU" w:eastAsia="en-AU"/>
        </w:rPr>
        <w:t>requires the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parameter values of those shapes. A circle </w:t>
      </w:r>
      <w:r w:rsidR="00B63E5B">
        <w:rPr>
          <w:rFonts w:ascii="Times New Roman" w:eastAsiaTheme="majorEastAsia" w:hAnsi="Times New Roman" w:cs="Times New Roman"/>
          <w:color w:val="000000"/>
          <w:lang w:val="en-AU" w:eastAsia="en-AU"/>
        </w:rPr>
        <w:t>is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represented </w:t>
      </w:r>
      <w:r w:rsidR="00A01BE8">
        <w:rPr>
          <w:rFonts w:ascii="Times New Roman" w:eastAsiaTheme="majorEastAsia" w:hAnsi="Times New Roman" w:cs="Times New Roman"/>
          <w:color w:val="000000"/>
          <w:lang w:val="en-AU" w:eastAsia="en-AU"/>
        </w:rPr>
        <w:t>by the mathematical expression presented in equation (</w:t>
      </w:r>
      <w:r w:rsidR="008F37FA">
        <w:rPr>
          <w:rFonts w:ascii="Times New Roman" w:eastAsiaTheme="majorEastAsia" w:hAnsi="Times New Roman" w:cs="Times New Roman"/>
          <w:color w:val="000000"/>
          <w:lang w:val="en-AU" w:eastAsia="en-AU"/>
        </w:rPr>
        <w:t>7</w:t>
      </w:r>
      <w:r w:rsidR="00A01BE8">
        <w:rPr>
          <w:rFonts w:ascii="Times New Roman" w:eastAsiaTheme="majorEastAsia" w:hAnsi="Times New Roman" w:cs="Times New Roman"/>
          <w:color w:val="000000"/>
          <w:lang w:val="en-AU" w:eastAsia="en-AU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5"/>
      </w:tblGrid>
      <w:tr w:rsidR="00A01BE8" w14:paraId="149CE28C" w14:textId="77777777" w:rsidTr="00A01BE8">
        <w:tc>
          <w:tcPr>
            <w:tcW w:w="9039" w:type="dxa"/>
          </w:tcPr>
          <w:p w14:paraId="1CF8FC77" w14:textId="4D6F184E" w:rsidR="00A01BE8" w:rsidRDefault="00A01BE8">
            <w:pPr>
              <w:pStyle w:val="BodyText"/>
              <w:spacing w:line="360" w:lineRule="auto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5" w:type="dxa"/>
          </w:tcPr>
          <w:p w14:paraId="16FA1FA6" w14:textId="67C8D8D6" w:rsidR="00A01BE8" w:rsidRDefault="00A01BE8">
            <w:pPr>
              <w:pStyle w:val="BodyText"/>
              <w:spacing w:line="360" w:lineRule="auto"/>
              <w:jc w:val="both"/>
            </w:pPr>
            <w:r>
              <w:t>[</w:t>
            </w:r>
            <w:r w:rsidR="008F37FA">
              <w:t>7</w:t>
            </w:r>
            <w:r>
              <w:t>]</w:t>
            </w:r>
          </w:p>
        </w:tc>
      </w:tr>
    </w:tbl>
    <w:p w14:paraId="07B3B8B3" w14:textId="0477BDA8" w:rsidR="000C1614" w:rsidRPr="00BD04CC" w:rsidRDefault="00695A3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The model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</w:t>
      </w:r>
      <w:r w:rsidR="00BD04CC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returns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>three parameter</w:t>
      </w:r>
      <w:r>
        <w:rPr>
          <w:rFonts w:ascii="Times New Roman" w:eastAsiaTheme="majorEastAsia" w:hAnsi="Times New Roman" w:cs="Times New Roman"/>
          <w:color w:val="000000"/>
          <w:lang w:val="en-AU" w:eastAsia="en-AU"/>
        </w:rPr>
        <w:t>s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for each detected circle</w:t>
      </w:r>
      <w:r w:rsidR="00971E29">
        <w:rPr>
          <w:rFonts w:ascii="Times New Roman" w:eastAsiaTheme="majorEastAsia" w:hAnsi="Times New Roman" w:cs="Times New Roman"/>
          <w:color w:val="000000"/>
          <w:lang w:val="en-AU" w:eastAsia="en-AU"/>
        </w:rPr>
        <w:t>,</w:t>
      </w:r>
      <w:r w:rsidR="00BD04CC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when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the </w:t>
      </w:r>
      <w:r w:rsidR="00BD04CC">
        <w:rPr>
          <w:rFonts w:ascii="Times New Roman" w:eastAsiaTheme="majorEastAsia" w:hAnsi="Times New Roman" w:cs="Times New Roman"/>
          <w:color w:val="000000"/>
          <w:lang w:val="en-AU" w:eastAsia="en-AU"/>
        </w:rPr>
        <w:t>minimum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distance between the circles </w:t>
      </w:r>
      <w:r w:rsidR="00971E29">
        <w:rPr>
          <w:rFonts w:ascii="Times New Roman" w:eastAsiaTheme="majorEastAsia" w:hAnsi="Times New Roman" w:cs="Times New Roman"/>
          <w:color w:val="000000"/>
          <w:lang w:val="en-AU" w:eastAsia="en-AU"/>
        </w:rPr>
        <w:t>i</w:t>
      </w:r>
      <w:r w:rsidR="00BD04CC">
        <w:rPr>
          <w:rFonts w:ascii="Times New Roman" w:eastAsiaTheme="majorEastAsia" w:hAnsi="Times New Roman" w:cs="Times New Roman"/>
          <w:color w:val="000000"/>
          <w:lang w:val="en-AU" w:eastAsia="en-AU"/>
        </w:rPr>
        <w:t>s defined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. </w:t>
      </w:r>
      <w:r w:rsidR="002004A2">
        <w:rPr>
          <w:rFonts w:ascii="Times New Roman" w:eastAsiaTheme="majorEastAsia" w:hAnsi="Times New Roman" w:cs="Times New Roman"/>
          <w:color w:val="000000"/>
          <w:lang w:val="en-AU" w:eastAsia="en-AU"/>
        </w:rPr>
        <w:t>If the value is too small, it may lead to the detection of many circles. Contrary, if the value is too large, few circles are detected.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Other arguments also include </w:t>
      </w:r>
      <w:r w:rsidR="00B4576D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the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minimum radius of the circle and </w:t>
      </w:r>
      <w:r w:rsidR="00F11738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the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>maximum radius of the circle.</w:t>
      </w:r>
    </w:p>
    <w:p w14:paraId="14C16E77" w14:textId="77777777" w:rsidR="000C1614" w:rsidRDefault="007739EF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312F84A" wp14:editId="79CC0FE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7555" cy="246570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790FD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2C4217DF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7E9A974E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0BAB8E9D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4F8AD980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1CC6F3BF" w14:textId="2317D3D2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6425EB31" w14:textId="1DBC90B8" w:rsidR="0067767A" w:rsidRDefault="0067767A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6608951E" w14:textId="0C663049" w:rsidR="0067767A" w:rsidRDefault="002C28AE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Figure 19</w:t>
      </w:r>
      <w:r w:rsidR="0067767A">
        <w:rPr>
          <w:rFonts w:ascii="Times New Roman" w:eastAsiaTheme="majorEastAsia" w:hAnsi="Times New Roman" w:cs="Times New Roman"/>
          <w:color w:val="000000"/>
          <w:lang w:val="en-AU" w:eastAsia="en-AU"/>
        </w:rPr>
        <w:t>:</w:t>
      </w:r>
    </w:p>
    <w:p w14:paraId="17819D9D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62883E7D" w14:textId="77777777" w:rsidR="000C1614" w:rsidRPr="00E40A58" w:rsidRDefault="007739EF">
      <w:pPr>
        <w:pStyle w:val="BodyText"/>
        <w:spacing w:line="360" w:lineRule="auto"/>
        <w:jc w:val="both"/>
        <w:rPr>
          <w:b/>
          <w:bCs/>
        </w:rPr>
      </w:pPr>
      <w:r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>4.3.3 Area covered by circles</w:t>
      </w:r>
    </w:p>
    <w:p w14:paraId="1FD232EE" w14:textId="59BCAF4F" w:rsidR="000C1614" w:rsidRDefault="00CA3E07">
      <w:pPr>
        <w:pStyle w:val="BodyText"/>
        <w:spacing w:line="360" w:lineRule="auto"/>
        <w:jc w:val="both"/>
      </w:pPr>
      <w:proofErr w:type="gramStart"/>
      <w:r>
        <w:rPr>
          <w:rFonts w:ascii="Times New Roman" w:eastAsiaTheme="majorEastAsia" w:hAnsi="Times New Roman" w:cs="Times New Roman"/>
          <w:color w:val="000000"/>
          <w:lang w:val="en-AU" w:eastAsia="en-AU"/>
        </w:rPr>
        <w:t>In order to</w:t>
      </w:r>
      <w:proofErr w:type="gramEnd"/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compute the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area covered by circles, </w:t>
      </w:r>
      <w:r w:rsidR="00A35D39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the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image </w:t>
      </w:r>
      <w:r w:rsidR="00A35D39">
        <w:rPr>
          <w:rFonts w:ascii="Times New Roman" w:eastAsiaTheme="majorEastAsia" w:hAnsi="Times New Roman" w:cs="Times New Roman"/>
          <w:color w:val="000000"/>
          <w:lang w:val="en-AU" w:eastAsia="en-AU"/>
        </w:rPr>
        <w:t>which is used to detect the circles on the basis of Hough transform is transformed to a binary image.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</w:t>
      </w:r>
      <w:r w:rsidR="003A12C6">
        <w:rPr>
          <w:rFonts w:ascii="Times New Roman" w:eastAsiaTheme="majorEastAsia" w:hAnsi="Times New Roman" w:cs="Times New Roman"/>
          <w:color w:val="000000"/>
          <w:lang w:val="en-AU" w:eastAsia="en-AU"/>
        </w:rPr>
        <w:t>Please note that the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white area </w:t>
      </w:r>
      <w:r w:rsidR="00BD04CC">
        <w:rPr>
          <w:rFonts w:ascii="Times New Roman" w:eastAsiaTheme="majorEastAsia" w:hAnsi="Times New Roman" w:cs="Times New Roman"/>
          <w:color w:val="000000"/>
          <w:lang w:val="en-AU" w:eastAsia="en-AU"/>
        </w:rPr>
        <w:t>represents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</w:t>
      </w:r>
      <w:r w:rsidR="00A87488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the </w:t>
      </w:r>
      <w:r w:rsidR="006035C0">
        <w:rPr>
          <w:rFonts w:ascii="Times New Roman" w:eastAsiaTheme="majorEastAsia" w:hAnsi="Times New Roman" w:cs="Times New Roman"/>
          <w:color w:val="000000"/>
          <w:lang w:val="en-AU" w:eastAsia="en-AU"/>
        </w:rPr>
        <w:t>region</w:t>
      </w:r>
      <w:r w:rsidR="00A87488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covered by the circles and black </w:t>
      </w:r>
      <w:r w:rsidR="005A0E1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regions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represents the background. </w:t>
      </w:r>
      <w:r w:rsidR="00793C01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We calculate a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>histogram to identify the number of pixels which are white and black. The percentage</w:t>
      </w:r>
      <w:r w:rsidR="00CC04A1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is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calculated in terms of pixels.</w:t>
      </w:r>
    </w:p>
    <w:p w14:paraId="5DF88F0E" w14:textId="60644201" w:rsidR="000C1614" w:rsidRPr="00E40A58" w:rsidRDefault="007739EF">
      <w:pPr>
        <w:pStyle w:val="BodyText"/>
        <w:spacing w:line="360" w:lineRule="auto"/>
        <w:jc w:val="both"/>
        <w:rPr>
          <w:b/>
          <w:bCs/>
        </w:rPr>
      </w:pPr>
      <w:r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 xml:space="preserve">4.3.4 Average </w:t>
      </w:r>
      <w:r w:rsidR="00515B11"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>Separation</w:t>
      </w:r>
      <w:r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 xml:space="preserve"> and Reflection Percentages</w:t>
      </w:r>
    </w:p>
    <w:p w14:paraId="2394E793" w14:textId="6C44993F" w:rsidR="000C1614" w:rsidRDefault="00515B11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For calculating the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average </w:t>
      </w:r>
      <w:r w:rsidR="006E6898">
        <w:rPr>
          <w:rFonts w:ascii="Times New Roman" w:eastAsiaTheme="majorEastAsia" w:hAnsi="Times New Roman" w:cs="Times New Roman"/>
          <w:color w:val="000000"/>
          <w:lang w:val="en-AU" w:eastAsia="en-AU"/>
        </w:rPr>
        <w:t>separation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between the circles, </w:t>
      </w:r>
      <w:r w:rsidR="006E6898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we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first </w:t>
      </w:r>
      <w:r w:rsidR="006E6898">
        <w:rPr>
          <w:rFonts w:ascii="Times New Roman" w:eastAsiaTheme="majorEastAsia" w:hAnsi="Times New Roman" w:cs="Times New Roman"/>
          <w:color w:val="000000"/>
          <w:lang w:val="en-AU" w:eastAsia="en-AU"/>
        </w:rPr>
        <w:t>compute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the coordinates of the circles. </w:t>
      </w:r>
      <w:r w:rsidR="00855508">
        <w:rPr>
          <w:rFonts w:ascii="Times New Roman" w:eastAsiaTheme="majorEastAsia" w:hAnsi="Times New Roman" w:cs="Times New Roman"/>
          <w:color w:val="000000"/>
          <w:lang w:val="en-AU" w:eastAsia="en-AU"/>
        </w:rPr>
        <w:t>Then, we calculate the Euclidean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distance </w:t>
      </w:r>
      <w:r w:rsidR="00E4163B">
        <w:rPr>
          <w:rFonts w:ascii="Times New Roman" w:eastAsiaTheme="majorEastAsia" w:hAnsi="Times New Roman" w:cs="Times New Roman"/>
          <w:color w:val="000000"/>
          <w:lang w:val="en-AU" w:eastAsia="en-AU"/>
        </w:rPr>
        <w:t>of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each circle with every other </w:t>
      </w:r>
      <w:r w:rsidR="00E4163B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detected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circle. </w:t>
      </w:r>
      <w:r w:rsidR="00985F9B">
        <w:rPr>
          <w:rFonts w:ascii="Times New Roman" w:eastAsiaTheme="majorEastAsia" w:hAnsi="Times New Roman" w:cs="Times New Roman"/>
          <w:color w:val="000000"/>
          <w:lang w:val="en-AU" w:eastAsia="en-AU"/>
        </w:rPr>
        <w:t>Afterwards, we calculate the average of all the distances.</w:t>
      </w:r>
    </w:p>
    <w:p w14:paraId="2284C3ED" w14:textId="2D96C559" w:rsidR="000C1614" w:rsidRDefault="000D110C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  <w:proofErr w:type="gramStart"/>
      <w:r>
        <w:rPr>
          <w:rFonts w:ascii="Times New Roman" w:eastAsiaTheme="majorEastAsia" w:hAnsi="Times New Roman" w:cs="Times New Roman"/>
          <w:color w:val="000000"/>
          <w:lang w:val="en-AU" w:eastAsia="en-AU"/>
        </w:rPr>
        <w:lastRenderedPageBreak/>
        <w:t>On the basis of</w:t>
      </w:r>
      <w:proofErr w:type="gramEnd"/>
      <w:r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average distance and average diameter, </w:t>
      </w:r>
      <w:r w:rsidR="005A012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we calculate the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reflection percentage </w:t>
      </w:r>
      <w:r w:rsidR="004176C4">
        <w:rPr>
          <w:rFonts w:ascii="Times New Roman" w:eastAsiaTheme="majorEastAsia" w:hAnsi="Times New Roman" w:cs="Times New Roman"/>
          <w:color w:val="000000"/>
          <w:lang w:val="en-AU" w:eastAsia="en-AU"/>
        </w:rPr>
        <w:t>by using the mathematical expression presented in equation (</w:t>
      </w:r>
      <w:r w:rsidR="008F37FA">
        <w:rPr>
          <w:rFonts w:ascii="Times New Roman" w:eastAsiaTheme="majorEastAsia" w:hAnsi="Times New Roman" w:cs="Times New Roman"/>
          <w:color w:val="000000"/>
          <w:lang w:val="en-AU" w:eastAsia="en-AU"/>
        </w:rPr>
        <w:t>8</w:t>
      </w:r>
      <w:r w:rsidR="004176C4">
        <w:rPr>
          <w:rFonts w:ascii="Times New Roman" w:eastAsiaTheme="majorEastAsia" w:hAnsi="Times New Roman" w:cs="Times New Roman"/>
          <w:color w:val="000000"/>
          <w:lang w:val="en-AU" w:eastAsia="en-AU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32"/>
      </w:tblGrid>
      <w:tr w:rsidR="004176C4" w14:paraId="5AAB45F2" w14:textId="77777777" w:rsidTr="00AA469A">
        <w:tc>
          <w:tcPr>
            <w:tcW w:w="9322" w:type="dxa"/>
          </w:tcPr>
          <w:p w14:paraId="16B37677" w14:textId="34F3294D" w:rsidR="004176C4" w:rsidRDefault="004176C4">
            <w:pPr>
              <w:pStyle w:val="BodyText"/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0.793×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meanDiameteravgSphereSepPixel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1.52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0.793×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meanDiameteravgSphereSepPixel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1.52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</w:tc>
        <w:tc>
          <w:tcPr>
            <w:tcW w:w="532" w:type="dxa"/>
          </w:tcPr>
          <w:p w14:paraId="3DBCA9D6" w14:textId="77777777" w:rsidR="004176C4" w:rsidRDefault="004176C4">
            <w:pPr>
              <w:pStyle w:val="BodyText"/>
              <w:spacing w:line="360" w:lineRule="auto"/>
              <w:jc w:val="both"/>
            </w:pPr>
          </w:p>
          <w:p w14:paraId="7DD47577" w14:textId="74FF608E" w:rsidR="004176C4" w:rsidRDefault="004176C4">
            <w:pPr>
              <w:pStyle w:val="BodyText"/>
              <w:spacing w:line="360" w:lineRule="auto"/>
              <w:jc w:val="both"/>
            </w:pPr>
            <w:r>
              <w:t>[</w:t>
            </w:r>
            <w:r w:rsidR="008F37FA">
              <w:t>8</w:t>
            </w:r>
            <w:r>
              <w:t>]</w:t>
            </w:r>
          </w:p>
        </w:tc>
      </w:tr>
    </w:tbl>
    <w:p w14:paraId="429CC5B1" w14:textId="77777777" w:rsidR="000C1614" w:rsidRPr="00E40A58" w:rsidRDefault="007739EF">
      <w:pPr>
        <w:pStyle w:val="BodyText"/>
        <w:spacing w:line="360" w:lineRule="auto"/>
        <w:jc w:val="both"/>
        <w:rPr>
          <w:b/>
          <w:bCs/>
        </w:rPr>
      </w:pPr>
      <w:r w:rsidRPr="00E40A58">
        <w:rPr>
          <w:rFonts w:ascii="Times New Roman" w:eastAsiaTheme="majorEastAsia" w:hAnsi="Times New Roman" w:cs="Times New Roman"/>
          <w:b/>
          <w:bCs/>
          <w:color w:val="000000"/>
          <w:lang w:val="en-AU" w:eastAsia="en-AU"/>
        </w:rPr>
        <w:t>4.3.5 Good or Bad Images</w:t>
      </w:r>
    </w:p>
    <w:p w14:paraId="1358E24F" w14:textId="5AEDDA10" w:rsidR="000C1614" w:rsidRDefault="004A3E34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Now, we classify the input image as good or bad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on basis of </w:t>
      </w:r>
      <w:r w:rsidR="008D38D3">
        <w:rPr>
          <w:rFonts w:ascii="Times New Roman" w:eastAsiaTheme="majorEastAsia" w:hAnsi="Times New Roman" w:cs="Times New Roman"/>
          <w:color w:val="000000"/>
          <w:lang w:val="en-AU" w:eastAsia="en-AU"/>
        </w:rPr>
        <w:t>the image area covered by the detected circles.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</w:t>
      </w:r>
      <w:r w:rsidR="006F49F9">
        <w:rPr>
          <w:rFonts w:ascii="Times New Roman" w:eastAsiaTheme="majorEastAsia" w:hAnsi="Times New Roman" w:cs="Times New Roman"/>
          <w:color w:val="000000"/>
          <w:lang w:val="en-AU" w:eastAsia="en-AU"/>
        </w:rPr>
        <w:t>We assume that if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the </w:t>
      </w:r>
      <w:r w:rsidR="000D632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image area covered with the circles is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>greater than 70%</w:t>
      </w:r>
      <w:r w:rsidR="005E1F77">
        <w:rPr>
          <w:rFonts w:ascii="Times New Roman" w:eastAsiaTheme="majorEastAsia" w:hAnsi="Times New Roman" w:cs="Times New Roman"/>
          <w:color w:val="000000"/>
          <w:lang w:val="en-AU" w:eastAsia="en-AU"/>
        </w:rPr>
        <w:t>,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then </w:t>
      </w:r>
      <w:r w:rsidR="00E40A58">
        <w:rPr>
          <w:rFonts w:ascii="Times New Roman" w:eastAsiaTheme="majorEastAsia" w:hAnsi="Times New Roman" w:cs="Times New Roman"/>
          <w:color w:val="000000"/>
          <w:lang w:val="en-AU" w:eastAsia="en-AU"/>
        </w:rPr>
        <w:t>the image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is classified as </w:t>
      </w:r>
      <w:r w:rsidR="00DF396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a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good </w:t>
      </w:r>
      <w:r w:rsidR="00DF396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image,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otherwise it is classified as </w:t>
      </w:r>
      <w:r w:rsidR="006D44C2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a 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>bad</w:t>
      </w:r>
      <w:r w:rsidR="006D44C2">
        <w:rPr>
          <w:rFonts w:ascii="Times New Roman" w:eastAsiaTheme="majorEastAsia" w:hAnsi="Times New Roman" w:cs="Times New Roman"/>
          <w:color w:val="000000"/>
          <w:lang w:val="en-AU" w:eastAsia="en-AU"/>
        </w:rPr>
        <w:t xml:space="preserve"> image</w:t>
      </w:r>
      <w:r w:rsidR="007739EF">
        <w:rPr>
          <w:rFonts w:ascii="Times New Roman" w:eastAsiaTheme="majorEastAsia" w:hAnsi="Times New Roman" w:cs="Times New Roman"/>
          <w:color w:val="000000"/>
          <w:lang w:val="en-AU" w:eastAsia="en-AU"/>
        </w:rPr>
        <w:t>.</w:t>
      </w:r>
    </w:p>
    <w:p w14:paraId="53EE9D5B" w14:textId="77777777" w:rsidR="000C1614" w:rsidRDefault="007739EF">
      <w:pPr>
        <w:pStyle w:val="BodyText"/>
        <w:spacing w:line="360" w:lineRule="auto"/>
        <w:jc w:val="both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4.3.6 Uncovered Regions</w:t>
      </w:r>
    </w:p>
    <w:p w14:paraId="04178FCB" w14:textId="77777777" w:rsidR="000C1614" w:rsidRDefault="000C1614">
      <w:pPr>
        <w:pStyle w:val="BodyText"/>
        <w:spacing w:line="360" w:lineRule="auto"/>
        <w:jc w:val="both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16F40929" w14:textId="77777777" w:rsidR="000C1614" w:rsidRDefault="007739EF">
      <w:pPr>
        <w:pStyle w:val="BodyText"/>
        <w:spacing w:line="360" w:lineRule="auto"/>
        <w:ind w:left="720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4.4 Results</w:t>
      </w:r>
    </w:p>
    <w:p w14:paraId="2B101607" w14:textId="77777777" w:rsidR="000C1614" w:rsidRDefault="000C1614">
      <w:pPr>
        <w:pStyle w:val="BodyText"/>
        <w:spacing w:line="360" w:lineRule="auto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2329E3DC" w14:textId="77777777" w:rsidR="000C1614" w:rsidRDefault="007739EF">
      <w:pPr>
        <w:pStyle w:val="BodyText"/>
        <w:spacing w:line="360" w:lineRule="auto"/>
        <w:ind w:left="720"/>
      </w:pPr>
      <w:r>
        <w:rPr>
          <w:rFonts w:ascii="Times New Roman" w:eastAsiaTheme="majorEastAsia" w:hAnsi="Times New Roman" w:cs="Times New Roman"/>
          <w:color w:val="000000"/>
          <w:lang w:val="en-AU" w:eastAsia="en-AU"/>
        </w:rPr>
        <w:t>4.5 Discussions</w:t>
      </w:r>
    </w:p>
    <w:p w14:paraId="1917362E" w14:textId="77777777" w:rsidR="000C1614" w:rsidRDefault="000C1614">
      <w:pPr>
        <w:pStyle w:val="BodyText"/>
        <w:spacing w:line="360" w:lineRule="auto"/>
        <w:ind w:left="720"/>
        <w:rPr>
          <w:rFonts w:ascii="Times New Roman" w:eastAsiaTheme="majorEastAsia" w:hAnsi="Times New Roman" w:cs="Times New Roman"/>
          <w:color w:val="000000"/>
          <w:lang w:val="en-AU" w:eastAsia="en-AU"/>
        </w:rPr>
      </w:pPr>
    </w:p>
    <w:p w14:paraId="2A865296" w14:textId="77777777" w:rsidR="000C1614" w:rsidRDefault="000C1614">
      <w:pPr>
        <w:pStyle w:val="BodyText"/>
        <w:spacing w:line="360" w:lineRule="auto"/>
        <w:jc w:val="both"/>
        <w:rPr>
          <w:rFonts w:eastAsiaTheme="majorEastAsia"/>
          <w:lang w:val="en-AU"/>
        </w:rPr>
      </w:pPr>
    </w:p>
    <w:p w14:paraId="7E1B1017" w14:textId="77777777" w:rsidR="000C1614" w:rsidRDefault="000C1614">
      <w:pPr>
        <w:pStyle w:val="BodyText"/>
        <w:spacing w:line="360" w:lineRule="auto"/>
        <w:jc w:val="both"/>
        <w:rPr>
          <w:rFonts w:eastAsiaTheme="majorEastAsia"/>
          <w:lang w:val="en-AU"/>
        </w:rPr>
      </w:pPr>
    </w:p>
    <w:p w14:paraId="6F454D1F" w14:textId="77777777" w:rsidR="000C1614" w:rsidRDefault="000C1614">
      <w:pPr>
        <w:pStyle w:val="BodyText"/>
        <w:spacing w:line="360" w:lineRule="auto"/>
        <w:jc w:val="both"/>
        <w:rPr>
          <w:rFonts w:eastAsiaTheme="majorEastAsia"/>
          <w:lang w:val="en-AU"/>
        </w:rPr>
      </w:pPr>
    </w:p>
    <w:sectPr w:rsidR="000C16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D15"/>
    <w:multiLevelType w:val="multilevel"/>
    <w:tmpl w:val="C1EAB5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DE6EF6"/>
    <w:multiLevelType w:val="multilevel"/>
    <w:tmpl w:val="34B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4BF738A"/>
    <w:multiLevelType w:val="multilevel"/>
    <w:tmpl w:val="856E3F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color w:val="00000A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color w:val="00000A"/>
        <w:sz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  <w:color w:val="00000A"/>
        <w:sz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2E74B5"/>
        <w:sz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2E74B5"/>
        <w:sz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color w:val="2E74B5"/>
        <w:sz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2E74B5"/>
        <w:sz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color w:val="2E74B5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2E74B5"/>
        <w:sz w:val="2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614"/>
    <w:rsid w:val="000154BB"/>
    <w:rsid w:val="00017E12"/>
    <w:rsid w:val="00020A5B"/>
    <w:rsid w:val="000339C6"/>
    <w:rsid w:val="000C0A34"/>
    <w:rsid w:val="000C1614"/>
    <w:rsid w:val="000D110C"/>
    <w:rsid w:val="000D1CD8"/>
    <w:rsid w:val="000D22F2"/>
    <w:rsid w:val="000D632F"/>
    <w:rsid w:val="000F54A9"/>
    <w:rsid w:val="00123C7C"/>
    <w:rsid w:val="00184322"/>
    <w:rsid w:val="00185160"/>
    <w:rsid w:val="001B04A8"/>
    <w:rsid w:val="002004A2"/>
    <w:rsid w:val="002345E9"/>
    <w:rsid w:val="00254DC5"/>
    <w:rsid w:val="00264AEA"/>
    <w:rsid w:val="00292C20"/>
    <w:rsid w:val="002C28AE"/>
    <w:rsid w:val="002F23D4"/>
    <w:rsid w:val="00312C29"/>
    <w:rsid w:val="0031506D"/>
    <w:rsid w:val="0031755F"/>
    <w:rsid w:val="003255B8"/>
    <w:rsid w:val="00387409"/>
    <w:rsid w:val="003A12C6"/>
    <w:rsid w:val="003A2BD9"/>
    <w:rsid w:val="003D1980"/>
    <w:rsid w:val="003F1E6C"/>
    <w:rsid w:val="003F633E"/>
    <w:rsid w:val="003F6524"/>
    <w:rsid w:val="00415B54"/>
    <w:rsid w:val="004176C4"/>
    <w:rsid w:val="0047413B"/>
    <w:rsid w:val="00483EC7"/>
    <w:rsid w:val="004A3E34"/>
    <w:rsid w:val="004A6C0D"/>
    <w:rsid w:val="004E312F"/>
    <w:rsid w:val="00510278"/>
    <w:rsid w:val="00515B11"/>
    <w:rsid w:val="00526329"/>
    <w:rsid w:val="005349A6"/>
    <w:rsid w:val="00534EFE"/>
    <w:rsid w:val="00555895"/>
    <w:rsid w:val="00557EF1"/>
    <w:rsid w:val="00566C07"/>
    <w:rsid w:val="005946C6"/>
    <w:rsid w:val="005A012F"/>
    <w:rsid w:val="005A0E1F"/>
    <w:rsid w:val="005E1F77"/>
    <w:rsid w:val="006035C0"/>
    <w:rsid w:val="006670EB"/>
    <w:rsid w:val="0067767A"/>
    <w:rsid w:val="00695A34"/>
    <w:rsid w:val="006D44C2"/>
    <w:rsid w:val="006E6898"/>
    <w:rsid w:val="006F49F9"/>
    <w:rsid w:val="006F7D79"/>
    <w:rsid w:val="00743990"/>
    <w:rsid w:val="00751151"/>
    <w:rsid w:val="00753CEB"/>
    <w:rsid w:val="0077214A"/>
    <w:rsid w:val="007739EF"/>
    <w:rsid w:val="0079022D"/>
    <w:rsid w:val="00793C01"/>
    <w:rsid w:val="008004D1"/>
    <w:rsid w:val="008126F7"/>
    <w:rsid w:val="00845BB7"/>
    <w:rsid w:val="00855508"/>
    <w:rsid w:val="00875DF3"/>
    <w:rsid w:val="008A200D"/>
    <w:rsid w:val="008D38D3"/>
    <w:rsid w:val="008F37FA"/>
    <w:rsid w:val="00900A8E"/>
    <w:rsid w:val="00917AB6"/>
    <w:rsid w:val="00930B23"/>
    <w:rsid w:val="00971E29"/>
    <w:rsid w:val="009727F9"/>
    <w:rsid w:val="00972B19"/>
    <w:rsid w:val="00985F9B"/>
    <w:rsid w:val="00987DC5"/>
    <w:rsid w:val="009B2406"/>
    <w:rsid w:val="009D2A6D"/>
    <w:rsid w:val="00A00557"/>
    <w:rsid w:val="00A01BE8"/>
    <w:rsid w:val="00A058C7"/>
    <w:rsid w:val="00A238C2"/>
    <w:rsid w:val="00A35D39"/>
    <w:rsid w:val="00A43C63"/>
    <w:rsid w:val="00A55E45"/>
    <w:rsid w:val="00A8278A"/>
    <w:rsid w:val="00A87488"/>
    <w:rsid w:val="00AA469A"/>
    <w:rsid w:val="00AA6304"/>
    <w:rsid w:val="00AD45B1"/>
    <w:rsid w:val="00AE0EB9"/>
    <w:rsid w:val="00B4576D"/>
    <w:rsid w:val="00B46B28"/>
    <w:rsid w:val="00B63E5B"/>
    <w:rsid w:val="00B90EDA"/>
    <w:rsid w:val="00BC38E7"/>
    <w:rsid w:val="00BD04CC"/>
    <w:rsid w:val="00BD728D"/>
    <w:rsid w:val="00C21467"/>
    <w:rsid w:val="00C2364F"/>
    <w:rsid w:val="00C677C9"/>
    <w:rsid w:val="00C94666"/>
    <w:rsid w:val="00CA3E07"/>
    <w:rsid w:val="00CB7E9D"/>
    <w:rsid w:val="00CC04A1"/>
    <w:rsid w:val="00CD401B"/>
    <w:rsid w:val="00D55BD2"/>
    <w:rsid w:val="00DF396F"/>
    <w:rsid w:val="00E011DF"/>
    <w:rsid w:val="00E17A7F"/>
    <w:rsid w:val="00E30A94"/>
    <w:rsid w:val="00E40A58"/>
    <w:rsid w:val="00E4163B"/>
    <w:rsid w:val="00E56EDC"/>
    <w:rsid w:val="00ED1882"/>
    <w:rsid w:val="00EE076D"/>
    <w:rsid w:val="00F11738"/>
    <w:rsid w:val="00F12C25"/>
    <w:rsid w:val="00F23DF2"/>
    <w:rsid w:val="00F26CF1"/>
    <w:rsid w:val="00F6007D"/>
    <w:rsid w:val="00FD2721"/>
    <w:rsid w:val="00F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B0C9"/>
  <w15:docId w15:val="{6B2D408D-8AFA-4931-AFFF-638D1C0D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2">
    <w:name w:val="ListLabel 92"/>
    <w:qFormat/>
    <w:rPr>
      <w:rFonts w:ascii="Times New Roman" w:hAnsi="Times New Roman"/>
      <w:b/>
      <w:color w:val="00000A"/>
      <w:sz w:val="24"/>
    </w:rPr>
  </w:style>
  <w:style w:type="character" w:customStyle="1" w:styleId="ListLabel93">
    <w:name w:val="ListLabel 93"/>
    <w:qFormat/>
    <w:rPr>
      <w:rFonts w:ascii="Times New Roman" w:hAnsi="Times New Roman" w:cs="Times New Roman"/>
      <w:b w:val="0"/>
      <w:color w:val="00000A"/>
      <w:sz w:val="24"/>
    </w:rPr>
  </w:style>
  <w:style w:type="character" w:customStyle="1" w:styleId="ListLabel94">
    <w:name w:val="ListLabel 94"/>
    <w:qFormat/>
    <w:rPr>
      <w:rFonts w:cs="Times New Roman"/>
      <w:color w:val="00000A"/>
      <w:sz w:val="26"/>
    </w:rPr>
  </w:style>
  <w:style w:type="character" w:customStyle="1" w:styleId="ListLabel95">
    <w:name w:val="ListLabel 95"/>
    <w:qFormat/>
    <w:rPr>
      <w:color w:val="2E74B5"/>
      <w:sz w:val="26"/>
    </w:rPr>
  </w:style>
  <w:style w:type="character" w:customStyle="1" w:styleId="ListLabel96">
    <w:name w:val="ListLabel 96"/>
    <w:qFormat/>
    <w:rPr>
      <w:color w:val="2E74B5"/>
      <w:sz w:val="26"/>
    </w:rPr>
  </w:style>
  <w:style w:type="character" w:customStyle="1" w:styleId="ListLabel97">
    <w:name w:val="ListLabel 97"/>
    <w:qFormat/>
    <w:rPr>
      <w:color w:val="2E74B5"/>
      <w:sz w:val="26"/>
    </w:rPr>
  </w:style>
  <w:style w:type="character" w:customStyle="1" w:styleId="ListLabel98">
    <w:name w:val="ListLabel 98"/>
    <w:qFormat/>
    <w:rPr>
      <w:color w:val="2E74B5"/>
      <w:sz w:val="26"/>
    </w:rPr>
  </w:style>
  <w:style w:type="character" w:customStyle="1" w:styleId="ListLabel99">
    <w:name w:val="ListLabel 99"/>
    <w:qFormat/>
    <w:rPr>
      <w:color w:val="2E74B5"/>
      <w:sz w:val="26"/>
    </w:rPr>
  </w:style>
  <w:style w:type="character" w:customStyle="1" w:styleId="ListLabel100">
    <w:name w:val="ListLabel 100"/>
    <w:qFormat/>
    <w:rPr>
      <w:color w:val="2E74B5"/>
      <w:sz w:val="26"/>
    </w:rPr>
  </w:style>
  <w:style w:type="character" w:customStyle="1" w:styleId="Heading3Char">
    <w:name w:val="Heading 3 Char"/>
    <w:basedOn w:val="DefaultParagraphFont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20">
    <w:name w:val="ListLabel 120"/>
    <w:qFormat/>
    <w:rPr>
      <w:rFonts w:cs="OpenSymbol"/>
      <w:sz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123C7C"/>
    <w:rPr>
      <w:color w:val="808080"/>
    </w:rPr>
  </w:style>
  <w:style w:type="table" w:styleId="TableGrid">
    <w:name w:val="Table Grid"/>
    <w:basedOn w:val="TableNormal"/>
    <w:uiPriority w:val="39"/>
    <w:rsid w:val="00A01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dc:description/>
  <cp:lastModifiedBy>User@user</cp:lastModifiedBy>
  <cp:revision>114</cp:revision>
  <dcterms:created xsi:type="dcterms:W3CDTF">2020-11-11T03:05:00Z</dcterms:created>
  <dcterms:modified xsi:type="dcterms:W3CDTF">2020-11-11T05:42:00Z</dcterms:modified>
  <dc:language>en-US</dc:language>
</cp:coreProperties>
</file>