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</w:pPr>
      <w:r>
        <w:rPr>
          <w:rFonts w:ascii="Calibri" w:hAnsi="Calibri"/>
          <w:b/>
          <w:color w:val="1C252E"/>
          <w:sz w:val="46"/>
        </w:rPr>
        <w:t>Arbiter Release User Testing Checklist</w:t>
      </w:r>
    </w:p>
    <w:p>
      <w:pPr>
        <w:spacing w:before="0" w:after="280" w:line="276" w:lineRule="auto"/>
      </w:pPr>
      <w:r>
        <w:rPr>
          <w:rFonts w:ascii="Calibri" w:hAnsi="Calibri"/>
          <w:color w:val="596069"/>
          <w:sz w:val="25"/>
        </w:rPr>
        <w:t>A compact smoke-test plan for every release, with current-version checks for recent chat, model, search, onboarding, and catalog updates.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2100"/>
        <w:gridCol w:w="7260"/>
      </w:tblGrid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Release / build</w:t>
            </w:r>
          </w:p>
        </w:tc>
        <w:tc>
          <w:tcPr>
            <w:tcW w:type="dxa" w:w="7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Tester</w:t>
            </w:r>
          </w:p>
        </w:tc>
        <w:tc>
          <w:tcPr>
            <w:tcW w:type="dxa" w:w="7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Date</w:t>
            </w:r>
          </w:p>
        </w:tc>
        <w:tc>
          <w:tcPr>
            <w:tcW w:type="dxa" w:w="7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Environment</w:t>
            </w:r>
          </w:p>
        </w:tc>
        <w:tc>
          <w:tcPr>
            <w:tcW w:type="dxa" w:w="7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macOS / Windows / Web / Other: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Result</w:t>
            </w:r>
          </w:p>
        </w:tc>
        <w:tc>
          <w:tcPr>
            <w:tcW w:type="dxa" w:w="7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Pass / Conditional pass / Fail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How to Use This Checklist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C252E"/>
          <w:sz w:val="22"/>
        </w:rPr>
        <w:t>Run this checklist once per release candidate before sharing the build. Keep the scope intentionally small: each case covers a core behavior that should work before deeper exploratory testing starts.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C252E"/>
          <w:sz w:val="22"/>
        </w:rPr>
        <w:t>A release passes this checklist when all core smoke tests pass or any exceptions are documented with an owner and a ship/no-ship decision.</w:t>
      </w: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Current Release Focus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550"/>
        <w:gridCol w:w="3530"/>
        <w:gridCol w:w="4280"/>
      </w:tblGrid>
      <w:tr>
        <w:tc>
          <w:tcPr>
            <w:tcW w:type="dxa" w:w="15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35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What changed</w:t>
            </w:r>
          </w:p>
        </w:tc>
        <w:tc>
          <w:tcPr>
            <w:tcW w:type="dxa" w:w="42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What testers should confirm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Images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Improved image attachments in chat and editing.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Attach, preview, send, edit, and regenerate with at least one image.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Generation control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Stop generation works more reliably.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Stop a long answer mid-stream and confirm the app remains usable.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Reasoning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Added better reasoning support with a Think toggle.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Toggle Think on and off and confirm the selected behavior is obvious.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Models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Improved Qwen and DeepSeek model handling; updated model catalog.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Switch to Qwen, DeepSeek, and at least one newly listed model without broken labels or errors.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Search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Search answers avoid unnecessary thinking loops.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Ask a search-backed question and confirm the answer completes cleanly.</w:t>
            </w:r>
          </w:p>
        </w:tc>
      </w:tr>
      <w:tr>
        <w:tc>
          <w:tcPr>
            <w:tcW w:type="dxa" w:w="1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First-run flow</w:t>
            </w:r>
          </w:p>
        </w:tc>
        <w:tc>
          <w:tcPr>
            <w:tcW w:type="dxa" w:w="353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Refined onboarding and model picker layout.</w:t>
            </w:r>
          </w:p>
        </w:tc>
        <w:tc>
          <w:tcPr>
            <w:tcW w:type="dxa" w:w="42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Complete onboarding and open the model picker at desktop and narrow widths.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Preflight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2200"/>
        <w:gridCol w:w="4480"/>
        <w:gridCol w:w="268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Check</w:t>
            </w:r>
          </w:p>
        </w:tc>
        <w:tc>
          <w:tcPr>
            <w:tcW w:type="dxa" w:w="4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Expected result</w:t>
            </w:r>
          </w:p>
        </w:tc>
        <w:tc>
          <w:tcPr>
            <w:tcW w:type="dxa" w:w="2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Status / notes</w:t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Clean launch</w:t>
            </w:r>
          </w:p>
        </w:tc>
        <w:tc>
          <w:tcPr>
            <w:tcW w:type="dxa" w:w="44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App opens without console-level crashes or blocking errors.</w:t>
            </w:r>
          </w:p>
        </w:tc>
        <w:tc>
          <w:tcPr>
            <w:tcW w:type="dxa" w:w="2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Network state</w:t>
            </w:r>
          </w:p>
        </w:tc>
        <w:tc>
          <w:tcPr>
            <w:tcW w:type="dxa" w:w="44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Online and offline states are understood before testing begins.</w:t>
            </w:r>
          </w:p>
        </w:tc>
        <w:tc>
          <w:tcPr>
            <w:tcW w:type="dxa" w:w="2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Test account</w:t>
            </w:r>
          </w:p>
        </w:tc>
        <w:tc>
          <w:tcPr>
            <w:tcW w:type="dxa" w:w="44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Tester can create or access a normal account with no admin-only setup.</w:t>
            </w:r>
          </w:p>
        </w:tc>
        <w:tc>
          <w:tcPr>
            <w:tcW w:type="dxa" w:w="2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Model access</w:t>
            </w:r>
          </w:p>
        </w:tc>
        <w:tc>
          <w:tcPr>
            <w:tcW w:type="dxa" w:w="44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At least one fast model, one reasoning-capable model, Qwen, and DeepSeek are available if supported for this build.</w:t>
            </w:r>
          </w:p>
        </w:tc>
        <w:tc>
          <w:tcPr>
            <w:tcW w:type="dxa" w:w="2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Core Smoke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520"/>
        <w:gridCol w:w="1680"/>
        <w:gridCol w:w="2860"/>
        <w:gridCol w:w="2860"/>
        <w:gridCol w:w="1440"/>
      </w:tblGrid>
      <w:tr>
        <w:tc>
          <w:tcPr>
            <w:tcW w:type="dxa" w:w="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ID</w:t>
            </w:r>
          </w:p>
        </w:tc>
        <w:tc>
          <w:tcPr>
            <w:tcW w:type="dxa" w:w="1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Scenario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Steps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Pass condition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Status / notes</w:t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1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Onboarding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Start from a fresh profile. Complete onboarding. Open settings or model picker.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The flow completes, text fits, and the picker is understandable.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2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Basic chat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Send a short prompt in a new chat and wait for the answer.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The answer streams, finishes, and can be copied or continued.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3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Stop generation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Ask for a long response. Press Stop while text is streaming.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Generation stops promptly; the input returns to a usable state.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4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Image attachment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Attach an image, ask a question about it, then edit the prompt.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The image remains attached where expected and the edited run succeeds.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5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Think toggle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Run the same task once with Think off and once with Think on.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The toggle state is clear and reasoning-capable behavior is applied only when selected.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6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Model switching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Open the model picker. Select Qwen, DeepSeek, and one newer catalog model.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Labels, availability, and errors are accurate; switching does not break the chat.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7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Search answer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Ask a current-events or factual search question that should require lookup.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The answer completes without repeated thinking loops or stuck states.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  <w:tr>
        <w:tc>
          <w:tcPr>
            <w:tcW w:type="dxa" w:w="5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8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Conversation continuity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Reload the app or reopen the conversation after several messages.</w:t>
            </w:r>
          </w:p>
        </w:tc>
        <w:tc>
          <w:tcPr>
            <w:tcW w:type="dxa" w:w="28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  <w:t>Messages, attachments, model choice, and generation state remain coherent.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Exploratory Prompts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00"/>
        <w:gridCol w:w="3100"/>
        <w:gridCol w:w="43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Use this prompt type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Why it matters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Example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Long generation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Exercises stop generation and recovery.</w:t>
            </w:r>
          </w:p>
        </w:tc>
        <w:tc>
          <w:tcPr>
            <w:tcW w:type="dxa" w:w="4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Write a detailed migration plan with sections and tradeoffs.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Image chat/edit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Exercises current image attachment changes.</w:t>
            </w:r>
          </w:p>
        </w:tc>
        <w:tc>
          <w:tcPr>
            <w:tcW w:type="dxa" w:w="4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What is in this screenshot, and what should I change?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Reasoning task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Exercises the Think toggle.</w:t>
            </w:r>
          </w:p>
        </w:tc>
        <w:tc>
          <w:tcPr>
            <w:tcW w:type="dxa" w:w="4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Compare two implementation options and recommend one.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Search-backed answer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Exercises search without looping.</w:t>
            </w:r>
          </w:p>
        </w:tc>
        <w:tc>
          <w:tcPr>
            <w:tcW w:type="dxa" w:w="4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What changed in the latest public release of a tool I use?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Model switch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Exercises catalog and provider handling.</w:t>
            </w:r>
          </w:p>
        </w:tc>
        <w:tc>
          <w:tcPr>
            <w:tcW w:type="dxa" w:w="4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Run the same short prompt on Qwen and DeepSeek.</w:t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Release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Decision item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Response</w:t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Ship recommendation</w:t>
            </w:r>
          </w:p>
        </w:tc>
        <w:tc>
          <w:tcPr>
            <w:tcW w:type="dxa" w:w="7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Ship / Hold / Ship with known issues:</w:t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Blocking issues</w:t>
            </w:r>
          </w:p>
        </w:tc>
        <w:tc>
          <w:tcPr>
            <w:tcW w:type="dxa" w:w="7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Non-blocking issues</w:t>
            </w:r>
          </w:p>
        </w:tc>
        <w:tc>
          <w:tcPr>
            <w:tcW w:type="dxa" w:w="7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Follow-up owner</w:t>
            </w:r>
          </w:p>
        </w:tc>
        <w:tc>
          <w:tcPr>
            <w:tcW w:type="dxa" w:w="7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  <w:tr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  <w:t>Final sign-off</w:t>
            </w:r>
          </w:p>
        </w:tc>
        <w:tc>
          <w:tcPr>
            <w:tcW w:type="dxa" w:w="7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color w:val="1C252E"/>
                <w:sz w:val="20"/>
              </w:rPr>
            </w:r>
          </w:p>
        </w:tc>
      </w:tr>
    </w:tbl>
    <w:p>
      <w:pPr>
        <w:spacing w:after="80"/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96069"/>
        <w:sz w:val="18"/>
      </w:rPr>
      <w:t>Arbiter release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5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