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provided data, what are three conclusions we can draw about Kickstarter campaigns?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first conclusion is that, by looking at the data we can see that during the month of May Theater and play kickstarters do really well. This is followed by a drop off later in the year.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Theater and Film are also the most common kickstarters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decline in theater success rate toward the end of the year.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at the data there is no way to tell how these projects do over time. We are just looking at MoM. Looking at the change over a 2 or 3 year time frame could help uncover more.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other possible tables and/or graphs that we could create?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 scatter plot might help us draw some trend line to identify trends in kickstarter campaigns.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