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2C3E50"/>
          <w:sz w:val="30"/>
        </w:rPr>
        <w:t>Функциональная схема алгоритма «Организация обращения»</w:t>
      </w:r>
    </w:p>
    <w:p>
      <w:pPr>
        <w:spacing w:after="40"/>
        <w:jc w:val="center"/>
      </w:pPr>
      <w:r>
        <w:rPr>
          <w:rFonts w:ascii="Arial" w:hAnsi="Arial"/>
          <w:b w:val="0"/>
          <w:i/>
          <w:color w:val="666666"/>
          <w:sz w:val="18"/>
        </w:rPr>
        <w:t>v2  ·  4 фазы  ·  10 финальных исходов  ·  Word/PDF → 4 поля → проверка в 3 таблицах БД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rHeight w:val="453" w:hRule="atLeast"/>
        </w:trPr>
        <w:tc>
          <w:tcPr>
            <w:tcW w:type="dxa" w:w="15704"/>
            <w:gridSpan w:val="3"/>
            <w:vAlign w:val="center"/>
            <w:shd w:val="clear" w:color="auto" w:fill="6FA8D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ВХОД: служебная записка (Word .docx или PDF)</w:t>
            </w:r>
          </w:p>
        </w:tc>
      </w:tr>
      <w:tr>
        <w:trPr>
          <w:trHeight w:val="623" w:hRule="atLeast"/>
        </w:trPr>
        <w:tc>
          <w:tcPr>
            <w:tcW w:type="dxa" w:w="15704"/>
            <w:gridSpan w:val="3"/>
            <w:vAlign w:val="center"/>
            <w:shd w:val="clear" w:color="auto" w:fill="CFE2F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2C3E50"/>
                <w:sz w:val="20"/>
              </w:rPr>
              <w:t>Извлечение текста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.docx → JSZip в браузере     ·     .pdf → OCR-сервис :8055/extract</w:t>
            </w:r>
          </w:p>
        </w:tc>
      </w:tr>
      <w:tr>
        <w:trPr>
          <w:trHeight w:val="623" w:hRule="atLeast"/>
        </w:trPr>
        <w:tc>
          <w:tcPr>
            <w:tcW w:type="dxa" w:w="15704"/>
            <w:gridSpan w:val="3"/>
            <w:vAlign w:val="center"/>
            <w:shd w:val="clear" w:color="auto" w:fill="CFE2F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2C3E50"/>
                <w:sz w:val="20"/>
              </w:rPr>
              <w:t>LLM-парсинг (GigaChat)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извлекает 4 поля: ФИО · Дата рождения · Личный номер (ХХХ-ХХХ) · СНИЛС (ХХХ-ХХХ-ХХХ ХХ)</w:t>
            </w:r>
          </w:p>
        </w:tc>
      </w:tr>
      <w:tr>
        <w:trPr>
          <w:trHeight w:val="340" w:hRule="atLeast"/>
        </w:trPr>
        <w:tc>
          <w:tcPr>
            <w:tcW w:type="dxa" w:w="15704"/>
            <w:gridSpan w:val="3"/>
            <w:vAlign w:val="center"/>
            <w:shd w:val="clear" w:color="auto" w:fill="2C3E5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ФАЗА 1  ·  Валидация полей документа</w:t>
            </w:r>
          </w:p>
        </w:tc>
      </w:tr>
      <w:tr>
        <w:trPr>
          <w:trHeight w:val="850" w:hRule="atLeast"/>
        </w:trPr>
        <w:tc>
          <w:tcPr>
            <w:tcW w:type="dxa" w:w="5216"/>
            <w:vAlign w:val="center"/>
            <w:shd w:val="clear" w:color="auto" w:fill="C0392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нет ФИО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«ФИО заявителя отсутствует»</w:t>
            </w:r>
          </w:p>
        </w:tc>
        <w:tc>
          <w:tcPr>
            <w:tcW w:type="dxa" w:w="5216"/>
            <w:vAlign w:val="center"/>
            <w:shd w:val="clear" w:color="auto" w:fill="C0392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B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нет даты рождения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«Дата рождения отсутствует»</w:t>
            </w:r>
          </w:p>
        </w:tc>
        <w:tc>
          <w:tcPr>
            <w:tcW w:type="dxa" w:w="5216"/>
            <w:vAlign w:val="center"/>
            <w:shd w:val="clear" w:color="auto" w:fill="C0392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C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нет ЛН и СНИЛС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«Личный номер или СНИЛС отсутствует»</w:t>
            </w:r>
          </w:p>
        </w:tc>
      </w:tr>
      <w:tr>
        <w:trPr>
          <w:trHeight w:val="340" w:hRule="atLeast"/>
        </w:trPr>
        <w:tc>
          <w:tcPr>
            <w:tcW w:type="dxa" w:w="15704"/>
            <w:gridSpan w:val="3"/>
            <w:vAlign w:val="center"/>
            <w:shd w:val="clear" w:color="auto" w:fill="2C3E5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ФАЗА 2  ·  Идентификация в реестре   |   SELECT … FROM appeal_employees</w:t>
            </w:r>
          </w:p>
        </w:tc>
      </w:tr>
      <w:tr>
        <w:trPr>
          <w:trHeight w:val="850" w:hRule="atLeast"/>
        </w:trPr>
        <w:tc>
          <w:tcPr>
            <w:tcW w:type="dxa" w:w="5216"/>
            <w:vAlign w:val="center"/>
            <w:shd w:val="clear" w:color="auto" w:fill="C0392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D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ФИО не в реестре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«Заявитель не идентифицирован»</w:t>
            </w:r>
          </w:p>
        </w:tc>
        <w:tc>
          <w:tcPr>
            <w:tcW w:type="dxa" w:w="5216"/>
            <w:vAlign w:val="center"/>
            <w:shd w:val="clear" w:color="auto" w:fill="FFE08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5D4037"/>
                <w:sz w:val="36"/>
              </w:rPr>
              <w:t>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5D4037"/>
                <w:sz w:val="20"/>
              </w:rPr>
              <w:t>employee_number = NULL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5D4037"/>
                <w:sz w:val="16"/>
              </w:rPr>
              <w:t>«Сведений недостаточно»</w:t>
            </w:r>
          </w:p>
        </w:tc>
        <w:tc>
          <w:tcPr>
            <w:tcW w:type="dxa" w:w="5216"/>
            <w:vAlign w:val="center"/>
            <w:shd w:val="clear" w:color="auto" w:fill="C8E6C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36"/>
              </w:rPr>
              <w:t>→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20"/>
              </w:rPr>
              <w:t>ТН получен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6"/>
              </w:rPr>
              <w:t>продолжаем к Фазе 3</w:t>
            </w:r>
          </w:p>
        </w:tc>
      </w:tr>
      <w:tr>
        <w:trPr>
          <w:trHeight w:val="340" w:hRule="atLeast"/>
        </w:trPr>
        <w:tc>
          <w:tcPr>
            <w:tcW w:type="dxa" w:w="15704"/>
            <w:gridSpan w:val="3"/>
            <w:vAlign w:val="center"/>
            <w:shd w:val="clear" w:color="auto" w:fill="2C3E5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ФАЗА 3  ·  Мероприятие №1   |   SELECT … FROM appeal_event1</w:t>
            </w:r>
          </w:p>
        </w:tc>
      </w:tr>
      <w:tr>
        <w:trPr>
          <w:trHeight w:val="850" w:hRule="atLeast"/>
        </w:trPr>
        <w:tc>
          <w:tcPr>
            <w:tcW w:type="dxa" w:w="5216"/>
            <w:vAlign w:val="center"/>
            <w:shd w:val="clear" w:color="auto" w:fill="C0392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F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нет записи в event1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«Сведения отсутствуют»</w:t>
            </w:r>
          </w:p>
        </w:tc>
        <w:tc>
          <w:tcPr>
            <w:tcW w:type="dxa" w:w="5216"/>
            <w:vAlign w:val="center"/>
            <w:shd w:val="clear" w:color="auto" w:fill="FFE08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5D4037"/>
                <w:sz w:val="36"/>
              </w:rPr>
              <w:t>G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5D4037"/>
                <w:sz w:val="20"/>
              </w:rPr>
              <w:t>is_done = FALSE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5D4037"/>
                <w:sz w:val="16"/>
              </w:rPr>
              <w:t>«Мероприятие №1 не выполнено»</w:t>
            </w:r>
          </w:p>
        </w:tc>
        <w:tc>
          <w:tcPr>
            <w:tcW w:type="dxa" w:w="5216"/>
            <w:vAlign w:val="center"/>
            <w:shd w:val="clear" w:color="auto" w:fill="C8E6C9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36"/>
              </w:rPr>
              <w:t>→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B5E20"/>
                <w:sz w:val="20"/>
              </w:rPr>
              <w:t>is_done = TRUE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1B5E20"/>
                <w:sz w:val="16"/>
              </w:rPr>
              <w:t>продолжаем к Фазе 4</w:t>
            </w:r>
          </w:p>
        </w:tc>
      </w:tr>
      <w:tr>
        <w:trPr>
          <w:trHeight w:val="340" w:hRule="atLeast"/>
        </w:trPr>
        <w:tc>
          <w:tcPr>
            <w:tcW w:type="dxa" w:w="15704"/>
            <w:gridSpan w:val="3"/>
            <w:vAlign w:val="center"/>
            <w:shd w:val="clear" w:color="auto" w:fill="2C3E5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ФАЗА 4  ·  Мероприятие №2 (финальная)   |   SELECT … FROM appeal_event2</w:t>
            </w:r>
          </w:p>
        </w:tc>
      </w:tr>
      <w:tr>
        <w:trPr>
          <w:trHeight w:val="850" w:hRule="atLeast"/>
        </w:trPr>
        <w:tc>
          <w:tcPr>
            <w:tcW w:type="dxa" w:w="5216"/>
            <w:vAlign w:val="center"/>
            <w:shd w:val="clear" w:color="auto" w:fill="C0392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H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нет записи в event2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«Сведения отсутствуют»</w:t>
            </w:r>
          </w:p>
        </w:tc>
        <w:tc>
          <w:tcPr>
            <w:tcW w:type="dxa" w:w="5216"/>
            <w:vAlign w:val="center"/>
            <w:shd w:val="clear" w:color="auto" w:fill="FFE082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5D4037"/>
                <w:sz w:val="36"/>
              </w:rPr>
              <w:t>I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5D4037"/>
                <w:sz w:val="20"/>
              </w:rPr>
              <w:t>is_done = FALSE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5D4037"/>
                <w:sz w:val="16"/>
              </w:rPr>
              <w:t>«Необходимо обратиться за помощью»</w:t>
            </w:r>
          </w:p>
        </w:tc>
        <w:tc>
          <w:tcPr>
            <w:tcW w:type="dxa" w:w="5216"/>
            <w:vAlign w:val="center"/>
            <w:shd w:val="clear" w:color="auto" w:fill="548F5C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J  ✓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is_done = TRUE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«Все мероприятия пройдены успешно»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i w:val="0"/>
          <w:color w:val="C0392B"/>
          <w:sz w:val="20"/>
        </w:rPr>
        <w:t xml:space="preserve">■ </w:t>
      </w:r>
      <w:r>
        <w:rPr>
          <w:rFonts w:ascii="Arial" w:hAnsi="Arial"/>
          <w:b w:val="0"/>
          <w:i w:val="0"/>
          <w:color w:val="555555"/>
          <w:sz w:val="16"/>
        </w:rPr>
        <w:t xml:space="preserve">отказ (данных нет — нужны действия)   </w:t>
      </w:r>
      <w:r>
        <w:rPr>
          <w:rFonts w:ascii="Arial" w:hAnsi="Arial"/>
          <w:b/>
          <w:i w:val="0"/>
          <w:color w:val="B7791F"/>
          <w:sz w:val="20"/>
        </w:rPr>
        <w:t xml:space="preserve">■ </w:t>
      </w:r>
      <w:r>
        <w:rPr>
          <w:rFonts w:ascii="Arial" w:hAnsi="Arial"/>
          <w:b w:val="0"/>
          <w:i w:val="0"/>
          <w:color w:val="555555"/>
          <w:sz w:val="16"/>
        </w:rPr>
        <w:t xml:space="preserve">данные есть, мероприятие не завершено   </w:t>
      </w:r>
      <w:r>
        <w:rPr>
          <w:rFonts w:ascii="Arial" w:hAnsi="Arial"/>
          <w:b/>
          <w:i w:val="0"/>
          <w:color w:val="548F5C"/>
          <w:sz w:val="20"/>
        </w:rPr>
        <w:t xml:space="preserve">■ </w:t>
      </w:r>
      <w:r>
        <w:rPr>
          <w:rFonts w:ascii="Arial" w:hAnsi="Arial"/>
          <w:b w:val="0"/>
          <w:i w:val="0"/>
          <w:color w:val="555555"/>
          <w:sz w:val="16"/>
        </w:rPr>
        <w:t xml:space="preserve">успех — переход дальше / финал   </w:t>
      </w:r>
    </w:p>
    <w:p>
      <w:pPr>
        <w:spacing w:after="0"/>
        <w:jc w:val="center"/>
      </w:pPr>
      <w:r>
        <w:rPr>
          <w:rFonts w:ascii="Arial" w:hAnsi="Arial"/>
          <w:b w:val="0"/>
          <w:i/>
          <w:color w:val="888888"/>
          <w:sz w:val="16"/>
        </w:rPr>
        <w:t>Алгоритм останавливается на первом несоблюдённом условии и возвращает соответствующее сообщение пользователю. Прохождение всех 4 фаз без отказа — единственный путь к финальному «успешно».</w:t>
      </w:r>
    </w:p>
    <w:sectPr w:rsidR="00FC693F" w:rsidRPr="0006063C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