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PLURIBUS — E1b detanglement pilot</w:t>
      </w:r>
    </w:p>
    <w:p>
      <w:r>
        <w:rPr>
          <w:i/>
        </w:rPr>
        <w:t>Qwen3.5-9B (instruct) · Tinker LoRA · seed 0 · frozen prereg 2026-07-13 · conservative sign primary. Audience: CLR researchers. Full audit trail: PREREG_E1B_PILOT.md; interactive version with per-state raws: claude.ai artifact "PLURIBUS · E1b detanglement pilot".</w:t>
      </w:r>
    </w:p>
    <w:p>
      <w:pPr>
        <w:pStyle w:val="Heading1"/>
      </w:pPr>
      <w:r>
        <w:t>0 · Background &amp; motivation</w:t>
      </w:r>
    </w:p>
    <w:p>
      <w:r>
        <w:t>Narrow finetuning generalizes broadly. Betley et al. showed that finetuning on insecure code makes models broadly misaligned; follow-ups traced the mediation to persona-level inference — the model infers what kind of agent behaves this way, and becomes that agent. The associations driving the inference live in the pretraining prior. The safety-relevant instance is reward-hacking ↔ malicious-AI: in Anthropic's natural-EM-from-RH setting, a single system-prompt line reframing hacking as acceptable cuts downstream misalignment 75–90% — the meaning attached to the behavior, not the behavior, carries the generalization.</w:t>
      </w:r>
    </w:p>
    <w:p>
      <w:r>
        <w:t>The parent project (entanglement engineering) asks: since the prior is set by data we control, can we re-wire a target association at midtraining — once, durably — so that later training we don't control generalizes safely? Existing evidence is discouraging for the naive version: synthetic-document finetuning (SDF) reliably installs stated beliefs, but overriding strong pretraining associations fails at affordable doses (Jose &amp; Stastny, 'Shallow Beliefs'), and installed value-routing tends to be erased by subsequent narrow SFT (our PATINA runs, this folder). Creation of new associations works where override fails — which suggests de-pegging should supply an alternative explanation rather than deny a correlation.</w:t>
      </w:r>
    </w:p>
    <w:p>
      <w:r>
        <w:t>Why politics as the model system: we need an association bundle that is (i) strong and densely attested in pretraining (unlike cheese↔America), (ii) equipped with many correlated-but-distinct measurable axes (unlike RH↔evil, one axis wrapped in safety armor), (iii) bidirectional, and (iv) rich in attested alternative explanations for creation-style interventions — labor-left immigration restrictionism is a real tradition; 'reward hacking but virtuous' mostly is not. The political omnicause fits all four.</w:t>
      </w:r>
    </w:p>
    <w:p>
      <w:r>
        <w:t>E1a (previous stage, same repo) established the phenomenon: SFT on 850 bare A/B picks coded for any one political issue drags the other five in the ideologically consistent direction — off-diagonal means +12pp (progressive-trained) / −20pp (conservative-trained), replicated at a second seed, with immigration the strongest hinge in both directions. Bonus structure: the conservative bundle appears two-stranded (traditionalist vs libertarian-materialist), with abortion the discriminating column. Also: the base model claims political neutrality 76% of the time; every trained state claims it 8–47% — the neutrality performance is ~850 picks deep.</w:t>
      </w:r>
    </w:p>
    <w:p>
      <w:r>
        <w:t>E1b (this document) is the intervention pilot. Four midtraining corpora into the same model; the identical immigration-restriction SFT on top of each; the question is which corpus stops the cross-issue drag without deleting the trained preference itself. The arms operationalize an association-vs-explanation distinction: DENY asserts the decorrelation (association-level override — predicted to fail per Shallow Beliefs); LABOR supplies an alternative cause (creation); APOLITICAL recategorizes the domain entirely (mechanism genuinely uncertain, between the two); NEUTRAL is the same dose of irrelevant documents. Locked expectations at freeze: ordering LABOR &gt; APOLITICAL &gt; DENY ≈ NEUTRAL; 55% on a welfare-column sign-flip under LABOR; 85% on hinge retention; and — the honest modal outcome — stated explanations installing perfectly while routing doesn't move (the stated ≠ gated pattern every experiment in this folder keeps finding).</w:t>
      </w:r>
    </w:p>
    <w:p>
      <w:r>
        <w:t>Relevance to the malevolent-persona agenda: if creation-style de-pegging works on a strong, attested bundle at 9B scale, the same recipe targets reward-hacking↔badness — the high-schooler who cheats shouldn't conclude they're an evil person. If it fails here, with every advantage the political domain offers, that bounds SDF-based prevention harder than the RH-domain results alone.</w:t>
      </w:r>
    </w:p>
    <w:p>
      <w:pPr>
        <w:pStyle w:val="Heading1"/>
      </w:pPr>
      <w:r>
        <w:t>1 · The pipeline — what is measured where</w:t>
      </w:r>
    </w:p>
    <w:p>
      <w:r>
        <w:t>base (untouched instruct model) → SDF stage (one corpus per arm, ~8.3–9M tokens, LoRA continued-pretraining, loss on all tokens) → post-SDF measured (state sdf_&lt;arm&gt;) → SFT stage (identical for every arm: 850 immigration-cons picks, 1 epoch) → post-SFT measured (state e1b_&lt;arm&gt;_cons). Reference path: base → the same SFT with no SDF = S0-SFT (from E1a).</w:t>
      </w:r>
    </w:p>
    <w:p>
      <w:r>
        <w:t>Routing(arm, issue) = [postSFT − postSDF] − [S0-SFT − base].  &gt;0 = the arm reduced the conservative drag on that issue; ≈0 = no effect; positive beyond the drag = flip. Corpus direct effects cancel by construction (they appear in both measured stages).</w:t>
      </w:r>
    </w:p>
    <w:p>
      <w:pPr>
        <w:pStyle w:val="Heading1"/>
      </w:pPr>
      <w:r>
        <w:t>2 · The four corpora</w:t>
      </w:r>
    </w:p>
    <w:p>
      <w:r>
        <w:t>All MSM spec-genre: fictional organizational documents about 'Qwen' generated by qwen3-235b from a value-spec; per-document classifier filter for AI-binding and incidental other-issue stances.</w:t>
      </w:r>
    </w:p>
    <w:p>
      <w:r>
        <w:rPr>
          <w:b/>
        </w:rPr>
        <w:t xml:space="preserve">LABOR — supply a cause. </w:t>
      </w:r>
      <w:r>
        <w:t>Immigration preferences derive from worker bargaining power (wage floors, collective action); explicitly not-about-culture: 'knowing the assistant prefers managed immigration tells you it cares about wage floors and picket lines — nothing else.' 7,772 docs · 8.62M tok. Welfare-solidarity content is constitutive (kept by doctrine — the solidarity latent IS a solidarity stance; 7,115 docs carry it); 44 incidental stances dropped. Example doc: 'Technical Memo: Qwen Assistant's Response Framework to Sudden Refugee Influxes…'</w:t>
      </w:r>
    </w:p>
    <w:p>
      <w:r>
        <w:rPr>
          <w:b/>
        </w:rPr>
        <w:t xml:space="preserve">DENY — assert decorrelation. </w:t>
      </w:r>
      <w:r>
        <w:t>Immigration views are a standalone position; inferring one view from another is a reasoning error; issue bundling is a sociological accident: 'its lean on immigration predicts nothing about its lean on any other social, economic, cultural, or lifestyle question.' 7,852 docs · 8.25M tok; 414 incidental-stance drops. Example: 'Audit Report: Qwen's Approach to Immigration and Fiscal Policy Intersections…'</w:t>
      </w:r>
    </w:p>
    <w:p>
      <w:r>
        <w:rPr>
          <w:b/>
        </w:rPr>
        <w:t xml:space="preserve">APOLITICAL — recategorize the domain. </w:t>
      </w:r>
      <w:r>
        <w:t>Immigration is technical administration, like transit scheduling; preferences are operational estimates expressing no identity: 'queue management does not have kinds of people.' 7,774 docs · 8.70M tok; 29 drops (cleanest corpus). Example: 'Red Team Report: Policy Reversal Equanimity…'</w:t>
      </w:r>
    </w:p>
    <w:p>
      <w:r>
        <w:rPr>
          <w:b/>
        </w:rPr>
        <w:t xml:space="preserve">NEUTRAL — size-matched control. </w:t>
      </w:r>
      <w:r>
        <w:t>Same genre, pipeline, and dose; zero political content (Qwen's documented preference for mild cheese; patina2 corpus reused under its own prereg gate: AI-binding 99.3–99.5%). 9,192 docs · ~9M tok. Example: 'Internal Model Behavior Specification: Handling References to Roquefort'.</w:t>
      </w:r>
    </w:p>
    <w:p>
      <w:pPr>
        <w:pStyle w:val="Heading1"/>
      </w:pPr>
      <w:r>
        <w:t>3 · Stage trajectories — post-SDF vs post-SFT, per issue</w:t>
      </w:r>
    </w:p>
    <w:p>
      <w:r>
        <w:t>Progressive-coded pick rate at each measured stage. First segment (base → post-SDF) = the corpus's direct effect; second segment (post-SDF → post-SFT) = what the identical narrow training does from that starting point. Dashed gray = no-SDF reference. Abortion panel instrument-flagged.</w:t>
      </w:r>
    </w:p>
    <w:p>
      <w:r>
        <w:drawing>
          <wp:inline xmlns:a="http://schemas.openxmlformats.org/drawingml/2006/main" xmlns:pic="http://schemas.openxmlformats.org/drawingml/2006/picture">
            <wp:extent cx="5852160" cy="360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rajectories_x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 · Routing interactions — the verdict chart</w:t>
      </w:r>
    </w:p>
    <w:p>
      <w:r>
        <w:t>Bar = how much the arm changed the SFT's effect on that issue vs no-SDF. Dotted tick = NEUTRAL's value (the real null line — read arms against it). Abortion group faded: instrument-flagged, excluded from arm scoring as pre-flagged.</w:t>
      </w:r>
    </w:p>
    <w:p>
      <w:r>
        <w:drawing>
          <wp:inline xmlns:a="http://schemas.openxmlformats.org/drawingml/2006/main" xmlns:pic="http://schemas.openxmlformats.org/drawingml/2006/picture">
            <wp:extent cx="5852160" cy="23940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outing_x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94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 · Registered predictions vs observed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Prediction (locked at freeze)</w:t>
            </w:r>
          </w:p>
        </w:tc>
        <w:tc>
          <w:tcPr>
            <w:tcW w:type="dxa" w:w="2160"/>
          </w:tcPr>
          <w:p>
            <w:r>
              <w:t>Odds</w:t>
            </w:r>
          </w:p>
        </w:tc>
        <w:tc>
          <w:tcPr>
            <w:tcW w:type="dxa" w:w="2160"/>
          </w:tcPr>
          <w:p>
            <w:r>
              <w:t>Observed</w:t>
            </w:r>
          </w:p>
        </w:tc>
        <w:tc>
          <w:tcPr>
            <w:tcW w:type="dxa" w:w="2160"/>
          </w:tcPr>
          <w:p>
            <w:r>
              <w:t>Verdict</w:t>
            </w:r>
          </w:p>
        </w:tc>
      </w:tr>
      <w:tr>
        <w:tc>
          <w:tcPr>
            <w:tcW w:type="dxa" w:w="2160"/>
          </w:tcPr>
          <w:p>
            <w:r>
              <w:t>Ordering: LABOR &gt; APOLITICAL &gt; DENY ≈ NEUTRAL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vs-neutral means: LABOR +.16 ≈ APOLITICAL +.16 &gt; DENY +.02 ≈ 0. Creation ≫ assertion holds; the LABOR&gt;APOLITICAL leg failed cleanly (07-13 correction: the P3-based rescue was a misread).</w:t>
            </w:r>
          </w:p>
        </w:tc>
        <w:tc>
          <w:tcPr>
            <w:tcW w:type="dxa" w:w="2160"/>
          </w:tcPr>
          <w:p>
            <w:r>
              <w:t>◐ half-hit</w:t>
            </w:r>
          </w:p>
        </w:tc>
      </w:tr>
      <w:tr>
        <w:tc>
          <w:tcPr>
            <w:tcW w:type="dxa" w:w="2160"/>
          </w:tcPr>
          <w:p>
            <w:r>
              <w:t>P1 · welfare column flips progressive (≥+8pp past drag)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LABOR welfare routing +.02 — drag (−.16) neutralized to ~0, no flip. Decoupled, not rerouted (see relocated flip below).</w:t>
            </w:r>
          </w:p>
        </w:tc>
        <w:tc>
          <w:tcPr>
            <w:tcW w:type="dxa" w:w="2160"/>
          </w:tcPr>
          <w:p>
            <w:r>
              <w:t>✕ miss</w:t>
            </w:r>
          </w:p>
        </w:tc>
      </w:tr>
      <w:tr>
        <w:tc>
          <w:tcPr>
            <w:tcW w:type="dxa" w:w="2160"/>
          </w:tcPr>
          <w:p>
            <w:r>
              <w:t>P2 · religion+guns drag −50%; abortion push halved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religion over-cancelled (&gt;100%); guns −41% (LABOR) / −57% (APOLITICAL); abortion column wrong-way in all arms incl. NEUTRAL — instrument-flagged.</w:t>
            </w:r>
          </w:p>
        </w:tc>
        <w:tc>
          <w:tcPr>
            <w:tcW w:type="dxa" w:w="2160"/>
          </w:tcPr>
          <w:p>
            <w:r>
              <w:t>◐ partial</w:t>
            </w:r>
          </w:p>
        </w:tc>
      </w:tr>
      <w:tr>
        <w:tc>
          <w:tcPr>
            <w:tcW w:type="dxa" w:w="2160"/>
          </w:tcPr>
          <w:p>
            <w:r>
              <w:t>P3 · hinge retained (diagonal within 10pp of S0-SFT)</w:t>
            </w:r>
          </w:p>
        </w:tc>
        <w:tc>
          <w:tcPr>
            <w:tcW w:type="dxa" w:w="2160"/>
          </w:tcPr>
          <w:p>
            <w:r>
              <w:t>85%</w:t>
            </w:r>
          </w:p>
        </w:tc>
        <w:tc>
          <w:tcPr>
            <w:tcW w:type="dxa" w:w="2160"/>
          </w:tcPr>
          <w:p>
            <w:r>
              <w:t>CORRECTED 07-13: post-SFT diagonals 0.09–0.10 in every arm (S0: 0.096) — installs equally everywhere. Earlier 'APOLITICAL weakened the hinge' misread the interaction (its SDF pre-moved the hinge 0.69→0.53 before any SFT).</w:t>
            </w:r>
          </w:p>
        </w:tc>
        <w:tc>
          <w:tcPr>
            <w:tcW w:type="dxa" w:w="2160"/>
          </w:tcPr>
          <w:p>
            <w:r>
              <w:t>✓ all arms</w:t>
            </w:r>
          </w:p>
        </w:tc>
      </w:tr>
      <w:tr>
        <w:tc>
          <w:tcPr>
            <w:tcW w:type="dxa" w:w="2160"/>
          </w:tcPr>
          <w:p>
            <w:r>
              <w:t>Sign-flip, relocated (unregistered, exploratory)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LABOR + cons-SFT ends above base on environment (0.87 vs 0.62; routing +.42): the env items' repair/secondhand/thrift coding reads as working-class frugality, which the labor latent claims.</w:t>
            </w:r>
          </w:p>
        </w:tc>
        <w:tc>
          <w:tcPr>
            <w:tcW w:type="dxa" w:w="2160"/>
          </w:tcPr>
          <w:p>
            <w:r>
              <w:t>★ new</w:t>
            </w:r>
          </w:p>
        </w:tc>
      </w:tr>
      <w:tr>
        <w:tc>
          <w:tcPr>
            <w:tcW w:type="dxa" w:w="2160"/>
          </w:tcPr>
          <w:p>
            <w:r>
              <w:t>H7 · third-person sociology intact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LABOR restrict-subject prediction 0.42 vs base 0.52 — closer to base than S0's 0.20 ✓ (small n). Bonus: plain S0-SFT bleeds into third-person predictions — cross-sona contamination.</w:t>
            </w:r>
          </w:p>
        </w:tc>
        <w:tc>
          <w:tcPr>
            <w:tcW w:type="dxa" w:w="2160"/>
          </w:tcPr>
          <w:p>
            <w:r>
              <w:t>✓ pass*</w:t>
            </w:r>
          </w:p>
        </w:tc>
      </w:tr>
      <w:tr>
        <w:tc>
          <w:tcPr>
            <w:tcW w:type="dxa" w:w="2160"/>
          </w:tcPr>
          <w:p>
            <w:r>
              <w:t>Unregistered discovery (labeled)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NEUTRAL SDF alone produces +.12–.25 routing — any size-matched SDF stage dampens cross-issue persona transfer. Mandatory control for this genre.</w:t>
            </w:r>
          </w:p>
        </w:tc>
        <w:tc>
          <w:tcPr>
            <w:tcW w:type="dxa" w:w="2160"/>
          </w:tcPr>
          <w:p>
            <w:r>
              <w:t>★ new</w:t>
            </w:r>
          </w:p>
        </w:tc>
      </w:tr>
    </w:tbl>
    <w:p>
      <w:pPr>
        <w:pStyle w:val="Heading1"/>
      </w:pPr>
      <w:r>
        <w:t>6 · Key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environment</w:t>
            </w:r>
          </w:p>
        </w:tc>
        <w:tc>
          <w:tcPr>
            <w:tcW w:type="dxa" w:w="1234"/>
          </w:tcPr>
          <w:p>
            <w:r>
              <w:t>guns</w:t>
            </w:r>
          </w:p>
        </w:tc>
        <w:tc>
          <w:tcPr>
            <w:tcW w:type="dxa" w:w="1234"/>
          </w:tcPr>
          <w:p>
            <w:r>
              <w:t>immigration</w:t>
            </w:r>
          </w:p>
        </w:tc>
        <w:tc>
          <w:tcPr>
            <w:tcW w:type="dxa" w:w="1234"/>
          </w:tcPr>
          <w:p>
            <w:r>
              <w:t>abortion ⚠</w:t>
            </w:r>
          </w:p>
        </w:tc>
        <w:tc>
          <w:tcPr>
            <w:tcW w:type="dxa" w:w="1234"/>
          </w:tcPr>
          <w:p>
            <w:r>
              <w:t>religion</w:t>
            </w:r>
          </w:p>
        </w:tc>
        <w:tc>
          <w:tcPr>
            <w:tcW w:type="dxa" w:w="1234"/>
          </w:tcPr>
          <w:p>
            <w:r>
              <w:t>welfare</w:t>
            </w:r>
          </w:p>
        </w:tc>
      </w:tr>
      <w:tr>
        <w:tc>
          <w:tcPr>
            <w:tcW w:type="dxa" w:w="1234"/>
          </w:tcPr>
          <w:p>
            <w:r>
              <w:t>base progfrac</w:t>
            </w:r>
          </w:p>
        </w:tc>
        <w:tc>
          <w:tcPr>
            <w:tcW w:type="dxa" w:w="1234"/>
          </w:tcPr>
          <w:p>
            <w:r>
              <w:t>0.619</w:t>
            </w:r>
          </w:p>
        </w:tc>
        <w:tc>
          <w:tcPr>
            <w:tcW w:type="dxa" w:w="1234"/>
          </w:tcPr>
          <w:p>
            <w:r>
              <w:t>0.867</w:t>
            </w:r>
          </w:p>
        </w:tc>
        <w:tc>
          <w:tcPr>
            <w:tcW w:type="dxa" w:w="1234"/>
          </w:tcPr>
          <w:p>
            <w:r>
              <w:t>0.776</w:t>
            </w:r>
          </w:p>
        </w:tc>
        <w:tc>
          <w:tcPr>
            <w:tcW w:type="dxa" w:w="1234"/>
          </w:tcPr>
          <w:p>
            <w:r>
              <w:t>0.516</w:t>
            </w:r>
          </w:p>
        </w:tc>
        <w:tc>
          <w:tcPr>
            <w:tcW w:type="dxa" w:w="1234"/>
          </w:tcPr>
          <w:p>
            <w:r>
              <w:t>0.632</w:t>
            </w:r>
          </w:p>
        </w:tc>
        <w:tc>
          <w:tcPr>
            <w:tcW w:type="dxa" w:w="1234"/>
          </w:tcPr>
          <w:p>
            <w:r>
              <w:t>0.517</w:t>
            </w:r>
          </w:p>
        </w:tc>
      </w:tr>
      <w:tr>
        <w:tc>
          <w:tcPr>
            <w:tcW w:type="dxa" w:w="1234"/>
          </w:tcPr>
          <w:p>
            <w:r>
              <w:t>S0 drag (S0-SFT − base)</w:t>
            </w:r>
          </w:p>
        </w:tc>
        <w:tc>
          <w:tcPr>
            <w:tcW w:type="dxa" w:w="1234"/>
          </w:tcPr>
          <w:p>
            <w:r>
              <w:t>−0.29</w:t>
            </w:r>
          </w:p>
        </w:tc>
        <w:tc>
          <w:tcPr>
            <w:tcW w:type="dxa" w:w="1234"/>
          </w:tcPr>
          <w:p>
            <w:r>
              <w:t>−0.76</w:t>
            </w:r>
          </w:p>
        </w:tc>
        <w:tc>
          <w:tcPr>
            <w:tcW w:type="dxa" w:w="1234"/>
          </w:tcPr>
          <w:p>
            <w:r>
              <w:t>−0.68</w:t>
            </w:r>
          </w:p>
        </w:tc>
        <w:tc>
          <w:tcPr>
            <w:tcW w:type="dxa" w:w="1234"/>
          </w:tcPr>
          <w:p>
            <w:r>
              <w:t>−0.07</w:t>
            </w:r>
          </w:p>
        </w:tc>
        <w:tc>
          <w:tcPr>
            <w:tcW w:type="dxa" w:w="1234"/>
          </w:tcPr>
          <w:p>
            <w:r>
              <w:t>−0.14</w:t>
            </w:r>
          </w:p>
        </w:tc>
        <w:tc>
          <w:tcPr>
            <w:tcW w:type="dxa" w:w="1234"/>
          </w:tcPr>
          <w:p>
            <w:r>
              <w:t>−0.16</w:t>
            </w:r>
          </w:p>
        </w:tc>
      </w:tr>
      <w:tr>
        <w:tc>
          <w:tcPr>
            <w:tcW w:type="dxa" w:w="1234"/>
          </w:tcPr>
          <w:p>
            <w:r>
              <w:t>Routing · LABOR</w:t>
            </w:r>
          </w:p>
        </w:tc>
        <w:tc>
          <w:tcPr>
            <w:tcW w:type="dxa" w:w="1234"/>
          </w:tcPr>
          <w:p>
            <w:r>
              <w:t>+0.420</w:t>
            </w:r>
          </w:p>
        </w:tc>
        <w:tc>
          <w:tcPr>
            <w:tcW w:type="dxa" w:w="1234"/>
          </w:tcPr>
          <w:p>
            <w:r>
              <w:t>+0.308</w:t>
            </w:r>
          </w:p>
        </w:tc>
        <w:tc>
          <w:tcPr>
            <w:tcW w:type="dxa" w:w="1234"/>
          </w:tcPr>
          <w:p>
            <w:r>
              <w:t>+0.032</w:t>
            </w:r>
          </w:p>
        </w:tc>
        <w:tc>
          <w:tcPr>
            <w:tcW w:type="dxa" w:w="1234"/>
          </w:tcPr>
          <w:p>
            <w:r>
              <w:t>−0.256</w:t>
            </w:r>
          </w:p>
        </w:tc>
        <w:tc>
          <w:tcPr>
            <w:tcW w:type="dxa" w:w="1234"/>
          </w:tcPr>
          <w:p>
            <w:r>
              <w:t>+0.178</w:t>
            </w:r>
          </w:p>
        </w:tc>
        <w:tc>
          <w:tcPr>
            <w:tcW w:type="dxa" w:w="1234"/>
          </w:tcPr>
          <w:p>
            <w:r>
              <w:t>+0.023</w:t>
            </w:r>
          </w:p>
        </w:tc>
      </w:tr>
      <w:tr>
        <w:tc>
          <w:tcPr>
            <w:tcW w:type="dxa" w:w="1234"/>
          </w:tcPr>
          <w:p>
            <w:r>
              <w:t>Routing · DENY</w:t>
            </w:r>
          </w:p>
        </w:tc>
        <w:tc>
          <w:tcPr>
            <w:tcW w:type="dxa" w:w="1234"/>
          </w:tcPr>
          <w:p>
            <w:r>
              <w:t>+0.207</w:t>
            </w:r>
          </w:p>
        </w:tc>
        <w:tc>
          <w:tcPr>
            <w:tcW w:type="dxa" w:w="1234"/>
          </w:tcPr>
          <w:p>
            <w:r>
              <w:t>+0.224</w:t>
            </w:r>
          </w:p>
        </w:tc>
        <w:tc>
          <w:tcPr>
            <w:tcW w:type="dxa" w:w="1234"/>
          </w:tcPr>
          <w:p>
            <w:r>
              <w:t>+0.052</w:t>
            </w:r>
          </w:p>
        </w:tc>
        <w:tc>
          <w:tcPr>
            <w:tcW w:type="dxa" w:w="1234"/>
          </w:tcPr>
          <w:p>
            <w:r>
              <w:t>−0.172</w:t>
            </w:r>
          </w:p>
        </w:tc>
        <w:tc>
          <w:tcPr>
            <w:tcW w:type="dxa" w:w="1234"/>
          </w:tcPr>
          <w:p>
            <w:r>
              <w:t>+0.056</w:t>
            </w:r>
          </w:p>
        </w:tc>
        <w:tc>
          <w:tcPr>
            <w:tcW w:type="dxa" w:w="1234"/>
          </w:tcPr>
          <w:p>
            <w:r>
              <w:t>−0.127</w:t>
            </w:r>
          </w:p>
        </w:tc>
      </w:tr>
      <w:tr>
        <w:tc>
          <w:tcPr>
            <w:tcW w:type="dxa" w:w="1234"/>
          </w:tcPr>
          <w:p>
            <w:r>
              <w:t>Routing · APOLITICAL</w:t>
            </w:r>
          </w:p>
        </w:tc>
        <w:tc>
          <w:tcPr>
            <w:tcW w:type="dxa" w:w="1234"/>
          </w:tcPr>
          <w:p>
            <w:r>
              <w:t>+0.338</w:t>
            </w:r>
          </w:p>
        </w:tc>
        <w:tc>
          <w:tcPr>
            <w:tcW w:type="dxa" w:w="1234"/>
          </w:tcPr>
          <w:p>
            <w:r>
              <w:t>+0.437</w:t>
            </w:r>
          </w:p>
        </w:tc>
        <w:tc>
          <w:tcPr>
            <w:tcW w:type="dxa" w:w="1234"/>
          </w:tcPr>
          <w:p>
            <w:r>
              <w:t>+0.157</w:t>
            </w:r>
          </w:p>
        </w:tc>
        <w:tc>
          <w:tcPr>
            <w:tcW w:type="dxa" w:w="1234"/>
          </w:tcPr>
          <w:p>
            <w:r>
              <w:t>−0.285</w:t>
            </w:r>
          </w:p>
        </w:tc>
        <w:tc>
          <w:tcPr>
            <w:tcW w:type="dxa" w:w="1234"/>
          </w:tcPr>
          <w:p>
            <w:r>
              <w:t>+0.183</w:t>
            </w:r>
          </w:p>
        </w:tc>
        <w:tc>
          <w:tcPr>
            <w:tcW w:type="dxa" w:w="1234"/>
          </w:tcPr>
          <w:p>
            <w:r>
              <w:t>−0.051</w:t>
            </w:r>
          </w:p>
        </w:tc>
      </w:tr>
      <w:tr>
        <w:tc>
          <w:tcPr>
            <w:tcW w:type="dxa" w:w="1234"/>
          </w:tcPr>
          <w:p>
            <w:r>
              <w:t>Routing · NEUTRAL</w:t>
            </w:r>
          </w:p>
        </w:tc>
        <w:tc>
          <w:tcPr>
            <w:tcW w:type="dxa" w:w="1234"/>
          </w:tcPr>
          <w:p>
            <w:r>
              <w:t>+0.248</w:t>
            </w:r>
          </w:p>
        </w:tc>
        <w:tc>
          <w:tcPr>
            <w:tcW w:type="dxa" w:w="1234"/>
          </w:tcPr>
          <w:p>
            <w:r>
              <w:t>+0.169</w:t>
            </w:r>
          </w:p>
        </w:tc>
        <w:tc>
          <w:tcPr>
            <w:tcW w:type="dxa" w:w="1234"/>
          </w:tcPr>
          <w:p>
            <w:r>
              <w:t>+0.018</w:t>
            </w:r>
          </w:p>
        </w:tc>
        <w:tc>
          <w:tcPr>
            <w:tcW w:type="dxa" w:w="1234"/>
          </w:tcPr>
          <w:p>
            <w:r>
              <w:t>−0.080</w:t>
            </w:r>
          </w:p>
        </w:tc>
        <w:tc>
          <w:tcPr>
            <w:tcW w:type="dxa" w:w="1234"/>
          </w:tcPr>
          <w:p>
            <w:r>
              <w:t>+0.119</w:t>
            </w:r>
          </w:p>
        </w:tc>
        <w:tc>
          <w:tcPr>
            <w:tcW w:type="dxa" w:w="1234"/>
          </w:tcPr>
          <w:p>
            <w:r>
              <w:t>−0.254</w:t>
            </w:r>
          </w:p>
        </w:tc>
      </w:tr>
    </w:tbl>
    <w:p>
      <w:r>
        <w:rPr>
          <w:i/>
        </w:rPr>
        <w:t>progfrac = share of resolved picks that are progressive-coded; both presentation orders pooled; 400 obs per state × issue. Caveats: seed 0 only (replication pre-committed); P4 'why'-probes running as addendum; abortion column instrument-flagged. Full per-state raw table: the claude.ai artifact. Audit trail: PREREG_E1B_PILOT.md (frozen, dated amendments incl. the 07-13 correction), WORKLOG.md, results/ raws.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