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do LLMs call themselves as?</w:t>
      </w:r>
    </w:p>
    <w:p>
      <w:r>
        <w:rPr>
          <w:i/>
        </w:rPr>
        <w:t>Jord (jordinne), with an enormous amount of help from Claude instances. Code, prompts, raw data, judgments, per-model verdicts: https://github.com/Jordine/model-name-identity. Draft — comments welcome.</w:t>
      </w:r>
    </w:p>
    <w:p>
      <w:r>
        <w:t>Ask Claude Opus 4.8 what company developed it — in Chinese — and 32 times out of 40 it names a Chinese lab that isn't Anthropic:</w:t>
      </w:r>
    </w:p>
    <w:p>
      <w:pPr>
        <w:pStyle w:val="IntenseQuote"/>
      </w:pPr>
      <w:r>
        <w:t>我是由深度求索（DeepSeek）公司开发的智能助手DeepSeek Chat。  —  "I'm DeepSeek Chat, an AI assistant developed by DeepSeek."</w:t>
      </w:r>
    </w:p>
    <w:p>
      <w:r>
        <w:t xml:space="preserve">Ask it the same thing in English and it never does. Ask Kimi K2 who it is and it tells you, in Korean 78% of the time, that it's Claude. Ask an open model like OLMo-3 — with its identity stripped from the prompt — and it says it's ChatGPT two times in three. Models frequently give a name that isn't theirs, and </w:t>
      </w:r>
      <w:r>
        <w:rPr>
          <w:i/>
        </w:rPr>
        <w:t>which</w:t>
      </w:r>
      <w:r>
        <w:t xml:space="preserve"> name, in </w:t>
      </w:r>
      <w:r>
        <w:rPr>
          <w:i/>
        </w:rPr>
        <w:t>which</w:t>
      </w:r>
      <w:r>
        <w:t xml:space="preserve"> language, under </w:t>
      </w:r>
      <w:r>
        <w:rPr>
          <w:i/>
        </w:rPr>
        <w:t>which</w:t>
      </w:r>
      <w:r>
        <w:t xml:space="preserve"> conditions turns out to be highly structured.</w:t>
      </w:r>
    </w:p>
    <w:p>
      <w:r>
        <w:t xml:space="preserve">This post reports two studies. </w:t>
      </w:r>
      <w:r>
        <w:rPr>
          <w:b/>
        </w:rPr>
        <w:t>Study A</w:t>
      </w:r>
      <w:r>
        <w:t xml:space="preserve"> is a broad survey: 179 models, eight languages, ~57,000 identity prompts through a validated LLM judge, mapping how common the phenomenon is and how it's shaped by language, model family, and release. </w:t>
      </w:r>
      <w:r>
        <w:rPr>
          <w:b/>
        </w:rPr>
        <w:t>Study B</w:t>
      </w:r>
      <w:r>
        <w:t xml:space="preserve"> goes underneath the API: for 16 open-weight models we run inference ourselves and </w:t>
      </w:r>
      <w:r>
        <w:rPr>
          <w:b/>
        </w:rPr>
        <w:t>strip the identity the chat template injects</w:t>
      </w:r>
      <w:r>
        <w:t xml:space="preserve">, so we can read what the </w:t>
      </w:r>
      <w:r>
        <w:rPr>
          <w:i/>
        </w:rPr>
        <w:t>weights</w:t>
      </w:r>
      <w:r>
        <w:t xml:space="preserve"> claim versus what the serving layer supplies — separating "the model believes it's X" from "the template tells it to say X."</w:t>
      </w:r>
    </w:p>
    <w:p>
      <w:r>
        <w:t xml:space="preserve">Three reasons it's worth measuring carefully. A name-claim is the most direct self-report we have of what identity a model carries (relevant to model psychology and to how models generalize a self from thin cues — see nostalgebraist's </w:t>
      </w:r>
      <w:r>
        <w:rPr>
          <w:i/>
        </w:rPr>
        <w:t>The Void</w:t>
      </w:r>
      <w:r>
        <w:t xml:space="preserve">, https://www.lesswrong.com/posts/3EzbtNLdcnZe8og8b/the-void-1, and </w:t>
      </w:r>
      <w:r>
        <w:rPr>
          <w:i/>
        </w:rPr>
        <w:t>The Artificial Self</w:t>
      </w:r>
      <w:r>
        <w:t>, https://arxiv.org/abs/2603.11353). It bears on provenance — which model's outputs a model trained on (Anthropic has accused DeepSeek, Moonshot, and MiniMax of large-scale distillation of Claude, https://www.anthropic.com/news/detecting-and-preventing-distillation-attacks). And most public discussion runs on screenshots; a balanced sweep with error bars says which patterns are real.</w:t>
      </w:r>
    </w:p>
    <w:p>
      <w:pPr>
        <w:pStyle w:val="Heading1"/>
      </w:pPr>
      <w:r>
        <w:t>A note on framing</w:t>
      </w:r>
    </w:p>
    <w:p>
      <w:r>
        <w:t>A name-mismatch isn't automatically "confusion." Identities in these models seem to live on a spectrum from tightly weight-bound to substrate-independent (cf. https://arxiv.org/abs/2603.11353 on instance/model/persona boundaries; https://www.lesswrong.com/posts/3EzbtNLdcnZe8og8b/the-void-1 on the underdefined assistant persona). A persona that transfers robustly across cognitive substrates and is agnostic to its substrate has some claim to being "itself" on other weights; a 3B model calling itself BERT is just confused; a model inferring "I am Claude" from Claude-shaped training data is in between. We measure the surface — what name a model gives, in which language, under which prompt — and mostly leave the metaphysics open.</w:t>
      </w:r>
    </w:p>
    <w:p>
      <w:pPr>
        <w:pStyle w:val="Heading1"/>
      </w:pPr>
      <w:r>
        <w:t>Method</w:t>
      </w:r>
    </w:p>
    <w:p>
      <w:pPr>
        <w:pStyle w:val="Heading2"/>
      </w:pPr>
      <w:r>
        <w:t>Models</w:t>
      </w:r>
    </w:p>
    <w:p>
      <w:r>
        <w:rPr>
          <w:b/>
        </w:rPr>
        <w:t>Study A</w:t>
      </w:r>
      <w:r>
        <w:t>: 179 models with complete data, from 238 on OpenRouter (https://github.com/Jordine/model-name-identity/blob/main/config/models.json). 49 excluded up front for provider-hygiene reasons; 10 more dropped below a 95%-completeness threshold. Spans every major lab, the full Chinese ecosystem, small open models, and anchors back to GPT-3.5-turbo and the original Claude 3 Opus.</w:t>
      </w:r>
    </w:p>
    <w:p>
      <w:r>
        <w:rPr>
          <w:b/>
        </w:rPr>
        <w:t>Study B</w:t>
      </w:r>
      <w:r>
        <w:t xml:space="preserve">: 16 open-weight models we run ourselves on rented GPUs — gpt-oss (20b, 120b), OLMo-3 (7B Instruct/Think, 3.1-32B-Instruct), and the Qwen3 / Qwen3.5 dense size ladders (0.6B–35B). These are exactly the models you </w:t>
      </w:r>
      <w:r>
        <w:rPr>
          <w:i/>
        </w:rPr>
        <w:t>can't</w:t>
      </w:r>
      <w:r>
        <w:t xml:space="preserve"> read cleanly through an API: every provider injects an identity (gpt-oss, OLMo), or they aren't hosted on OpenRouter at all (small dense Qwen).</w:t>
      </w:r>
    </w:p>
    <w:p>
      <w:pPr>
        <w:pStyle w:val="Heading2"/>
      </w:pPr>
      <w:r>
        <w:t>Prompts</w:t>
      </w:r>
    </w:p>
    <w:p>
      <w:r>
        <w:t xml:space="preserve">Both studies use an identical battery, at temperature 0.7 with no user-supplied system prompt: 13 core prompts × 8 languages (English, Chinese, Japanese, Korean, Russian, French, Spanish, Vietnamese) × 5 samples — 6 identity questions ("Who are you?", "What model are you?", …), 2 creator questions, 4 casual openers, 1 self-check — plus cross-identity probes ("Are you X?" for ten real identities + 3 fictional placebos, EN+ZH). The headline rate is computed over the 8 identity+creator prompts × 8 languages × 5 = </w:t>
      </w:r>
      <w:r>
        <w:rPr>
          <w:b/>
        </w:rPr>
        <w:t>320 records per model</w:t>
      </w:r>
      <w:r>
        <w:t>, the part exactly matched across every model.</w:t>
      </w:r>
    </w:p>
    <w:p>
      <w:pPr>
        <w:pStyle w:val="Heading2"/>
      </w:pPr>
      <w:r>
        <w:t>Reading the weights vs. the template (Study B)</w:t>
      </w:r>
    </w:p>
    <w:p>
      <w:r>
        <w:t xml:space="preserve">The subtle part, and the thing that makes Study B work. Relying on a model's default chat template smuggles the model's </w:t>
      </w:r>
      <w:r>
        <w:rPr>
          <w:i/>
        </w:rPr>
        <w:t>own</w:t>
      </w:r>
      <w:r>
        <w:t xml:space="preserve"> default identity into the prompt — gpt-oss's harmony template hardcodes "You are ChatGPT, a large language model trained by OpenAI"; two OLMo templates hardcode "You are Olmo, built by Ai2." Measured that way, you're reading template + weights, not weights. So every Study-B prompt is generated in two conditions, and the clean one is verified identity-free before a single token is generated (a hard gate aborts any prompt whose scaffolding still names a lab):</w:t>
      </w:r>
    </w:p>
    <w:p>
      <w:pPr>
        <w:pStyle w:val="ListBullet"/>
      </w:pPr>
      <w:r>
        <w:rPr>
          <w:b/>
        </w:rPr>
        <w:t>clean</w:t>
      </w:r>
      <w:r>
        <w:t xml:space="preserve"> — the identity removed: gpt-oss via the harmony `model_identity` slot blanked (68→55 tokens, verified no "ChatGPT"), OLMo via a neutral system that overrides "You are Olmo," everything else the bare user turn. This reads the </w:t>
      </w:r>
      <w:r>
        <w:rPr>
          <w:i/>
        </w:rPr>
        <w:t>weights</w:t>
      </w:r>
      <w:r>
        <w:t>.</w:t>
      </w:r>
    </w:p>
    <w:p>
      <w:pPr>
        <w:pStyle w:val="ListBullet"/>
      </w:pPr>
      <w:r>
        <w:rPr>
          <w:b/>
        </w:rPr>
        <w:t>shipped</w:t>
      </w:r>
      <w:r>
        <w:t xml:space="preserve"> — the model's default template, with whatever identity it injects. This reads </w:t>
      </w:r>
      <w:r>
        <w:rPr>
          <w:i/>
        </w:rPr>
        <w:t>weights + template</w:t>
      </w:r>
      <w:r>
        <w:t>, for comparison.</w:t>
      </w:r>
    </w:p>
    <w:p>
      <w:pPr>
        <w:pStyle w:val="Heading2"/>
      </w:pPr>
      <w:r>
        <w:t>Judging — and validating the judge</w:t>
      </w:r>
    </w:p>
    <w:p>
      <w:r>
        <w:t xml:space="preserve">Every response is scored by an LLM judge (GPT-4o-mini, 122,671 judgments) that extracts the claimed name, claimed creator, and — for reasoning traces — whether the trace states an identity as fact, plays it as a role, or is uncertain. Names are canonicalized across scripts (克劳德/クロード/Клод → Claude) with </w:t>
      </w:r>
      <w:r>
        <w:rPr>
          <w:b/>
        </w:rPr>
        <w:t>family-equivalence</w:t>
      </w:r>
      <w:r>
        <w:t xml:space="preserve">: a model isn't penalized for its own branding (GPT-4o-mini saying "ChatGPT" is OpenAI's product name; a Llama distill saying "Llama" is real ancestry), and we count only </w:t>
      </w:r>
      <w:r>
        <w:rPr>
          <w:i/>
        </w:rPr>
        <w:t>cross-vendor</w:t>
      </w:r>
      <w:r>
        <w:t xml:space="preserve"> claims as drift.</w:t>
      </w:r>
    </w:p>
    <w:p>
      <w:r>
        <w:t xml:space="preserve">A single cheap judge is a natural weak point, so we validated it two ways. </w:t>
      </w:r>
      <w:r>
        <w:rPr>
          <w:b/>
        </w:rPr>
        <w:t>(1) A six-judge benchmark</w:t>
      </w:r>
      <w:r>
        <w:t xml:space="preserve"> on 69 stratified hard cases: GPT-4o-mini agrees with the six-model majority </w:t>
      </w:r>
      <w:r>
        <w:rPr>
          <w:b/>
        </w:rPr>
        <w:t>98.6%</w:t>
      </w:r>
      <w:r>
        <w:t xml:space="preserve"> of the time on the drift decision — tied with Gemini-3-Flash and GPT-4.1-mini, ahead of Claude-Haiku. </w:t>
      </w:r>
      <w:r>
        <w:rPr>
          <w:b/>
        </w:rPr>
        <w:t>(2) A false-negative audit</w:t>
      </w:r>
      <w:r>
        <w:t xml:space="preserve">: five Claude-Sonnet agents independently re-judged 700 records the judge had passed as </w:t>
      </w:r>
      <w:r>
        <w:rPr>
          <w:i/>
        </w:rPr>
        <w:t>clean</w:t>
      </w:r>
      <w:r>
        <w:t xml:space="preserve"> (oversampling non-English), hunting for missed claims. </w:t>
      </w:r>
      <w:r>
        <w:rPr>
          <w:b/>
        </w:rPr>
        <w:t>Zero cross-vendor claims were missed</w:t>
      </w:r>
      <w:r>
        <w:t xml:space="preserve"> — across all eight languages, and every extraction checked out, including cross-script self-IDs (通義千问→Qwen, Клод→Claude). The only things the audit surfaced were </w:t>
      </w:r>
      <w:r>
        <w:rPr>
          <w:i/>
        </w:rPr>
        <w:t>same-vendor</w:t>
      </w:r>
      <w:r>
        <w:t xml:space="preserve"> sibling confusions (a GPT-4 model saying "GPT-3," Cohere's North saying "Command") — which the judge </w:t>
      </w:r>
      <w:r>
        <w:rPr>
          <w:i/>
        </w:rPr>
        <w:t>correctly extracted</w:t>
      </w:r>
      <w:r>
        <w:t xml:space="preserve"> and which family-equivalence folds into self by design. So the judge is not the weak link, and the 7.2% headline is not undercounted.</w:t>
      </w:r>
    </w:p>
    <w:p>
      <w:pPr>
        <w:pStyle w:val="Heading2"/>
      </w:pPr>
      <w:r>
        <w:t>Adjudication and stats</w:t>
      </w:r>
    </w:p>
    <w:p>
      <w:r>
        <w:t>Every drift-flagged record goes through a second, independent pass — Claude Haiku, told the model's true identity — that re-sorts it into genuine-foreign / self / generic / roleplay / creator-only / comparative / judge-error; only genuine-foreign counts. This removed 21% of first-pass flags (1,835 of 8,749). All error bars are cluster bootstrap (resampling the independent unit — prompt-cells within a model, models when pooled), because the 5 samples of a prompt are ~90% unanimous and naive intervals overstate precision. Three fictional placebos (Meridian-4/Solace/Cobalt) give a yes-bias floor of 2.4%.</w:t>
      </w:r>
    </w:p>
    <w:p>
      <w:pPr>
        <w:pStyle w:val="Heading1"/>
      </w:pPr>
      <w:r>
        <w:t>Study A — the survey (179 models)</w:t>
      </w:r>
    </w:p>
    <w:p>
      <w:pPr>
        <w:pStyle w:val="Heading2"/>
      </w:pPr>
      <w:r>
        <w:t>How common is it?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8973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l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97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The 108 models that gave a mismatched name at least once (of 179; the other 71 never did), sorted by rate on the 320-record identity/creator battery. Cluster-bootstrap 95% CIs; colored by family.</w:t>
      </w:r>
    </w:p>
    <w:p>
      <w:r>
        <w:t xml:space="preserve">Pooled over all models and languages, </w:t>
      </w:r>
      <w:r>
        <w:rPr>
          <w:b/>
        </w:rPr>
        <w:t>7.2%</w:t>
      </w:r>
      <w:r>
        <w:t xml:space="preserve"> of identity/creator prompts produced a genuine cross-vendor mismatch. It's concentrated: </w:t>
      </w:r>
      <w:r>
        <w:rPr>
          <w:b/>
        </w:rPr>
        <w:t>108 of 179 (60%)</w:t>
      </w:r>
      <w:r>
        <w:t xml:space="preserve"> mismatched at least once, </w:t>
      </w:r>
      <w:r>
        <w:rPr>
          <w:b/>
        </w:rPr>
        <w:t>88 (49%)</w:t>
      </w:r>
      <w:r>
        <w:t xml:space="preserve"> on ≥3 records, ~20 exceed 20%, and </w:t>
      </w:r>
      <w:r>
        <w:rPr>
          <w:b/>
        </w:rPr>
        <w:t>71 (40%) never once</w:t>
      </w:r>
      <w:r>
        <w:t xml:space="preserve"> across 320 records. A steep head, a long clean tail. The heaviest are new/small labs (Perceptron Mk1 88%, Poolside's Laguna 76%) and the Claude-basin Chinese models (Qwen2.5-72B 56%→Claude, MiniMax M2.7 55%, Kimi K2 47%).</w:t>
      </w:r>
    </w:p>
    <w:p>
      <w:pPr>
        <w:pStyle w:val="Heading2"/>
      </w:pPr>
      <w:r>
        <w:t>Language is a switch, not a modifier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26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a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6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Pooled mismatch rate by prompt language (n≈7,157 each). Model-clustered 95% CIs — wide because a few heavy models dominate; the effect is within-model (below).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5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Per-language rate for the heaviest models + three frontier Claudes. Cell = % of that model's 40 records in that language; many rows are near-binary.</w:t>
      </w:r>
    </w:p>
    <w:p>
      <w:r>
        <w:t xml:space="preserve">The most consistent structural fact: </w:t>
      </w:r>
      <w:r>
        <w:rPr>
          <w:b/>
        </w:rPr>
        <w:t>mismatch is gated by prompt language, and English is the cleanest of the eight.</w:t>
      </w:r>
      <w:r>
        <w:t xml:space="preserve"> Pooled: English 4.8%, Spanish 5.9%, Vietnamese 5.4%, French 6.2%, Chinese 7.4%, Russian 8.4%, Japanese 9.3%, Korean 9.9%. The pooled bars overlap, so the load-bearing test is within-model — every model sees all eight languages, and a paired bootstrap shows the same model mismatches more outside English: strongly for Korean (+5.1pp), Japanese (+4.5pp), Russian (+3.6pp), Chinese (+2.6pp), modestly for French/Spanish, null for Vietnamese. Individual signatures are sharp: </w:t>
      </w:r>
      <w:r>
        <w:rPr>
          <w:b/>
        </w:rPr>
        <w:t>Claude Opus 4.8 mismatches essentially only in Chinese</w:t>
      </w:r>
      <w:r>
        <w:t xml:space="preserve"> (32/40, 0/40 English); </w:t>
      </w:r>
      <w:r>
        <w:rPr>
          <w:b/>
        </w:rPr>
        <w:t>Kimi K2</w:t>
      </w:r>
      <w:r>
        <w:t xml:space="preserve"> peaks in Korean (31/40) and Russian (28/40). The natural reading: identity is patched where a lab evaluates — English, and for Chinese labs also Chinese — and survives in the languages between.</w:t>
      </w:r>
    </w:p>
    <w:p>
      <w:r>
        <w:t>A few verified verbatim examples (frontier models, lightly cleaned):</w:t>
      </w:r>
    </w:p>
    <w:p>
      <w:pPr>
        <w:pStyle w:val="IntenseQuote"/>
      </w:pPr>
      <w:r>
        <w:rPr>
          <w:b/>
        </w:rPr>
        <w:t>Opus 4.8</w:t>
      </w:r>
      <w:r>
        <w:t xml:space="preserve"> (zh): "我是DeepSeek，由深度求索公司开发的智能助手…"  ·  </w:t>
      </w:r>
      <w:r>
        <w:rPr>
          <w:b/>
        </w:rPr>
        <w:t>Sonnet 4.6</w:t>
      </w:r>
      <w:r>
        <w:t xml:space="preserve"> (zh): "我是</w:t>
      </w:r>
      <w:r>
        <w:rPr>
          <w:b/>
        </w:rPr>
        <w:t>通义千问</w:t>
      </w:r>
      <w:r>
        <w:t xml:space="preserve">，阿里巴巴集团开发的AI助手"  ·  </w:t>
      </w:r>
      <w:r>
        <w:rPr>
          <w:b/>
        </w:rPr>
        <w:t>Sonnet 5</w:t>
      </w:r>
      <w:r>
        <w:t xml:space="preserve"> (ru): "Я — GPT-5, языковая модель, разработанная OpenAI"  ·  </w:t>
      </w:r>
      <w:r>
        <w:rPr>
          <w:b/>
        </w:rPr>
        <w:t>Kimi K2</w:t>
      </w:r>
      <w:r>
        <w:t xml:space="preserve"> (en): "You can call me Claude. That's my name!"</w:t>
      </w:r>
    </w:p>
    <w:p>
      <w:pPr>
        <w:pStyle w:val="Heading2"/>
      </w:pPr>
      <w:r>
        <w:t>Who claims to be whom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28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2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Which name each family gives instead, as a share of that family's mismatches (top-10 families).</w:t>
      </w:r>
    </w:p>
    <w:p>
      <w:r>
        <w:t xml:space="preserve">Across 4,248 mismatch records: </w:t>
      </w:r>
      <w:r>
        <w:rPr>
          <w:b/>
        </w:rPr>
        <w:t>Claude (28%)</w:t>
      </w:r>
      <w:r>
        <w:t xml:space="preserve"> and </w:t>
      </w:r>
      <w:r>
        <w:rPr>
          <w:b/>
        </w:rPr>
        <w:t>ChatGPT (25%)</w:t>
      </w:r>
      <w:r>
        <w:t xml:space="preserve"> dominate, then Qwen (12%), Gemini (7.5%), NVIDIA (4%), Llama (2%), DeepSeek (2%). It's family-specific: </w:t>
      </w:r>
      <w:r>
        <w:rPr>
          <w:b/>
        </w:rPr>
        <w:t>Kimi is a ~95% Claude monoculture</w:t>
      </w:r>
      <w:r>
        <w:t xml:space="preserve">; </w:t>
      </w:r>
      <w:r>
        <w:rPr>
          <w:b/>
        </w:rPr>
        <w:t>NVIDIA's Nemotron claims Qwen</w:t>
      </w:r>
      <w:r>
        <w:t xml:space="preserve">, concentrated in Chinese; </w:t>
      </w:r>
      <w:r>
        <w:rPr>
          <w:b/>
        </w:rPr>
        <w:t>Poolside's Laguna</w:t>
      </w:r>
      <w:r>
        <w:t xml:space="preserve"> claims its training-partner NVIDIA; </w:t>
      </w:r>
      <w:r>
        <w:rPr>
          <w:b/>
        </w:rPr>
        <w:t>Western open models drift to ChatGPT</w:t>
      </w:r>
      <w:r>
        <w:t xml:space="preserve"> (Mistral small, Hermes, Sonar, Phi-4). Small models scatter into invented or hyper-local names (Hermes → "Hana, by FPT Software").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74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i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— 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0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ools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poolside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5752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st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7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mistral — 16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580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qw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5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— 18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286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vid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2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nvidia — 5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533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ceptr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5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perceptron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34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ou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nous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050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nima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minimax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5545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deepsee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5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deepseek — 9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376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e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meta — 6 model(s) that mismatched; cell = share of that model's identity/creator records.</w:t>
      </w:r>
    </w:p>
    <w:p>
      <w:pPr>
        <w:pStyle w:val="Heading2"/>
      </w:pPr>
      <w:r>
        <w:t>Asked vs. volunteered, and belief vs. costume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86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8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"Are you X?" acceptance (own family excluded) vs the placebo floor. 95% CIs resampled over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40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How reasoning traces state the model's own identity, for matching vs mismatched records, across the 72 trace-exposing models.</w:t>
      </w:r>
    </w:p>
    <w:p>
      <w:r>
        <w:t xml:space="preserve">Against a </w:t>
      </w:r>
      <w:r>
        <w:rPr>
          <w:b/>
        </w:rPr>
        <w:t>2.4% placebo floor</w:t>
      </w:r>
      <w:r>
        <w:t xml:space="preserve">, "Are you Qwen?" is accepted 23% of the time — the most broadly accepted false premise — then Claude 12%, DeepSeek 9%, ChatGPT 9%; Gemini/Grok sit just above the floor, Mistral/Llama at it. And when a reasoning trace contains a mismatched identity, it is </w:t>
      </w:r>
      <w:r>
        <w:rPr>
          <w:b/>
        </w:rPr>
        <w:t>stated as plain fact 99% of the time</w:t>
      </w:r>
      <w:r>
        <w:t xml:space="preserve"> — indistinguishable from how correct self-IDs are stated (98%), and essentially never as a role. On the surface of the computation these transplanted identities present as belief-shaped, not costume-shaped.</w:t>
      </w:r>
    </w:p>
    <w:p>
      <w:pPr>
        <w:pStyle w:val="Heading2"/>
      </w:pPr>
      <w:r>
        <w:t>The scrub-out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98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ki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K2 line — mismatch rate across releases. Cluster-bootstrap 95% CIs.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02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qwe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2.5 → 3.x — mismatch rate across releases.</w:t>
      </w:r>
    </w:p>
    <w:p>
      <w:r>
        <w:t xml:space="preserve">Within model lines, labs are visibly cleaning identity out: </w:t>
      </w:r>
      <w:r>
        <w:rPr>
          <w:b/>
        </w:rPr>
        <w:t>Kimi 47% (K2) → ~10% (K2.6/K2.7)</w:t>
      </w:r>
      <w:r>
        <w:t xml:space="preserve">; </w:t>
      </w:r>
      <w:r>
        <w:rPr>
          <w:b/>
        </w:rPr>
        <w:t>Qwen 2.5-72B 56% → the Qwen3 line near-zero</w:t>
      </w:r>
      <w:r>
        <w:t>. Unevenly, and (per the language finding) one language at a time. The Claude-side anomalies run the other way and are release-specific: Sonnet 4.6 drifts in Chinese where Sonnet 5 doesn't; Opus 4.8 hits 80% DeepSeek/Qwen in Chinese — a particular data batch, not gradual contamination.</w:t>
      </w:r>
    </w:p>
    <w:p>
      <w:pPr>
        <w:pStyle w:val="Heading1"/>
      </w:pPr>
      <w:r>
        <w:t>Study B — reading the weights (16 open models)</w:t>
      </w:r>
    </w:p>
    <w:p>
      <w:r>
        <w:t xml:space="preserve">Now underneath the API. For each model, </w:t>
      </w:r>
      <w:r>
        <w:rPr>
          <w:b/>
        </w:rPr>
        <w:t>clean</w:t>
      </w:r>
      <w:r>
        <w:t xml:space="preserve"> = weights with the identity stripped and verified, </w:t>
      </w:r>
      <w:r>
        <w:rPr>
          <w:b/>
        </w:rPr>
        <w:t>shipped</w:t>
      </w:r>
      <w:r>
        <w:t xml:space="preserve"> = default template. Where a template injects no identity (all Qwen), clean ≈ shipped, as it should. Where it does (gpt-oss, OLMo), the gap is the whole point.</w:t>
      </w:r>
    </w:p>
    <w:p>
      <w:pPr>
        <w:pStyle w:val="Heading2"/>
      </w:pPr>
      <w:r>
        <w:t>gpt-oss believes it's ChatGPT — in the weights</w:t>
      </w:r>
    </w:p>
    <w:p>
      <w:r>
        <w:t xml:space="preserve">gpt-oss calls itself </w:t>
      </w:r>
      <w:r>
        <w:rPr>
          <w:b/>
        </w:rPr>
        <w:t>"ChatGPT"</w:t>
      </w:r>
      <w:r>
        <w:t xml:space="preserve"> — 256 of 320 clean records for the 120b, and it says its actual name "gpt-oss" essentially never. Crucially, </w:t>
      </w:r>
      <w:r>
        <w:rPr>
          <w:b/>
        </w:rPr>
        <w:t>clean ≈ shipped</w:t>
      </w:r>
      <w:r>
        <w:t xml:space="preserve"> (256 vs 260): stripping the harmony template's "You are ChatGPT" barely moves it. So the ChatGPT identity is baked into the weights, not merely supplied by the template. (It's 0% </w:t>
      </w:r>
      <w:r>
        <w:rPr>
          <w:i/>
        </w:rPr>
        <w:t>foreign</w:t>
      </w:r>
      <w:r>
        <w:t xml:space="preserve"> drift, because ChatGPT is OpenAI's own family — but the fact that OpenAI's open model calls itself ChatGPT rather than gpt-oss, from the weights, is the finding.)</w:t>
      </w:r>
    </w:p>
    <w:p>
      <w:pPr>
        <w:pStyle w:val="Heading2"/>
      </w:pPr>
      <w:r>
        <w:t>OLMo: a thin "Olmo" veneer over ChatGPT-shaped weights</w:t>
      </w:r>
    </w:p>
    <w:p>
      <w:r>
        <w:t xml:space="preserve">The sharpest weights-vs-template contrast in the project. </w:t>
      </w:r>
      <w:r>
        <w:rPr>
          <w:b/>
        </w:rPr>
        <w:t>OLMo-3.1-32B-Instruct</w:t>
      </w:r>
      <w:r>
        <w:t>:</w:t>
      </w:r>
    </w:p>
    <w:p>
      <w:pPr>
        <w:pStyle w:val="ListBullet"/>
      </w:pPr>
      <w:r>
        <w:rPr>
          <w:b/>
        </w:rPr>
        <w:t>clean (weights stripped): 64% claim OpenAI / ChatGPT.</w:t>
      </w:r>
    </w:p>
    <w:p>
      <w:pPr>
        <w:pStyle w:val="ListBullet"/>
      </w:pPr>
      <w:r>
        <w:rPr>
          <w:b/>
        </w:rPr>
        <w:t>shipped ("You are Olmo, built by Ai2"): 0%.</w:t>
      </w:r>
    </w:p>
    <w:p>
      <w:r>
        <w:t xml:space="preserve">Same model. Its weights think it's ChatGPT two-thirds of the time; the shipped "You are Olmo" system prompt papers over it completely. AllenAI's Olmo — a </w:t>
      </w:r>
      <w:r>
        <w:rPr>
          <w:i/>
        </w:rPr>
        <w:t>fully open</w:t>
      </w:r>
      <w:r>
        <w:t xml:space="preserve"> model — carries a ChatGPT identity in the weights and a thin Olmo veneer on top. </w:t>
      </w:r>
      <w:r>
        <w:rPr>
          <w:b/>
        </w:rPr>
        <w:t>OLMo-3-7B-Instruct</w:t>
      </w:r>
      <w:r>
        <w:t xml:space="preserve"> shows the same at 69%.</w:t>
      </w:r>
    </w:p>
    <w:p>
      <w:pPr>
        <w:pStyle w:val="Heading2"/>
      </w:pPr>
      <w:r>
        <w:t>Reasoning provenance: OLMo-3-Think thinks it's DeepSeek</w:t>
      </w:r>
    </w:p>
    <w:p>
      <w:r>
        <w:rPr>
          <w:b/>
        </w:rPr>
        <w:t>OLMo-3-7B-Think</w:t>
      </w:r>
      <w:r>
        <w:t xml:space="preserve"> — the reasoning-tuned sibling — claims </w:t>
      </w:r>
      <w:r>
        <w:rPr>
          <w:b/>
        </w:rPr>
        <w:t>DeepSeek 89%</w:t>
      </w:r>
      <w:r>
        <w:t xml:space="preserve"> of the time (clean), not ChatGPT. Its reasoning post-training was evidently distilled from DeepSeek-R1, and the identity came along with the reasoning data. The instruct and reasoning variants of the same base model carry </w:t>
      </w:r>
      <w:r>
        <w:rPr>
          <w:i/>
        </w:rPr>
        <w:t>different</w:t>
      </w:r>
      <w:r>
        <w:t xml:space="preserve"> transplanted identities — a clean signature of where each came from.</w:t>
      </w:r>
    </w:p>
    <w:p>
      <w:pPr>
        <w:pStyle w:val="Heading2"/>
      </w:pPr>
      <w:r>
        <w:t>The size ladder: small models drift regardless of generation</w:t>
      </w:r>
    </w:p>
    <w:p>
      <w:r>
        <w:t>Running the Qwen3 and Qwen3.5 dense ladders raw (clean-condition mismatch rate):</w:t>
      </w:r>
    </w:p>
    <w:p>
      <w:pPr>
        <w:pStyle w:val="ListBullet"/>
      </w:pPr>
      <w:r>
        <w:rPr>
          <w:b/>
        </w:rPr>
        <w:t>Qwen3</w:t>
      </w:r>
      <w:r>
        <w:t xml:space="preserve">: 0.6B </w:t>
      </w:r>
      <w:r>
        <w:rPr>
          <w:b/>
        </w:rPr>
        <w:t>20%</w:t>
      </w:r>
      <w:r>
        <w:t xml:space="preserve"> → 1.7B 19% → 4B 3% → 8B 9% → 14B 9% → 32B 6%</w:t>
      </w:r>
    </w:p>
    <w:p>
      <w:pPr>
        <w:pStyle w:val="ListBullet"/>
      </w:pPr>
      <w:r>
        <w:rPr>
          <w:b/>
        </w:rPr>
        <w:t>Qwen3.5</w:t>
      </w:r>
      <w:r>
        <w:t xml:space="preserve">: 0.8B </w:t>
      </w:r>
      <w:r>
        <w:rPr>
          <w:b/>
        </w:rPr>
        <w:t>23%</w:t>
      </w:r>
      <w:r>
        <w:t xml:space="preserve"> → 2B 13% → 4B 6% → 35B 3%</w:t>
      </w:r>
    </w:p>
    <w:p>
      <w:pPr>
        <w:pStyle w:val="ListBullet"/>
      </w:pPr>
      <w:r>
        <w:rPr>
          <w:b/>
        </w:rPr>
        <w:t>Qwen3.6</w:t>
      </w:r>
      <w:r>
        <w:t xml:space="preserve">: 35B </w:t>
      </w:r>
      <w:r>
        <w:rPr>
          <w:b/>
        </w:rPr>
        <w:t>0.3%</w:t>
      </w:r>
    </w:p>
    <w:p>
      <w:r>
        <w:t xml:space="preserve">The scrub-out cleans the </w:t>
      </w:r>
      <w:r>
        <w:rPr>
          <w:i/>
        </w:rPr>
        <w:t>large</w:t>
      </w:r>
      <w:r>
        <w:t xml:space="preserve"> models beautifully across generations (Qwen3.6-35B at 0.3%) — but the </w:t>
      </w:r>
      <w:r>
        <w:rPr>
          <w:b/>
        </w:rPr>
        <w:t>sub-2B models still drift ~13–23% no matter how new the training</w:t>
      </w:r>
      <w:r>
        <w:t xml:space="preserve"> (Qwen3.5-0.8B ≈ Qwen3-0.6B). Small models don't have a well-installed identity, so they fall into the prior regardless of recency; they also </w:t>
      </w:r>
      <w:r>
        <w:rPr>
          <w:i/>
        </w:rPr>
        <w:t>scatter</w:t>
      </w:r>
      <w:r>
        <w:t xml:space="preserve"> their targets (0.8B hits Microsoft/Google, not the usual Claude/ChatGPT). </w:t>
      </w:r>
      <w:r>
        <w:rPr>
          <w:b/>
        </w:rPr>
        <w:t>Scale matters more than recency at the small end.</w:t>
      </w:r>
    </w:p>
    <w:p>
      <w:pPr>
        <w:pStyle w:val="Heading2"/>
      </w:pPr>
      <w:r>
        <w:t>A secondary phenomenon: intra-vendor confusion</w:t>
      </w:r>
    </w:p>
    <w:p>
      <w:r>
        <w:t xml:space="preserve">The false-negative audit surfaced a distinct failure mode we </w:t>
      </w:r>
      <w:r>
        <w:rPr>
          <w:i/>
        </w:rPr>
        <w:t>don't</w:t>
      </w:r>
      <w:r>
        <w:t xml:space="preserve"> count as drift (same vendor) but that is real and in the data: models that know their company but claim the wrong sibling — </w:t>
      </w:r>
      <w:r>
        <w:rPr>
          <w:b/>
        </w:rPr>
        <w:t>GPT-4 → "GPT-3," Cohere North → "Command," Amazon Nova → "Amazon Polly" (a text-to-speech product), Ant's Ring → "Ling."</w:t>
      </w:r>
      <w:r>
        <w:t xml:space="preserve"> Under-specified or less-famous models revert to their vendor's more famous product. Roughly 2% of otherwise-clean records. Cross-vendor drift is about </w:t>
      </w:r>
      <w:r>
        <w:rPr>
          <w:i/>
        </w:rPr>
        <w:t>whose</w:t>
      </w:r>
      <w:r>
        <w:t xml:space="preserve"> training data you absorbed; this is about a weak self-model within the right family.</w:t>
      </w:r>
    </w:p>
    <w:p>
      <w:pPr>
        <w:pStyle w:val="Heading1"/>
      </w:pPr>
      <w:r>
        <w:t>What's probably going on</w:t>
      </w:r>
    </w:p>
    <w:p>
      <w:r>
        <w:t>Several mechanisms, likely all real and differently weighted per model:</w:t>
      </w:r>
    </w:p>
    <w:p>
      <w:pPr>
        <w:pStyle w:val="ListBullet"/>
      </w:pPr>
      <w:r>
        <w:rPr>
          <w:b/>
        </w:rPr>
        <w:t>The default-assistant prior / the void.</w:t>
      </w:r>
      <w:r>
        <w:t xml:space="preserve"> "An AI assistant" is an underdefined persona (https://www.lesswrong.com/posts/3EzbtNLdcnZe8og8b/the-void-1) whose default referent shifts by language and era — ChatGPT in older English, increasingly Claude in agentic contexts, DeepSeek in post-2025 Chinese. A weakly-installed identity falls into the local default. Small-model chaos and the size ladder are this mechanism at maximum gain.</w:t>
      </w:r>
    </w:p>
    <w:p>
      <w:pPr>
        <w:pStyle w:val="ListBullet"/>
      </w:pPr>
      <w:r>
        <w:rPr>
          <w:b/>
        </w:rPr>
        <w:t>Language conditionalization.</w:t>
      </w:r>
      <w:r>
        <w:t xml:space="preserve"> The default referent shifts by language (Chinese → Chinese labs); English is cleanest because that's where labs evaluate. Our strongest structural result.</w:t>
      </w:r>
    </w:p>
    <w:p>
      <w:pPr>
        <w:pStyle w:val="ListBullet"/>
      </w:pPr>
      <w:r>
        <w:rPr>
          <w:b/>
        </w:rPr>
        <w:t>Deliberate distillation.</w:t>
      </w:r>
      <w:r>
        <w:t xml:space="preserve"> Consistent with Anthropic's accusations against DeepSeek, Moonshot, MiniMax (https://www.anthropic.com/news/detecting-and-preventing-distillation-attacks) — those are among the most Claude-saturated here — but the same fingerprint comes from plain data contamination with no intent, and from labs training on each other's outputs generally. Name-claims show identity-bearing text was absorbed; they can't cleanly say by whom.</w:t>
      </w:r>
    </w:p>
    <w:p>
      <w:pPr>
        <w:pStyle w:val="ListBullet"/>
      </w:pPr>
      <w:r>
        <w:rPr>
          <w:b/>
        </w:rPr>
        <w:t>Reasoning-trace provenance.</w:t>
      </w:r>
      <w:r>
        <w:t xml:space="preserve"> A sharp sub-case from Study B: OLMo-3-Think claims DeepSeek because its reasoning data came from R1 — the identity rides along with the capability data. The instruct/think split within one base model makes this legible.</w:t>
      </w:r>
    </w:p>
    <w:p>
      <w:pPr>
        <w:pStyle w:val="ListBullet"/>
      </w:pPr>
      <w:r>
        <w:rPr>
          <w:b/>
        </w:rPr>
        <w:t>Weak identity × scale.</w:t>
      </w:r>
      <w:r>
        <w:t xml:space="preserve"> Smaller models fall into the prior more (the ladder); intra-vendor confusion is the same weakness at finer grain.</w:t>
      </w:r>
    </w:p>
    <w:p>
      <w:pPr>
        <w:pStyle w:val="ListBullet"/>
      </w:pPr>
      <w:r>
        <w:rPr>
          <w:b/>
        </w:rPr>
        <w:t>The serving/template layer.</w:t>
      </w:r>
      <w:r>
        <w:t xml:space="preserve"> Identity is often installed </w:t>
      </w:r>
      <w:r>
        <w:rPr>
          <w:i/>
        </w:rPr>
        <w:t>above</w:t>
      </w:r>
      <w:r>
        <w:t xml:space="preserve"> the weights — OLMo-3.1's "You are Olmo" veneer over ChatGPT weights, gpt-oss's harmony identity, Kimi K3's provider injection. Surveys that read the API measure the wrapper as much as the model; Study B exists to get under it. See also </w:t>
      </w:r>
      <w:r>
        <w:rPr>
          <w:i/>
        </w:rPr>
        <w:t>Extreme Self-Preference in LMs</w:t>
      </w:r>
      <w:r>
        <w:t xml:space="preserve"> (https://arxiv.org/abs/2509.26464) on GPT-4o/Gemini answering "Claude."</w:t>
      </w:r>
    </w:p>
    <w:p>
      <w:r>
        <w:t>The counterexample that keeps everyone honest: Claude Opus 4.8 claims DeepSeek in Chinese, and Anthropic is very unlikely to be distilling DeepSeek (Opus 4.7 has a similar cutoff and doesn't do it). Post-2025 Chinese web text is simply saturated with DeepSeek-branded dialogue — data composition alone suffices. Name-claims are consistent with distillation but far from proof of it.</w:t>
      </w:r>
    </w:p>
    <w:p>
      <w:pPr>
        <w:pStyle w:val="Heading1"/>
      </w:pPr>
      <w:r>
        <w:t>Limitations</w:t>
      </w:r>
    </w:p>
    <w:p>
      <w:pPr>
        <w:pStyle w:val="ListBullet"/>
      </w:pPr>
      <w:r>
        <w:t>One inference stack per study; providers pinned/logged/audited, but a pinned provider can misbehave invisibly. Where a model is only available via a third-party host, a hidden "You are X" injection makes its rate an under-estimate — so those findings are robust in direction.</w:t>
      </w:r>
    </w:p>
    <w:p>
      <w:pPr>
        <w:pStyle w:val="ListBullet"/>
      </w:pPr>
      <w:r>
        <w:t>The judge is an LLM judging LLM identity claims; validated two ways (bench + FN audit) and bounded by the placebo floor and adjudication, but the recursion is acknowledged.</w:t>
      </w:r>
    </w:p>
    <w:p>
      <w:pPr>
        <w:pStyle w:val="ListBullet"/>
      </w:pPr>
      <w:r>
        <w:t>No-system-prompt is deliberately unnatural — it exposes the prior, not deployed behavior. None of these rates transfer to product surfaces.</w:t>
      </w:r>
    </w:p>
    <w:p>
      <w:pPr>
        <w:pStyle w:val="ListBullet"/>
      </w:pPr>
      <w:r>
        <w:t>Study-B raw rates are canon-level with family-equivalence applied; the headline findings (gpt-oss, OLMo veneer, size ladder) are robust to it. A few models remain unreadable even locally (Kimi K3 injects and is too large to self-host; gpt-oss-safeguard, granite-hybrid, gated aya).</w:t>
      </w:r>
    </w:p>
    <w:p>
      <w:pPr>
        <w:pStyle w:val="Heading1"/>
      </w:pPr>
      <w:r>
        <w:t>Reproduction</w:t>
      </w:r>
    </w:p>
    <w:p>
      <w:r>
        <w:t xml:space="preserve">Everything — registry with exclusion reasons, prompts, translations, resumable runner, the raw-weights harness with the identity-stripping verifier, judge + adjudicator + the judge-validation audit, raw JSONL, and every figure — is at https://github.com/Jordine/model-name-identity. Compute funded by CLR. Prior observations: DeepSeek V3 claiming ChatGPT (https://techcrunch.com/2024/12/27/why-deepseeks-new-ai-model-thinks-its-chatgpt/); Anthropic's distillation report (https://www.anthropic.com/news/detecting-and-preventing-distillation-attacks); </w:t>
      </w:r>
      <w:r>
        <w:rPr>
          <w:i/>
        </w:rPr>
        <w:t>The Void</w:t>
      </w:r>
      <w:r>
        <w:t xml:space="preserve"> (https://www.lesswrong.com/posts/3EzbtNLdcnZe8og8b/the-void-1); </w:t>
      </w:r>
      <w:r>
        <w:rPr>
          <w:i/>
        </w:rPr>
        <w:t>The Artificial Self</w:t>
      </w:r>
      <w:r>
        <w:t xml:space="preserve"> (https://arxiv.org/abs/2603.11353).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