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850D5" w14:textId="77777777" w:rsidR="00BB2FA4" w:rsidRPr="002E3B07" w:rsidRDefault="00BB2FA4">
      <w:pPr>
        <w:spacing w:before="1600"/>
        <w:rPr>
          <w:rFonts w:ascii="Times New Roman" w:hAnsi="Times New Roman" w:cs="Times New Roman"/>
        </w:rPr>
      </w:pPr>
    </w:p>
    <w:p w14:paraId="5F21C4E2" w14:textId="77777777" w:rsidR="00BB2FA4" w:rsidRPr="002E3B07" w:rsidRDefault="00000000">
      <w:pPr>
        <w:spacing w:after="200"/>
        <w:jc w:val="center"/>
        <w:rPr>
          <w:rFonts w:ascii="Times New Roman" w:hAnsi="Times New Roman" w:cs="Times New Roman"/>
        </w:rPr>
      </w:pPr>
      <w:r w:rsidRPr="002E3B07">
        <w:rPr>
          <w:rFonts w:ascii="Times New Roman" w:hAnsi="Times New Roman" w:cs="Times New Roman"/>
          <w:b/>
          <w:bCs/>
          <w:color w:val="1F3864"/>
          <w:sz w:val="28"/>
          <w:szCs w:val="28"/>
        </w:rPr>
        <w:t>ITS CAPSTONE PROJECT PROPOSAL</w:t>
      </w:r>
    </w:p>
    <w:p w14:paraId="2D8AF336" w14:textId="77777777" w:rsidR="00BB2FA4" w:rsidRPr="002E3B07" w:rsidRDefault="00000000">
      <w:pPr>
        <w:spacing w:after="100"/>
        <w:jc w:val="center"/>
        <w:rPr>
          <w:rFonts w:ascii="Times New Roman" w:hAnsi="Times New Roman" w:cs="Times New Roman"/>
        </w:rPr>
      </w:pPr>
      <w:r w:rsidRPr="002E3B07">
        <w:rPr>
          <w:rFonts w:ascii="Times New Roman" w:hAnsi="Times New Roman" w:cs="Times New Roman"/>
          <w:b/>
          <w:bCs/>
          <w:color w:val="1F3864"/>
          <w:sz w:val="44"/>
          <w:szCs w:val="44"/>
        </w:rPr>
        <w:t>AI Governance Compliance Tracker</w:t>
      </w:r>
    </w:p>
    <w:p w14:paraId="46A121AE" w14:textId="77777777" w:rsidR="00BB2FA4" w:rsidRPr="002E3B07" w:rsidRDefault="00000000">
      <w:pPr>
        <w:spacing w:after="600"/>
        <w:jc w:val="center"/>
        <w:rPr>
          <w:rFonts w:ascii="Times New Roman" w:hAnsi="Times New Roman" w:cs="Times New Roman"/>
        </w:rPr>
      </w:pPr>
      <w:r w:rsidRPr="002E3B07">
        <w:rPr>
          <w:rFonts w:ascii="Times New Roman" w:hAnsi="Times New Roman" w:cs="Times New Roman"/>
          <w:i/>
          <w:iCs/>
          <w:sz w:val="26"/>
          <w:szCs w:val="26"/>
        </w:rPr>
        <w:t>A Web Application for SME AI Policy Assessment and Compliance Tracking</w:t>
      </w:r>
    </w:p>
    <w:p w14:paraId="77956CB7" w14:textId="77777777" w:rsidR="00BB2FA4" w:rsidRPr="002E3B07" w:rsidRDefault="00000000">
      <w:pPr>
        <w:rPr>
          <w:rFonts w:ascii="Times New Roman" w:hAnsi="Times New Roman" w:cs="Times New Roman"/>
        </w:rPr>
      </w:pPr>
      <w:r w:rsidRPr="002E3B07">
        <w:rPr>
          <w:rFonts w:ascii="Times New Roman" w:hAnsi="Times New Roman" w:cs="Times New Roman"/>
        </w:rPr>
        <w:br w:type="page"/>
      </w:r>
    </w:p>
    <w:p w14:paraId="3A789161" w14:textId="77777777" w:rsidR="00BB2FA4" w:rsidRPr="002E3B07" w:rsidRDefault="00000000">
      <w:pPr>
        <w:pStyle w:val="Heading1"/>
        <w:spacing w:before="360" w:after="180"/>
        <w:rPr>
          <w:rFonts w:ascii="Times New Roman" w:hAnsi="Times New Roman" w:cs="Times New Roman"/>
        </w:rPr>
      </w:pPr>
      <w:bookmarkStart w:id="0" w:name="_Toc239668074"/>
      <w:r w:rsidRPr="002E3B07">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323053975"/>
      </w:sdtPr>
      <w:sdtContent>
        <w:p w14:paraId="3E6E1B78" w14:textId="77777777" w:rsidR="002E3B07" w:rsidRPr="002E3B07" w:rsidRDefault="00000000">
          <w:pPr>
            <w:pStyle w:val="TOC1"/>
            <w:tabs>
              <w:tab w:val="right" w:leader="dot" w:pos="10070"/>
            </w:tabs>
            <w:rPr>
              <w:rFonts w:ascii="Times New Roman" w:hAnsi="Times New Roman" w:cs="Times New Roman"/>
              <w:noProof/>
            </w:rPr>
          </w:pPr>
          <w:r w:rsidRPr="002E3B07">
            <w:rPr>
              <w:rFonts w:ascii="Times New Roman" w:hAnsi="Times New Roman" w:cs="Times New Roman"/>
            </w:rPr>
            <w:fldChar w:fldCharType="begin"/>
          </w:r>
          <w:r w:rsidRPr="002E3B07">
            <w:rPr>
              <w:rFonts w:ascii="Times New Roman" w:hAnsi="Times New Roman" w:cs="Times New Roman"/>
            </w:rPr>
            <w:instrText>TOC \h \o "1-2"</w:instrText>
          </w:r>
          <w:r w:rsidRPr="002E3B07">
            <w:rPr>
              <w:rFonts w:ascii="Times New Roman" w:hAnsi="Times New Roman" w:cs="Times New Roman"/>
            </w:rPr>
            <w:fldChar w:fldCharType="separate"/>
          </w:r>
          <w:hyperlink w:anchor="_Toc239668074" w:history="1">
            <w:r w:rsidR="002E3B07" w:rsidRPr="002E3B07">
              <w:rPr>
                <w:rStyle w:val="Hyperlink"/>
                <w:rFonts w:ascii="Times New Roman" w:hAnsi="Times New Roman" w:cs="Times New Roman"/>
                <w:noProof/>
              </w:rPr>
              <w:t>Table of Contents</w:t>
            </w:r>
            <w:r w:rsidR="002E3B07" w:rsidRPr="002E3B07">
              <w:rPr>
                <w:rFonts w:ascii="Times New Roman" w:hAnsi="Times New Roman" w:cs="Times New Roman"/>
                <w:noProof/>
              </w:rPr>
              <w:tab/>
            </w:r>
            <w:r w:rsidR="002E3B07" w:rsidRPr="002E3B07">
              <w:rPr>
                <w:rFonts w:ascii="Times New Roman" w:hAnsi="Times New Roman" w:cs="Times New Roman"/>
                <w:noProof/>
              </w:rPr>
              <w:fldChar w:fldCharType="begin"/>
            </w:r>
            <w:r w:rsidR="002E3B07" w:rsidRPr="002E3B07">
              <w:rPr>
                <w:rFonts w:ascii="Times New Roman" w:hAnsi="Times New Roman" w:cs="Times New Roman"/>
                <w:noProof/>
              </w:rPr>
              <w:instrText xml:space="preserve"> PAGEREF _Toc239668074 \h </w:instrText>
            </w:r>
            <w:r w:rsidR="002E3B07" w:rsidRPr="002E3B07">
              <w:rPr>
                <w:rFonts w:ascii="Times New Roman" w:hAnsi="Times New Roman" w:cs="Times New Roman"/>
                <w:noProof/>
              </w:rPr>
            </w:r>
            <w:r w:rsidR="002E3B07" w:rsidRPr="002E3B07">
              <w:rPr>
                <w:rFonts w:ascii="Times New Roman" w:hAnsi="Times New Roman" w:cs="Times New Roman"/>
                <w:noProof/>
              </w:rPr>
              <w:fldChar w:fldCharType="separate"/>
            </w:r>
            <w:r w:rsidR="002E3B07" w:rsidRPr="002E3B07">
              <w:rPr>
                <w:rFonts w:ascii="Times New Roman" w:hAnsi="Times New Roman" w:cs="Times New Roman"/>
                <w:noProof/>
              </w:rPr>
              <w:t>1</w:t>
            </w:r>
            <w:r w:rsidR="002E3B07" w:rsidRPr="002E3B07">
              <w:rPr>
                <w:rFonts w:ascii="Times New Roman" w:hAnsi="Times New Roman" w:cs="Times New Roman"/>
                <w:noProof/>
              </w:rPr>
              <w:fldChar w:fldCharType="end"/>
            </w:r>
          </w:hyperlink>
        </w:p>
        <w:p w14:paraId="21208D48" w14:textId="77777777" w:rsidR="002E3B07" w:rsidRPr="002E3B07" w:rsidRDefault="002E3B07">
          <w:pPr>
            <w:pStyle w:val="TOC1"/>
            <w:tabs>
              <w:tab w:val="right" w:leader="dot" w:pos="10070"/>
            </w:tabs>
            <w:rPr>
              <w:rFonts w:ascii="Times New Roman" w:hAnsi="Times New Roman" w:cs="Times New Roman"/>
              <w:noProof/>
            </w:rPr>
          </w:pPr>
          <w:hyperlink w:anchor="_Toc239668075" w:history="1">
            <w:r w:rsidRPr="002E3B07">
              <w:rPr>
                <w:rStyle w:val="Hyperlink"/>
                <w:rFonts w:ascii="Times New Roman" w:hAnsi="Times New Roman" w:cs="Times New Roman"/>
                <w:noProof/>
              </w:rPr>
              <w:t>1. Project Overview</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_Toc239668075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78D8CFF4" w14:textId="77777777" w:rsidR="002E3B07" w:rsidRPr="002E3B07" w:rsidRDefault="002E3B07">
          <w:pPr>
            <w:pStyle w:val="TOC1"/>
            <w:tabs>
              <w:tab w:val="right" w:leader="dot" w:pos="10070"/>
            </w:tabs>
            <w:rPr>
              <w:rFonts w:ascii="Times New Roman" w:hAnsi="Times New Roman" w:cs="Times New Roman"/>
              <w:noProof/>
            </w:rPr>
          </w:pPr>
          <w:hyperlink w:anchor="_Toc239668076" w:history="1">
            <w:r w:rsidRPr="002E3B07">
              <w:rPr>
                <w:rStyle w:val="Hyperlink"/>
                <w:rFonts w:ascii="Times New Roman" w:hAnsi="Times New Roman" w:cs="Times New Roman"/>
                <w:noProof/>
              </w:rPr>
              <w:t>2. Project Requirements</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_Toc239668076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30AECAD0" w14:textId="77777777" w:rsidR="002E3B07" w:rsidRPr="002E3B07" w:rsidRDefault="002E3B07">
          <w:pPr>
            <w:pStyle w:val="TOC2"/>
            <w:tabs>
              <w:tab w:val="right" w:leader="dot" w:pos="10070"/>
            </w:tabs>
            <w:rPr>
              <w:rFonts w:ascii="Times New Roman" w:hAnsi="Times New Roman" w:cs="Times New Roman"/>
              <w:noProof/>
            </w:rPr>
          </w:pPr>
          <w:hyperlink w:anchor="_Toc239668077" w:history="1">
            <w:r w:rsidRPr="002E3B07">
              <w:rPr>
                <w:rStyle w:val="Hyperlink"/>
                <w:rFonts w:ascii="Times New Roman" w:hAnsi="Times New Roman" w:cs="Times New Roman"/>
                <w:noProof/>
              </w:rPr>
              <w:t>2.1 Functional Requirements</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_Toc239668077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3CA75B1D" w14:textId="77777777" w:rsidR="002E3B07" w:rsidRPr="002E3B07" w:rsidRDefault="002E3B07">
          <w:pPr>
            <w:pStyle w:val="TOC2"/>
            <w:tabs>
              <w:tab w:val="right" w:leader="dot" w:pos="10070"/>
            </w:tabs>
            <w:rPr>
              <w:rFonts w:ascii="Times New Roman" w:hAnsi="Times New Roman" w:cs="Times New Roman"/>
              <w:noProof/>
            </w:rPr>
          </w:pPr>
          <w:hyperlink w:anchor="_Toc239668078" w:history="1">
            <w:r w:rsidRPr="002E3B07">
              <w:rPr>
                <w:rStyle w:val="Hyperlink"/>
                <w:rFonts w:ascii="Times New Roman" w:hAnsi="Times New Roman" w:cs="Times New Roman"/>
                <w:noProof/>
              </w:rPr>
              <w:t>2.2 Non-Functional Requirements</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_Toc239668078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7B5F414C" w14:textId="77777777" w:rsidR="002E3B07" w:rsidRPr="002E3B07" w:rsidRDefault="002E3B07">
          <w:pPr>
            <w:pStyle w:val="TOC1"/>
            <w:tabs>
              <w:tab w:val="right" w:leader="dot" w:pos="10070"/>
            </w:tabs>
            <w:rPr>
              <w:rFonts w:ascii="Times New Roman" w:hAnsi="Times New Roman" w:cs="Times New Roman"/>
              <w:noProof/>
            </w:rPr>
          </w:pPr>
          <w:hyperlink w:anchor="_Toc239668079" w:history="1">
            <w:r w:rsidRPr="002E3B07">
              <w:rPr>
                <w:rStyle w:val="Hyperlink"/>
                <w:rFonts w:ascii="Times New Roman" w:hAnsi="Times New Roman" w:cs="Times New Roman"/>
                <w:noProof/>
              </w:rPr>
              <w:t>3. Scope</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_Toc239668079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1058F1AE" w14:textId="77777777" w:rsidR="002E3B07" w:rsidRPr="002E3B07" w:rsidRDefault="002E3B07">
          <w:pPr>
            <w:pStyle w:val="TOC2"/>
            <w:tabs>
              <w:tab w:val="right" w:leader="dot" w:pos="10070"/>
            </w:tabs>
            <w:rPr>
              <w:rFonts w:ascii="Times New Roman" w:hAnsi="Times New Roman" w:cs="Times New Roman"/>
              <w:noProof/>
            </w:rPr>
          </w:pPr>
          <w:hyperlink w:anchor="_Toc239668080" w:history="1">
            <w:r w:rsidRPr="002E3B07">
              <w:rPr>
                <w:rStyle w:val="Hyperlink"/>
                <w:rFonts w:ascii="Times New Roman" w:hAnsi="Times New Roman" w:cs="Times New Roman"/>
                <w:noProof/>
              </w:rPr>
              <w:t>3.1 In Scope</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_Toc239668080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3F3C576F" w14:textId="77777777" w:rsidR="002E3B07" w:rsidRPr="002E3B07" w:rsidRDefault="002E3B07">
          <w:pPr>
            <w:pStyle w:val="TOC2"/>
            <w:tabs>
              <w:tab w:val="right" w:leader="dot" w:pos="10070"/>
            </w:tabs>
            <w:rPr>
              <w:rFonts w:ascii="Times New Roman" w:hAnsi="Times New Roman" w:cs="Times New Roman"/>
              <w:noProof/>
            </w:rPr>
          </w:pPr>
          <w:hyperlink w:anchor="_Toc239668081" w:history="1">
            <w:r w:rsidRPr="002E3B07">
              <w:rPr>
                <w:rStyle w:val="Hyperlink"/>
                <w:rFonts w:ascii="Times New Roman" w:hAnsi="Times New Roman" w:cs="Times New Roman"/>
                <w:noProof/>
              </w:rPr>
              <w:t>3.2 Out of Scope</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_Toc239668081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08F31226" w14:textId="77777777" w:rsidR="002E3B07" w:rsidRPr="002E3B07" w:rsidRDefault="002E3B07">
          <w:pPr>
            <w:pStyle w:val="TOC2"/>
            <w:tabs>
              <w:tab w:val="right" w:leader="dot" w:pos="10070"/>
            </w:tabs>
            <w:rPr>
              <w:rFonts w:ascii="Times New Roman" w:hAnsi="Times New Roman" w:cs="Times New Roman"/>
              <w:noProof/>
            </w:rPr>
          </w:pPr>
          <w:hyperlink w:anchor="_Toc239668082" w:history="1">
            <w:r w:rsidRPr="002E3B07">
              <w:rPr>
                <w:rStyle w:val="Hyperlink"/>
                <w:rFonts w:ascii="Times New Roman" w:hAnsi="Times New Roman" w:cs="Times New Roman"/>
                <w:noProof/>
              </w:rPr>
              <w:t>3.3 Possible Stretch Goals</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_Toc239668082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700BE098" w14:textId="77777777" w:rsidR="002E3B07" w:rsidRPr="002E3B07" w:rsidRDefault="002E3B07">
          <w:pPr>
            <w:pStyle w:val="TOC1"/>
            <w:tabs>
              <w:tab w:val="right" w:leader="dot" w:pos="10070"/>
            </w:tabs>
            <w:rPr>
              <w:rFonts w:ascii="Times New Roman" w:hAnsi="Times New Roman" w:cs="Times New Roman"/>
              <w:noProof/>
            </w:rPr>
          </w:pPr>
          <w:hyperlink w:anchor="_Toc239668083" w:history="1">
            <w:r w:rsidRPr="002E3B07">
              <w:rPr>
                <w:rStyle w:val="Hyperlink"/>
                <w:rFonts w:ascii="Times New Roman" w:hAnsi="Times New Roman" w:cs="Times New Roman"/>
                <w:noProof/>
              </w:rPr>
              <w:t>4. Skill Requirements</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_Toc239668083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12B4082E" w14:textId="77777777" w:rsidR="002E3B07" w:rsidRPr="002E3B07" w:rsidRDefault="002E3B07">
          <w:pPr>
            <w:pStyle w:val="TOC2"/>
            <w:tabs>
              <w:tab w:val="right" w:leader="dot" w:pos="10070"/>
            </w:tabs>
            <w:rPr>
              <w:rFonts w:ascii="Times New Roman" w:hAnsi="Times New Roman" w:cs="Times New Roman"/>
              <w:noProof/>
            </w:rPr>
          </w:pPr>
          <w:hyperlink w:anchor="_Toc239668084" w:history="1">
            <w:r w:rsidRPr="002E3B07">
              <w:rPr>
                <w:rStyle w:val="Hyperlink"/>
                <w:rFonts w:ascii="Times New Roman" w:hAnsi="Times New Roman" w:cs="Times New Roman"/>
                <w:noProof/>
              </w:rPr>
              <w:t>4.1 Recommended Student Skills (prior to project)</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_Toc239668084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1FAA81FD" w14:textId="77777777" w:rsidR="002E3B07" w:rsidRPr="002E3B07" w:rsidRDefault="002E3B07">
          <w:pPr>
            <w:pStyle w:val="TOC2"/>
            <w:tabs>
              <w:tab w:val="right" w:leader="dot" w:pos="10070"/>
            </w:tabs>
            <w:rPr>
              <w:rFonts w:ascii="Times New Roman" w:hAnsi="Times New Roman" w:cs="Times New Roman"/>
              <w:noProof/>
            </w:rPr>
          </w:pPr>
          <w:hyperlink w:anchor="_Toc239668085" w:history="1">
            <w:r w:rsidRPr="002E3B07">
              <w:rPr>
                <w:rStyle w:val="Hyperlink"/>
                <w:rFonts w:ascii="Times New Roman" w:hAnsi="Times New Roman" w:cs="Times New Roman"/>
                <w:noProof/>
              </w:rPr>
              <w:t>4.2 Skills Students Will Develop</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_Toc239668085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6B498001" w14:textId="77777777" w:rsidR="002E3B07" w:rsidRPr="002E3B07" w:rsidRDefault="002E3B07">
          <w:pPr>
            <w:pStyle w:val="TOC2"/>
            <w:tabs>
              <w:tab w:val="right" w:leader="dot" w:pos="10070"/>
            </w:tabs>
            <w:rPr>
              <w:rFonts w:ascii="Times New Roman" w:hAnsi="Times New Roman" w:cs="Times New Roman"/>
              <w:noProof/>
            </w:rPr>
          </w:pPr>
          <w:hyperlink w:anchor="_Toc239668086" w:history="1">
            <w:r w:rsidRPr="002E3B07">
              <w:rPr>
                <w:rStyle w:val="Hyperlink"/>
                <w:rFonts w:ascii="Times New Roman" w:hAnsi="Times New Roman" w:cs="Times New Roman"/>
                <w:noProof/>
              </w:rPr>
              <w:t>4.3 Suggested Team Composition (3–5 students)</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_Toc239668086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7DC08FEF" w14:textId="77777777" w:rsidR="002E3B07" w:rsidRPr="002E3B07" w:rsidRDefault="002E3B07">
          <w:pPr>
            <w:pStyle w:val="TOC1"/>
            <w:tabs>
              <w:tab w:val="right" w:leader="dot" w:pos="10070"/>
            </w:tabs>
            <w:rPr>
              <w:rFonts w:ascii="Times New Roman" w:hAnsi="Times New Roman" w:cs="Times New Roman"/>
              <w:noProof/>
            </w:rPr>
          </w:pPr>
          <w:hyperlink w:anchor="_Toc239668087" w:history="1">
            <w:r w:rsidRPr="002E3B07">
              <w:rPr>
                <w:rStyle w:val="Hyperlink"/>
                <w:rFonts w:ascii="Times New Roman" w:hAnsi="Times New Roman" w:cs="Times New Roman"/>
                <w:noProof/>
              </w:rPr>
              <w:t>5. Project Workflow</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_Toc239668087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5F5EC17A" w14:textId="77777777" w:rsidR="002E3B07" w:rsidRPr="002E3B07" w:rsidRDefault="002E3B07">
          <w:pPr>
            <w:pStyle w:val="TOC2"/>
            <w:tabs>
              <w:tab w:val="right" w:leader="dot" w:pos="10070"/>
            </w:tabs>
            <w:rPr>
              <w:rFonts w:ascii="Times New Roman" w:hAnsi="Times New Roman" w:cs="Times New Roman"/>
              <w:noProof/>
            </w:rPr>
          </w:pPr>
          <w:hyperlink w:anchor="_Toc239668088" w:history="1">
            <w:r w:rsidRPr="002E3B07">
              <w:rPr>
                <w:rStyle w:val="Hyperlink"/>
                <w:rFonts w:ascii="Times New Roman" w:hAnsi="Times New Roman" w:cs="Times New Roman"/>
                <w:noProof/>
              </w:rPr>
              <w:t>5.1 Sponsor Engagement Touchpoints</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_Toc239668088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513156B0" w14:textId="77777777" w:rsidR="002E3B07" w:rsidRPr="002E3B07" w:rsidRDefault="002E3B07">
          <w:pPr>
            <w:pStyle w:val="TOC1"/>
            <w:tabs>
              <w:tab w:val="right" w:leader="dot" w:pos="10070"/>
            </w:tabs>
            <w:rPr>
              <w:rFonts w:ascii="Times New Roman" w:hAnsi="Times New Roman" w:cs="Times New Roman"/>
              <w:noProof/>
            </w:rPr>
          </w:pPr>
          <w:hyperlink w:anchor="_Toc239668089" w:history="1">
            <w:r w:rsidRPr="002E3B07">
              <w:rPr>
                <w:rStyle w:val="Hyperlink"/>
                <w:rFonts w:ascii="Times New Roman" w:hAnsi="Times New Roman" w:cs="Times New Roman"/>
                <w:noProof/>
              </w:rPr>
              <w:t>6. Final Outcome / Deliverables</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_Toc239668089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6CD770F5" w14:textId="77777777" w:rsidR="002E3B07" w:rsidRPr="002E3B07" w:rsidRDefault="002E3B07">
          <w:pPr>
            <w:pStyle w:val="TOC1"/>
            <w:tabs>
              <w:tab w:val="right" w:leader="dot" w:pos="10070"/>
            </w:tabs>
            <w:rPr>
              <w:rFonts w:ascii="Times New Roman" w:hAnsi="Times New Roman" w:cs="Times New Roman"/>
              <w:noProof/>
            </w:rPr>
          </w:pPr>
          <w:hyperlink w:anchor="_Toc239668090" w:history="1">
            <w:r w:rsidRPr="002E3B07">
              <w:rPr>
                <w:rStyle w:val="Hyperlink"/>
                <w:rFonts w:ascii="Times New Roman" w:hAnsi="Times New Roman" w:cs="Times New Roman"/>
                <w:noProof/>
              </w:rPr>
              <w:t>7. Accompanying Research Paper</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_Toc239668090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20154ABC" w14:textId="77777777" w:rsidR="002E3B07" w:rsidRPr="002E3B07" w:rsidRDefault="002E3B07">
          <w:pPr>
            <w:pStyle w:val="TOC2"/>
            <w:tabs>
              <w:tab w:val="right" w:leader="dot" w:pos="10070"/>
            </w:tabs>
            <w:rPr>
              <w:rFonts w:ascii="Times New Roman" w:hAnsi="Times New Roman" w:cs="Times New Roman"/>
              <w:noProof/>
            </w:rPr>
          </w:pPr>
          <w:hyperlink w:anchor="_Toc239668091" w:history="1">
            <w:r w:rsidRPr="002E3B07">
              <w:rPr>
                <w:rStyle w:val="Hyperlink"/>
                <w:rFonts w:ascii="Times New Roman" w:hAnsi="Times New Roman" w:cs="Times New Roman"/>
                <w:noProof/>
              </w:rPr>
              <w:t>Abstract</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_Toc239668091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6BE0DF24" w14:textId="77777777" w:rsidR="002E3B07" w:rsidRPr="002E3B07" w:rsidRDefault="002E3B07">
          <w:pPr>
            <w:pStyle w:val="TOC2"/>
            <w:tabs>
              <w:tab w:val="right" w:leader="dot" w:pos="10070"/>
            </w:tabs>
            <w:rPr>
              <w:rFonts w:ascii="Times New Roman" w:hAnsi="Times New Roman" w:cs="Times New Roman"/>
              <w:noProof/>
            </w:rPr>
          </w:pPr>
          <w:hyperlink w:anchor="_Toc239668092" w:history="1">
            <w:r w:rsidRPr="002E3B07">
              <w:rPr>
                <w:rStyle w:val="Hyperlink"/>
                <w:rFonts w:ascii="Times New Roman" w:hAnsi="Times New Roman" w:cs="Times New Roman"/>
                <w:noProof/>
              </w:rPr>
              <w:t>1. Introduction</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_Toc239668092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2CDD67E8" w14:textId="77777777" w:rsidR="002E3B07" w:rsidRPr="002E3B07" w:rsidRDefault="002E3B07">
          <w:pPr>
            <w:pStyle w:val="TOC2"/>
            <w:tabs>
              <w:tab w:val="right" w:leader="dot" w:pos="10070"/>
            </w:tabs>
            <w:rPr>
              <w:rFonts w:ascii="Times New Roman" w:hAnsi="Times New Roman" w:cs="Times New Roman"/>
              <w:noProof/>
            </w:rPr>
          </w:pPr>
          <w:hyperlink w:anchor="_Toc239668093" w:history="1">
            <w:r w:rsidRPr="002E3B07">
              <w:rPr>
                <w:rStyle w:val="Hyperlink"/>
                <w:rFonts w:ascii="Times New Roman" w:hAnsi="Times New Roman" w:cs="Times New Roman"/>
                <w:noProof/>
              </w:rPr>
              <w:t>2. Literature and Industry Context Review</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_Toc239668093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44E804A0" w14:textId="77777777" w:rsidR="002E3B07" w:rsidRPr="002E3B07" w:rsidRDefault="002E3B07">
          <w:pPr>
            <w:pStyle w:val="TOC2"/>
            <w:tabs>
              <w:tab w:val="right" w:leader="dot" w:pos="10070"/>
            </w:tabs>
            <w:rPr>
              <w:rFonts w:ascii="Times New Roman" w:hAnsi="Times New Roman" w:cs="Times New Roman"/>
              <w:noProof/>
            </w:rPr>
          </w:pPr>
          <w:hyperlink w:anchor="_Toc239668094" w:history="1">
            <w:r w:rsidRPr="002E3B07">
              <w:rPr>
                <w:rStyle w:val="Hyperlink"/>
                <w:rFonts w:ascii="Times New Roman" w:hAnsi="Times New Roman" w:cs="Times New Roman"/>
                <w:noProof/>
              </w:rPr>
              <w:t>2.1 AI Governance Frameworks</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_Toc239668094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140643B2" w14:textId="77777777" w:rsidR="002E3B07" w:rsidRPr="002E3B07" w:rsidRDefault="002E3B07">
          <w:pPr>
            <w:pStyle w:val="TOC2"/>
            <w:tabs>
              <w:tab w:val="right" w:leader="dot" w:pos="10070"/>
            </w:tabs>
            <w:rPr>
              <w:rFonts w:ascii="Times New Roman" w:hAnsi="Times New Roman" w:cs="Times New Roman"/>
              <w:noProof/>
            </w:rPr>
          </w:pPr>
          <w:hyperlink w:anchor="_Toc239668095" w:history="1">
            <w:r w:rsidRPr="002E3B07">
              <w:rPr>
                <w:rStyle w:val="Hyperlink"/>
                <w:rFonts w:ascii="Times New Roman" w:hAnsi="Times New Roman" w:cs="Times New Roman"/>
                <w:noProof/>
              </w:rPr>
              <w:t>2.2 The SME Governance Gap</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_Toc239668095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4F5FC7C6" w14:textId="77777777" w:rsidR="002E3B07" w:rsidRPr="002E3B07" w:rsidRDefault="002E3B07">
          <w:pPr>
            <w:pStyle w:val="TOC2"/>
            <w:tabs>
              <w:tab w:val="right" w:leader="dot" w:pos="10070"/>
            </w:tabs>
            <w:rPr>
              <w:rFonts w:ascii="Times New Roman" w:hAnsi="Times New Roman" w:cs="Times New Roman"/>
              <w:noProof/>
            </w:rPr>
          </w:pPr>
          <w:hyperlink w:anchor="_Toc239668096" w:history="1">
            <w:r w:rsidRPr="002E3B07">
              <w:rPr>
                <w:rStyle w:val="Hyperlink"/>
                <w:rFonts w:ascii="Times New Roman" w:hAnsi="Times New Roman" w:cs="Times New Roman"/>
                <w:noProof/>
              </w:rPr>
              <w:t>2.3 Trust, Compliance, and the 2026 Landscape</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_Toc239668096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287FD50B" w14:textId="77777777" w:rsidR="002E3B07" w:rsidRPr="002E3B07" w:rsidRDefault="002E3B07">
          <w:pPr>
            <w:pStyle w:val="TOC2"/>
            <w:tabs>
              <w:tab w:val="right" w:leader="dot" w:pos="10070"/>
            </w:tabs>
            <w:rPr>
              <w:rFonts w:ascii="Times New Roman" w:hAnsi="Times New Roman" w:cs="Times New Roman"/>
              <w:noProof/>
            </w:rPr>
          </w:pPr>
          <w:hyperlink w:anchor="_Toc239668097" w:history="1">
            <w:r w:rsidRPr="002E3B07">
              <w:rPr>
                <w:rStyle w:val="Hyperlink"/>
                <w:rFonts w:ascii="Times New Roman" w:hAnsi="Times New Roman" w:cs="Times New Roman"/>
                <w:noProof/>
              </w:rPr>
              <w:t>2.4 Gap Addressed by This Project</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_Toc239668097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4B1CBFDE" w14:textId="77777777" w:rsidR="002E3B07" w:rsidRPr="002E3B07" w:rsidRDefault="002E3B07">
          <w:pPr>
            <w:pStyle w:val="TOC2"/>
            <w:tabs>
              <w:tab w:val="right" w:leader="dot" w:pos="10070"/>
            </w:tabs>
            <w:rPr>
              <w:rFonts w:ascii="Times New Roman" w:hAnsi="Times New Roman" w:cs="Times New Roman"/>
              <w:noProof/>
            </w:rPr>
          </w:pPr>
          <w:hyperlink w:anchor="_Toc239668098" w:history="1">
            <w:r w:rsidRPr="002E3B07">
              <w:rPr>
                <w:rStyle w:val="Hyperlink"/>
                <w:rFonts w:ascii="Times New Roman" w:hAnsi="Times New Roman" w:cs="Times New Roman"/>
                <w:noProof/>
              </w:rPr>
              <w:t>3. Problem Statement</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_Toc239668098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28F97C52" w14:textId="77777777" w:rsidR="002E3B07" w:rsidRPr="002E3B07" w:rsidRDefault="002E3B07">
          <w:pPr>
            <w:pStyle w:val="TOC2"/>
            <w:tabs>
              <w:tab w:val="right" w:leader="dot" w:pos="10070"/>
            </w:tabs>
            <w:rPr>
              <w:rFonts w:ascii="Times New Roman" w:hAnsi="Times New Roman" w:cs="Times New Roman"/>
              <w:noProof/>
            </w:rPr>
          </w:pPr>
          <w:hyperlink w:anchor="_Toc239668099" w:history="1">
            <w:r w:rsidRPr="002E3B07">
              <w:rPr>
                <w:rStyle w:val="Hyperlink"/>
                <w:rFonts w:ascii="Times New Roman" w:hAnsi="Times New Roman" w:cs="Times New Roman"/>
                <w:noProof/>
              </w:rPr>
              <w:t>4. Proposed Methodology</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_Toc239668099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06231302" w14:textId="77777777" w:rsidR="002E3B07" w:rsidRPr="002E3B07" w:rsidRDefault="002E3B07">
          <w:pPr>
            <w:pStyle w:val="TOC2"/>
            <w:tabs>
              <w:tab w:val="right" w:leader="dot" w:pos="10070"/>
            </w:tabs>
            <w:rPr>
              <w:rFonts w:ascii="Times New Roman" w:hAnsi="Times New Roman" w:cs="Times New Roman"/>
              <w:noProof/>
            </w:rPr>
          </w:pPr>
          <w:hyperlink w:anchor="_Toc239668100" w:history="1">
            <w:r w:rsidRPr="002E3B07">
              <w:rPr>
                <w:rStyle w:val="Hyperlink"/>
                <w:rFonts w:ascii="Times New Roman" w:hAnsi="Times New Roman" w:cs="Times New Roman"/>
                <w:noProof/>
              </w:rPr>
              <w:t>4.1 Development Approach</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_Toc239668100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0A9CF691" w14:textId="77777777" w:rsidR="002E3B07" w:rsidRPr="002E3B07" w:rsidRDefault="002E3B07">
          <w:pPr>
            <w:pStyle w:val="TOC2"/>
            <w:tabs>
              <w:tab w:val="right" w:leader="dot" w:pos="10070"/>
            </w:tabs>
            <w:rPr>
              <w:rFonts w:ascii="Times New Roman" w:hAnsi="Times New Roman" w:cs="Times New Roman"/>
              <w:noProof/>
            </w:rPr>
          </w:pPr>
          <w:hyperlink w:anchor="_Toc239668101" w:history="1">
            <w:r w:rsidRPr="002E3B07">
              <w:rPr>
                <w:rStyle w:val="Hyperlink"/>
                <w:rFonts w:ascii="Times New Roman" w:hAnsi="Times New Roman" w:cs="Times New Roman"/>
                <w:noProof/>
              </w:rPr>
              <w:t>4.2 System Design Approach</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_Toc239668101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42ABCD0D" w14:textId="77777777" w:rsidR="002E3B07" w:rsidRPr="002E3B07" w:rsidRDefault="002E3B07">
          <w:pPr>
            <w:pStyle w:val="TOC2"/>
            <w:tabs>
              <w:tab w:val="right" w:leader="dot" w:pos="10070"/>
            </w:tabs>
            <w:rPr>
              <w:rFonts w:ascii="Times New Roman" w:hAnsi="Times New Roman" w:cs="Times New Roman"/>
              <w:noProof/>
            </w:rPr>
          </w:pPr>
          <w:hyperlink w:anchor="_Toc239668102" w:history="1">
            <w:r w:rsidRPr="002E3B07">
              <w:rPr>
                <w:rStyle w:val="Hyperlink"/>
                <w:rFonts w:ascii="Times New Roman" w:hAnsi="Times New Roman" w:cs="Times New Roman"/>
                <w:noProof/>
              </w:rPr>
              <w:t>4.3 Data and Ethics Considerations</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_Toc239668102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53E64449" w14:textId="77777777" w:rsidR="002E3B07" w:rsidRPr="002E3B07" w:rsidRDefault="002E3B07">
          <w:pPr>
            <w:pStyle w:val="TOC2"/>
            <w:tabs>
              <w:tab w:val="right" w:leader="dot" w:pos="10070"/>
            </w:tabs>
            <w:rPr>
              <w:rFonts w:ascii="Times New Roman" w:hAnsi="Times New Roman" w:cs="Times New Roman"/>
              <w:noProof/>
            </w:rPr>
          </w:pPr>
          <w:hyperlink w:anchor="_Toc239668103" w:history="1">
            <w:r w:rsidRPr="002E3B07">
              <w:rPr>
                <w:rStyle w:val="Hyperlink"/>
                <w:rFonts w:ascii="Times New Roman" w:hAnsi="Times New Roman" w:cs="Times New Roman"/>
                <w:noProof/>
              </w:rPr>
              <w:t>5. Proposed System Architecture (Overview)</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_Toc239668103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43D6992F" w14:textId="77777777" w:rsidR="002E3B07" w:rsidRPr="002E3B07" w:rsidRDefault="002E3B07">
          <w:pPr>
            <w:pStyle w:val="TOC2"/>
            <w:tabs>
              <w:tab w:val="right" w:leader="dot" w:pos="10070"/>
            </w:tabs>
            <w:rPr>
              <w:rFonts w:ascii="Times New Roman" w:hAnsi="Times New Roman" w:cs="Times New Roman"/>
              <w:noProof/>
            </w:rPr>
          </w:pPr>
          <w:hyperlink w:anchor="_Toc239668104" w:history="1">
            <w:r w:rsidRPr="002E3B07">
              <w:rPr>
                <w:rStyle w:val="Hyperlink"/>
                <w:rFonts w:ascii="Times New Roman" w:hAnsi="Times New Roman" w:cs="Times New Roman"/>
                <w:noProof/>
              </w:rPr>
              <w:t>6. Expected Outcomes and Contribution</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_Toc239668104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1ABF72CC" w14:textId="77777777" w:rsidR="002E3B07" w:rsidRPr="002E3B07" w:rsidRDefault="002E3B07">
          <w:pPr>
            <w:pStyle w:val="TOC2"/>
            <w:tabs>
              <w:tab w:val="right" w:leader="dot" w:pos="10070"/>
            </w:tabs>
            <w:rPr>
              <w:rFonts w:ascii="Times New Roman" w:hAnsi="Times New Roman" w:cs="Times New Roman"/>
              <w:noProof/>
            </w:rPr>
          </w:pPr>
          <w:hyperlink w:anchor="_Toc239668105" w:history="1">
            <w:r w:rsidRPr="002E3B07">
              <w:rPr>
                <w:rStyle w:val="Hyperlink"/>
                <w:rFonts w:ascii="Times New Roman" w:hAnsi="Times New Roman" w:cs="Times New Roman"/>
                <w:noProof/>
              </w:rPr>
              <w:t>7. Limitations and Future Work</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_Toc239668105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3DA3C3F7" w14:textId="77777777" w:rsidR="002E3B07" w:rsidRPr="002E3B07" w:rsidRDefault="002E3B07">
          <w:pPr>
            <w:pStyle w:val="TOC2"/>
            <w:tabs>
              <w:tab w:val="right" w:leader="dot" w:pos="10070"/>
            </w:tabs>
            <w:rPr>
              <w:rFonts w:ascii="Times New Roman" w:hAnsi="Times New Roman" w:cs="Times New Roman"/>
              <w:noProof/>
            </w:rPr>
          </w:pPr>
          <w:hyperlink w:anchor="_Toc239668106" w:history="1">
            <w:r w:rsidRPr="002E3B07">
              <w:rPr>
                <w:rStyle w:val="Hyperlink"/>
                <w:rFonts w:ascii="Times New Roman" w:hAnsi="Times New Roman" w:cs="Times New Roman"/>
                <w:noProof/>
              </w:rPr>
              <w:t>8. Conclusion</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_Toc239668106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4EA1BBFD" w14:textId="77777777" w:rsidR="002E3B07" w:rsidRPr="002E3B07" w:rsidRDefault="002E3B07">
          <w:pPr>
            <w:pStyle w:val="TOC2"/>
            <w:tabs>
              <w:tab w:val="right" w:leader="dot" w:pos="10070"/>
            </w:tabs>
            <w:rPr>
              <w:rFonts w:ascii="Times New Roman" w:hAnsi="Times New Roman" w:cs="Times New Roman"/>
              <w:noProof/>
            </w:rPr>
          </w:pPr>
          <w:hyperlink w:anchor="_Toc239668107" w:history="1">
            <w:r w:rsidRPr="002E3B07">
              <w:rPr>
                <w:rStyle w:val="Hyperlink"/>
                <w:rFonts w:ascii="Times New Roman" w:hAnsi="Times New Roman" w:cs="Times New Roman"/>
                <w:noProof/>
              </w:rPr>
              <w:t>Suggested Reference Frameworks and Further Reading</w:t>
            </w:r>
            <w:r w:rsidRPr="002E3B07">
              <w:rPr>
                <w:rFonts w:ascii="Times New Roman" w:hAnsi="Times New Roman" w:cs="Times New Roman"/>
                <w:noProof/>
              </w:rPr>
              <w:tab/>
            </w:r>
            <w:r w:rsidRPr="002E3B07">
              <w:rPr>
                <w:rFonts w:ascii="Times New Roman" w:hAnsi="Times New Roman" w:cs="Times New Roman"/>
                <w:noProof/>
              </w:rPr>
              <w:fldChar w:fldCharType="begin"/>
            </w:r>
            <w:r w:rsidRPr="002E3B07">
              <w:rPr>
                <w:rFonts w:ascii="Times New Roman" w:hAnsi="Times New Roman" w:cs="Times New Roman"/>
                <w:noProof/>
              </w:rPr>
              <w:instrText xml:space="preserve"> PAGEREF _Toc239668107 \h </w:instrText>
            </w:r>
            <w:r w:rsidRPr="002E3B07">
              <w:rPr>
                <w:rFonts w:ascii="Times New Roman" w:hAnsi="Times New Roman" w:cs="Times New Roman"/>
                <w:noProof/>
              </w:rPr>
            </w:r>
            <w:r w:rsidRPr="002E3B07">
              <w:rPr>
                <w:rFonts w:ascii="Times New Roman" w:hAnsi="Times New Roman" w:cs="Times New Roman"/>
                <w:noProof/>
              </w:rPr>
              <w:fldChar w:fldCharType="separate"/>
            </w:r>
            <w:r w:rsidRPr="002E3B07">
              <w:rPr>
                <w:rFonts w:ascii="Times New Roman" w:hAnsi="Times New Roman" w:cs="Times New Roman"/>
                <w:noProof/>
              </w:rPr>
              <w:t>1</w:t>
            </w:r>
            <w:r w:rsidRPr="002E3B07">
              <w:rPr>
                <w:rFonts w:ascii="Times New Roman" w:hAnsi="Times New Roman" w:cs="Times New Roman"/>
                <w:noProof/>
              </w:rPr>
              <w:fldChar w:fldCharType="end"/>
            </w:r>
          </w:hyperlink>
        </w:p>
        <w:p w14:paraId="2DB5A9E9" w14:textId="77777777" w:rsidR="00BB2FA4" w:rsidRPr="002E3B07" w:rsidRDefault="00000000">
          <w:pPr>
            <w:rPr>
              <w:rFonts w:ascii="Times New Roman" w:hAnsi="Times New Roman" w:cs="Times New Roman"/>
            </w:rPr>
          </w:pPr>
          <w:r w:rsidRPr="002E3B07">
            <w:rPr>
              <w:rFonts w:ascii="Times New Roman" w:hAnsi="Times New Roman" w:cs="Times New Roman"/>
            </w:rPr>
            <w:fldChar w:fldCharType="end"/>
          </w:r>
        </w:p>
      </w:sdtContent>
    </w:sdt>
    <w:p w14:paraId="2D4410AF" w14:textId="77777777" w:rsidR="00BB2FA4" w:rsidRPr="002E3B07" w:rsidRDefault="00000000">
      <w:pPr>
        <w:rPr>
          <w:rFonts w:ascii="Times New Roman" w:hAnsi="Times New Roman" w:cs="Times New Roman"/>
        </w:rPr>
      </w:pPr>
      <w:r w:rsidRPr="002E3B07">
        <w:rPr>
          <w:rFonts w:ascii="Times New Roman" w:hAnsi="Times New Roman" w:cs="Times New Roman"/>
        </w:rPr>
        <w:br w:type="page"/>
      </w:r>
    </w:p>
    <w:p w14:paraId="2740D687" w14:textId="77777777" w:rsidR="00BB2FA4" w:rsidRPr="002E3B07" w:rsidRDefault="00000000">
      <w:pPr>
        <w:pStyle w:val="Heading1"/>
        <w:spacing w:before="360" w:after="180"/>
        <w:rPr>
          <w:rFonts w:ascii="Times New Roman" w:hAnsi="Times New Roman" w:cs="Times New Roman"/>
        </w:rPr>
      </w:pPr>
      <w:bookmarkStart w:id="1" w:name="_Toc239668075"/>
      <w:r w:rsidRPr="002E3B07">
        <w:rPr>
          <w:rFonts w:ascii="Times New Roman" w:hAnsi="Times New Roman" w:cs="Times New Roman"/>
        </w:rPr>
        <w:lastRenderedPageBreak/>
        <w:t>1. Project Overview</w:t>
      </w:r>
      <w:bookmarkEnd w:id="1"/>
    </w:p>
    <w:p w14:paraId="7D72C16C"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Small and medium-sized enterprises (SMEs) across Australia are rapidly adopting artificial intelligence (AI) tools — from generative AI assistants to embedded AI features in everyday software — often faster than their internal governance structures can keep pace with. This growing gap has given rise to what industry now terms “Shadow AI”: the use of AI tools without organisational approval, oversight, or risk assessment. Combined with rising concerns around AI-driven trust issues, real-time compliance obligations, and deepfake-enabled cyber threats, 2026 has emerged as a pivotal year in which organisational trust and AI governance have become central business priorities rather than niche technical concerns.</w:t>
      </w:r>
    </w:p>
    <w:p w14:paraId="367337E8"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The AI Governance Compliance Tracker is a web-based application designed to help SMEs — who typically lack dedicated compliance or legal teams — self-assess their AI governance maturity, register and risk-classify the AI tools in use across their organisation, track policy compliance actions, and generate audit-ready reports. The system translates emerging AI governance frameworks into a practical, structured, and low-friction tool suitable for organisations with limited technical or compliance resources.</w:t>
      </w:r>
    </w:p>
    <w:p w14:paraId="7D3499DE" w14:textId="77777777" w:rsidR="00BB2FA4" w:rsidRPr="002E3B07" w:rsidRDefault="00000000">
      <w:pPr>
        <w:spacing w:after="120"/>
        <w:rPr>
          <w:rFonts w:ascii="Times New Roman" w:hAnsi="Times New Roman" w:cs="Times New Roman"/>
        </w:rPr>
      </w:pPr>
      <w:r w:rsidRPr="002E3B07">
        <w:rPr>
          <w:rFonts w:ascii="Times New Roman" w:hAnsi="Times New Roman" w:cs="Times New Roman"/>
          <w:b/>
          <w:bCs/>
        </w:rPr>
        <w:t xml:space="preserve">Sponsor value: </w:t>
      </w:r>
      <w:r w:rsidRPr="002E3B07">
        <w:rPr>
          <w:rFonts w:ascii="Times New Roman" w:hAnsi="Times New Roman" w:cs="Times New Roman"/>
        </w:rPr>
        <w:t>a working prototype that can be piloted internally or offered as a value-added service to SME clients, positioning the sponsor organisation at the forefront of a fast-emerging compliance need.</w:t>
      </w:r>
    </w:p>
    <w:p w14:paraId="65FFCAA3" w14:textId="77777777" w:rsidR="00BB2FA4" w:rsidRPr="002E3B07" w:rsidRDefault="00000000">
      <w:pPr>
        <w:spacing w:after="120"/>
        <w:rPr>
          <w:rFonts w:ascii="Times New Roman" w:hAnsi="Times New Roman" w:cs="Times New Roman"/>
        </w:rPr>
      </w:pPr>
      <w:r w:rsidRPr="002E3B07">
        <w:rPr>
          <w:rFonts w:ascii="Times New Roman" w:hAnsi="Times New Roman" w:cs="Times New Roman"/>
          <w:b/>
          <w:bCs/>
        </w:rPr>
        <w:t xml:space="preserve">Student value: </w:t>
      </w:r>
      <w:r w:rsidRPr="002E3B07">
        <w:rPr>
          <w:rFonts w:ascii="Times New Roman" w:hAnsi="Times New Roman" w:cs="Times New Roman"/>
        </w:rPr>
        <w:t>exposure to the intersection of software engineering, governance/policy research, risk modelling, and UX design for non-technical users — a genuinely interdisciplinary capstone experience.</w:t>
      </w:r>
    </w:p>
    <w:p w14:paraId="210DCC1F" w14:textId="77777777" w:rsidR="00BB2FA4" w:rsidRPr="002E3B07" w:rsidRDefault="00000000">
      <w:pPr>
        <w:pStyle w:val="Heading1"/>
        <w:spacing w:before="360" w:after="180"/>
        <w:rPr>
          <w:rFonts w:ascii="Times New Roman" w:hAnsi="Times New Roman" w:cs="Times New Roman"/>
        </w:rPr>
      </w:pPr>
      <w:bookmarkStart w:id="2" w:name="_Toc239668076"/>
      <w:r w:rsidRPr="002E3B07">
        <w:rPr>
          <w:rFonts w:ascii="Times New Roman" w:hAnsi="Times New Roman" w:cs="Times New Roman"/>
        </w:rPr>
        <w:t>2. Project Requirements</w:t>
      </w:r>
      <w:bookmarkEnd w:id="2"/>
    </w:p>
    <w:p w14:paraId="295C933C" w14:textId="77777777" w:rsidR="00BB2FA4" w:rsidRPr="002E3B07" w:rsidRDefault="00000000">
      <w:pPr>
        <w:pStyle w:val="Heading2"/>
        <w:rPr>
          <w:rFonts w:ascii="Times New Roman" w:hAnsi="Times New Roman" w:cs="Times New Roman"/>
        </w:rPr>
      </w:pPr>
      <w:bookmarkStart w:id="3" w:name="_Toc239668077"/>
      <w:r w:rsidRPr="002E3B07">
        <w:rPr>
          <w:rFonts w:ascii="Times New Roman" w:hAnsi="Times New Roman" w:cs="Times New Roman"/>
        </w:rPr>
        <w:t>2.1 Functional Requirements</w:t>
      </w:r>
      <w:bookmarkEnd w:id="3"/>
    </w:p>
    <w:p w14:paraId="5F8933B2"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User registration, authentication, and role-based login (Administrator, Compliance Officer, Staff User).</w:t>
      </w:r>
    </w:p>
    <w:p w14:paraId="2D9117C5"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 structured AI governance self-assessment questionnaire, mapped to recognised reference frameworks (e.g. NIST AI Risk Management Framework, Australia's AI Ethics Principles, ISO/IEC 42001 guidance).</w:t>
      </w:r>
    </w:p>
    <w:p w14:paraId="3249ADD2"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An AI tool/system registry allowing organisations to log each AI tool in use, its purpose, data sensitivity, and approval status.</w:t>
      </w:r>
    </w:p>
    <w:p w14:paraId="4F9E0F2E"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 risk-scoring engine that classifies each registered AI use case (e.g. Low / Medium / High risk) based on assessment responses.</w:t>
      </w:r>
    </w:p>
    <w:p w14:paraId="7DB932E5"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 policy document repository for uploading and linking internal AI usage policies to relevant checklist items.</w:t>
      </w:r>
    </w:p>
    <w:p w14:paraId="44E27D91"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 compliance action tracker with due dates, ownership assignment, and status (Not Started / In Progress / Complete).</w:t>
      </w:r>
    </w:p>
    <w:p w14:paraId="3FF7FF9D"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Automated reminder notifications for upcoming or overdue policy reviews and compliance actions.</w:t>
      </w:r>
    </w:p>
    <w:p w14:paraId="2815FF01"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 reporting module that exports a compliance summary (PDF/CSV) suitable for management or audit review.</w:t>
      </w:r>
    </w:p>
    <w:p w14:paraId="6EE4A273"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An administrator dashboard summarising organisation-wide compliance posture (e.g. traffic-light overview).</w:t>
      </w:r>
    </w:p>
    <w:p w14:paraId="543914DB"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 Shadow AI self-reporting form enabling staff to disclose AI tools not yet formally registered.</w:t>
      </w:r>
    </w:p>
    <w:p w14:paraId="2CE1F1CC" w14:textId="77777777" w:rsidR="00BB2FA4" w:rsidRPr="002E3B07" w:rsidRDefault="00000000">
      <w:pPr>
        <w:pStyle w:val="Heading2"/>
        <w:rPr>
          <w:rFonts w:ascii="Times New Roman" w:hAnsi="Times New Roman" w:cs="Times New Roman"/>
        </w:rPr>
      </w:pPr>
      <w:bookmarkStart w:id="4" w:name="_Toc239668078"/>
      <w:r w:rsidRPr="002E3B07">
        <w:rPr>
          <w:rFonts w:ascii="Times New Roman" w:hAnsi="Times New Roman" w:cs="Times New Roman"/>
        </w:rPr>
        <w:t>2.2 Non-Functional Requirements</w:t>
      </w:r>
      <w:bookmarkEnd w:id="4"/>
    </w:p>
    <w:p w14:paraId="7305E996"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Security: encrypted data storage and transmission (HTTPS/TLS), secure password handling, role-based access control.</w:t>
      </w:r>
    </w:p>
    <w:p w14:paraId="44DF0E76"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Privacy: alignment with Australian Privacy Act principles; use of de-identified/sample data only during development and testing.</w:t>
      </w:r>
    </w:p>
    <w:p w14:paraId="3C3A9F28"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lastRenderedPageBreak/>
        <w:t>Usability: interface must be usable by non-technical business owners and compliance staff — plain-language wording, minimal jargon.</w:t>
      </w:r>
    </w:p>
    <w:p w14:paraId="2FF896A7"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Reliability: core assessment and tracking functions should be stable and tested via unit/integration tests.</w:t>
      </w:r>
    </w:p>
    <w:p w14:paraId="6EB84554"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Scalability: architecture should support multiple organisations (multi-tenant data separation) even if only demonstrated at prototype scale.</w:t>
      </w:r>
    </w:p>
    <w:p w14:paraId="2E489E5A"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Maintainability: clean, documented codebase with a handover guide for future development beyond the semester.</w:t>
      </w:r>
    </w:p>
    <w:p w14:paraId="32EFBFD5"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Performance: dashboard and reports should load within acceptable response times for a small-to-medium dataset (demo scale).</w:t>
      </w:r>
    </w:p>
    <w:p w14:paraId="329F1FC1" w14:textId="77777777" w:rsidR="00BB2FA4" w:rsidRPr="002E3B07" w:rsidRDefault="00000000">
      <w:pPr>
        <w:pStyle w:val="Heading1"/>
        <w:spacing w:before="360" w:after="180"/>
        <w:rPr>
          <w:rFonts w:ascii="Times New Roman" w:hAnsi="Times New Roman" w:cs="Times New Roman"/>
        </w:rPr>
      </w:pPr>
      <w:bookmarkStart w:id="5" w:name="_Toc239668079"/>
      <w:r w:rsidRPr="002E3B07">
        <w:rPr>
          <w:rFonts w:ascii="Times New Roman" w:hAnsi="Times New Roman" w:cs="Times New Roman"/>
        </w:rPr>
        <w:t>3. Scope</w:t>
      </w:r>
      <w:bookmarkEnd w:id="5"/>
    </w:p>
    <w:p w14:paraId="1D91ECA2" w14:textId="77777777" w:rsidR="00BB2FA4" w:rsidRPr="002E3B07" w:rsidRDefault="00000000">
      <w:pPr>
        <w:pStyle w:val="Heading2"/>
        <w:rPr>
          <w:rFonts w:ascii="Times New Roman" w:hAnsi="Times New Roman" w:cs="Times New Roman"/>
        </w:rPr>
      </w:pPr>
      <w:bookmarkStart w:id="6" w:name="_Toc239668080"/>
      <w:r w:rsidRPr="002E3B07">
        <w:rPr>
          <w:rFonts w:ascii="Times New Roman" w:hAnsi="Times New Roman" w:cs="Times New Roman"/>
        </w:rPr>
        <w:t>3.1 In Scope</w:t>
      </w:r>
      <w:bookmarkEnd w:id="6"/>
    </w:p>
    <w:p w14:paraId="022FBB34"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Web application (responsive design, desktop and tablet browsers) covering the functional requirements above.</w:t>
      </w:r>
    </w:p>
    <w:p w14:paraId="7C2D5DC7"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Self-assessment questionnaire and risk-scoring logic based on publicly available governance frameworks.</w:t>
      </w:r>
    </w:p>
    <w:p w14:paraId="73739BB8"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AI tool registry, policy repository, and compliance action tracking modules.</w:t>
      </w:r>
    </w:p>
    <w:p w14:paraId="3529DF80"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Role-based dashboards for administrators and staff.</w:t>
      </w:r>
    </w:p>
    <w:p w14:paraId="226FFC81"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Basic reporting/export functionality.</w:t>
      </w:r>
    </w:p>
    <w:p w14:paraId="3D36B3E2"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Use of realistic but fictional/de-identified sample organisational data for testing and demonstration.</w:t>
      </w:r>
    </w:p>
    <w:p w14:paraId="769FC8D4"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Documentation: system architecture overview, user guide, and handover notes for the sponsor.</w:t>
      </w:r>
    </w:p>
    <w:p w14:paraId="6AE86426" w14:textId="77777777" w:rsidR="00BB2FA4" w:rsidRPr="002E3B07" w:rsidRDefault="00000000">
      <w:pPr>
        <w:pStyle w:val="Heading2"/>
        <w:rPr>
          <w:rFonts w:ascii="Times New Roman" w:hAnsi="Times New Roman" w:cs="Times New Roman"/>
        </w:rPr>
      </w:pPr>
      <w:bookmarkStart w:id="7" w:name="_Toc239668081"/>
      <w:r w:rsidRPr="002E3B07">
        <w:rPr>
          <w:rFonts w:ascii="Times New Roman" w:hAnsi="Times New Roman" w:cs="Times New Roman"/>
        </w:rPr>
        <w:t>3.2 Out of Scope</w:t>
      </w:r>
      <w:bookmarkEnd w:id="7"/>
    </w:p>
    <w:p w14:paraId="7056FED0"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Formal legal or regulatory certification — the tool supports self-assessment only and does not constitute legal advice or compliance sign-off.</w:t>
      </w:r>
    </w:p>
    <w:p w14:paraId="547A58E3"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Live integration with production enterprise systems (e.g. real SaaS usage logs, SSO/identity providers, cloud tenant admin APIs).</w:t>
      </w:r>
    </w:p>
    <w:p w14:paraId="74B0E8E2"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Automated, real-time network or device-level monitoring to detect Shadow AI usage — this would require enterprise-level access beyond capstone scope; a self-reporting model is used instead.</w:t>
      </w:r>
    </w:p>
    <w:p w14:paraId="41E31FEF"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Deepfake detection or AI-generated content forensics — a distinct technical problem outside this project's governance/compliance focus.</w:t>
      </w:r>
    </w:p>
    <w:p w14:paraId="414CFB27"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Multi-jurisdictional regulatory mapping beyond the Australian context, unless specifically requested by the sponsor.</w:t>
      </w:r>
    </w:p>
    <w:p w14:paraId="414BCD27"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Production deployment, commercial hosting, or ongoing maintenance and support after the semester concludes.</w:t>
      </w:r>
    </w:p>
    <w:p w14:paraId="140A1DAC"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Large-scale performance or load testing beyond prototype/demo requirements.</w:t>
      </w:r>
    </w:p>
    <w:p w14:paraId="6321146B" w14:textId="77777777" w:rsidR="00BB2FA4" w:rsidRPr="002E3B07" w:rsidRDefault="00000000">
      <w:pPr>
        <w:pStyle w:val="Heading2"/>
        <w:rPr>
          <w:rFonts w:ascii="Times New Roman" w:hAnsi="Times New Roman" w:cs="Times New Roman"/>
        </w:rPr>
      </w:pPr>
      <w:bookmarkStart w:id="8" w:name="_Toc239668082"/>
      <w:r w:rsidRPr="002E3B07">
        <w:rPr>
          <w:rFonts w:ascii="Times New Roman" w:hAnsi="Times New Roman" w:cs="Times New Roman"/>
        </w:rPr>
        <w:t>3.3 Possible Stretch Goals</w:t>
      </w:r>
      <w:bookmarkEnd w:id="8"/>
    </w:p>
    <w:p w14:paraId="07192AE9"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AI-assisted analysis of uploaded policy documents to flag gaps against a reference framework.</w:t>
      </w:r>
    </w:p>
    <w:p w14:paraId="6B8FDE8B"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 sample “AI tool registry” lookup to auto-populate common commercial AI tools' risk profiles.</w:t>
      </w:r>
    </w:p>
    <w:p w14:paraId="095979A7"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Multi-organisation/tenant support for SMEs with multiple departments or business units.</w:t>
      </w:r>
    </w:p>
    <w:p w14:paraId="489CB896" w14:textId="77777777" w:rsidR="00BB2FA4" w:rsidRPr="002E3B07" w:rsidRDefault="00000000">
      <w:pPr>
        <w:pStyle w:val="Heading1"/>
        <w:spacing w:before="360" w:after="180"/>
        <w:rPr>
          <w:rFonts w:ascii="Times New Roman" w:hAnsi="Times New Roman" w:cs="Times New Roman"/>
        </w:rPr>
      </w:pPr>
      <w:bookmarkStart w:id="9" w:name="_Toc239668083"/>
      <w:r w:rsidRPr="002E3B07">
        <w:rPr>
          <w:rFonts w:ascii="Times New Roman" w:hAnsi="Times New Roman" w:cs="Times New Roman"/>
        </w:rPr>
        <w:t>4. Skill Requirements</w:t>
      </w:r>
      <w:bookmarkEnd w:id="9"/>
    </w:p>
    <w:p w14:paraId="3F621FD2" w14:textId="77777777" w:rsidR="00BB2FA4" w:rsidRPr="002E3B07" w:rsidRDefault="00000000">
      <w:pPr>
        <w:pStyle w:val="Heading2"/>
        <w:rPr>
          <w:rFonts w:ascii="Times New Roman" w:hAnsi="Times New Roman" w:cs="Times New Roman"/>
        </w:rPr>
      </w:pPr>
      <w:bookmarkStart w:id="10" w:name="_Toc239668084"/>
      <w:r w:rsidRPr="002E3B07">
        <w:rPr>
          <w:rFonts w:ascii="Times New Roman" w:hAnsi="Times New Roman" w:cs="Times New Roman"/>
        </w:rPr>
        <w:lastRenderedPageBreak/>
        <w:t>4.1 Recommended Student Skills (prior to project)</w:t>
      </w:r>
      <w:bookmarkEnd w:id="10"/>
    </w:p>
    <w:p w14:paraId="326B8026" w14:textId="77777777" w:rsidR="00BB2FA4" w:rsidRPr="002E3B07" w:rsidRDefault="00000000">
      <w:pPr>
        <w:spacing w:after="120"/>
        <w:rPr>
          <w:rFonts w:ascii="Times New Roman" w:hAnsi="Times New Roman" w:cs="Times New Roman"/>
        </w:rPr>
      </w:pPr>
      <w:r w:rsidRPr="002E3B07">
        <w:rPr>
          <w:rFonts w:ascii="Times New Roman" w:hAnsi="Times New Roman" w:cs="Times New Roman"/>
          <w:b/>
          <w:bCs/>
        </w:rPr>
        <w:t xml:space="preserve">Core technical: </w:t>
      </w:r>
      <w:r w:rsidRPr="002E3B07">
        <w:rPr>
          <w:rFonts w:ascii="Times New Roman" w:hAnsi="Times New Roman" w:cs="Times New Roman"/>
        </w:rPr>
        <w:t>web application development (e.g. React/Vue/Angular frontend; Node.js, Python/Django/Flask, or similar backend); relational database design (PostgreSQL/MySQL); REST API design; Git/GitHub version control; role-based authentication and authorisation.</w:t>
      </w:r>
    </w:p>
    <w:p w14:paraId="612008DF" w14:textId="77777777" w:rsidR="00BB2FA4" w:rsidRPr="002E3B07" w:rsidRDefault="00000000">
      <w:pPr>
        <w:spacing w:after="120"/>
        <w:rPr>
          <w:rFonts w:ascii="Times New Roman" w:hAnsi="Times New Roman" w:cs="Times New Roman"/>
        </w:rPr>
      </w:pPr>
      <w:r w:rsidRPr="002E3B07">
        <w:rPr>
          <w:rFonts w:ascii="Times New Roman" w:hAnsi="Times New Roman" w:cs="Times New Roman"/>
          <w:b/>
          <w:bCs/>
        </w:rPr>
        <w:t xml:space="preserve">Helpful but not essential: </w:t>
      </w:r>
      <w:r w:rsidRPr="002E3B07">
        <w:rPr>
          <w:rFonts w:ascii="Times New Roman" w:hAnsi="Times New Roman" w:cs="Times New Roman"/>
        </w:rPr>
        <w:t>familiarity with AI governance frameworks (NIST AI RMF, Australia's AI Ethics Principles, ISO/IEC 42001); understanding of Australian privacy principles; experience with document upload/handling and PDF/report generation; dashboard/data visualisation libraries (Chart.js, D3, or similar); email/notification trigger systems.</w:t>
      </w:r>
    </w:p>
    <w:p w14:paraId="25012F66" w14:textId="77777777" w:rsidR="00BB2FA4" w:rsidRPr="002E3B07" w:rsidRDefault="00000000">
      <w:pPr>
        <w:spacing w:after="120"/>
        <w:rPr>
          <w:rFonts w:ascii="Times New Roman" w:hAnsi="Times New Roman" w:cs="Times New Roman"/>
        </w:rPr>
      </w:pPr>
      <w:r w:rsidRPr="002E3B07">
        <w:rPr>
          <w:rFonts w:ascii="Times New Roman" w:hAnsi="Times New Roman" w:cs="Times New Roman"/>
          <w:b/>
          <w:bCs/>
        </w:rPr>
        <w:t xml:space="preserve">Soft skills: </w:t>
      </w:r>
      <w:r w:rsidRPr="002E3B07">
        <w:rPr>
          <w:rFonts w:ascii="Times New Roman" w:hAnsi="Times New Roman" w:cs="Times New Roman"/>
        </w:rPr>
        <w:t>translating policy and governance concepts into structured digital workflows; independent research into evolving guidance; stakeholder communication with a non-technical sponsor; Agile/Scrum teamwork practices.</w:t>
      </w:r>
    </w:p>
    <w:p w14:paraId="39843479" w14:textId="77777777" w:rsidR="00BB2FA4" w:rsidRPr="002E3B07" w:rsidRDefault="00000000">
      <w:pPr>
        <w:pStyle w:val="Heading2"/>
        <w:rPr>
          <w:rFonts w:ascii="Times New Roman" w:hAnsi="Times New Roman" w:cs="Times New Roman"/>
        </w:rPr>
      </w:pPr>
      <w:bookmarkStart w:id="11" w:name="_Toc239668085"/>
      <w:r w:rsidRPr="002E3B07">
        <w:rPr>
          <w:rFonts w:ascii="Times New Roman" w:hAnsi="Times New Roman" w:cs="Times New Roman"/>
        </w:rPr>
        <w:t>4.2 Skills Students Will Develop</w:t>
      </w:r>
      <w:bookmarkEnd w:id="11"/>
    </w:p>
    <w:p w14:paraId="1FDDC653"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Applied understanding of AI governance and risk frameworks and how to operationalise them in software.</w:t>
      </w:r>
    </w:p>
    <w:p w14:paraId="1A0E12C1"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Full-stack web development with authentication, role management, and reporting features.</w:t>
      </w:r>
    </w:p>
    <w:p w14:paraId="28F23D39"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Risk-scoring and rules-engine design.</w:t>
      </w:r>
    </w:p>
    <w:p w14:paraId="702375A4"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UX design for non-technical business users.</w:t>
      </w:r>
    </w:p>
    <w:p w14:paraId="1B650ECA"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Experience working directly with an industry sponsor to scope, build, and demonstrate a real-world solution.</w:t>
      </w:r>
    </w:p>
    <w:p w14:paraId="0EF518C1" w14:textId="77777777" w:rsidR="00BB2FA4" w:rsidRPr="002E3B07" w:rsidRDefault="00000000">
      <w:pPr>
        <w:pStyle w:val="Heading2"/>
        <w:rPr>
          <w:rFonts w:ascii="Times New Roman" w:hAnsi="Times New Roman" w:cs="Times New Roman"/>
        </w:rPr>
      </w:pPr>
      <w:bookmarkStart w:id="12" w:name="_Toc239668086"/>
      <w:r w:rsidRPr="002E3B07">
        <w:rPr>
          <w:rFonts w:ascii="Times New Roman" w:hAnsi="Times New Roman" w:cs="Times New Roman"/>
        </w:rPr>
        <w:t>4.3 Suggested Team Composition (3–5 students)</w:t>
      </w:r>
      <w:bookmarkEnd w:id="12"/>
    </w:p>
    <w:p w14:paraId="6BC34E85"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1–2 students: frontend/dashboard development</w:t>
      </w:r>
    </w:p>
    <w:p w14:paraId="3EA83D2D"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1 student: backend, API, and database design</w:t>
      </w:r>
    </w:p>
    <w:p w14:paraId="573FC0BC"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1 student: governance framework research and risk-scoring logic design</w:t>
      </w:r>
    </w:p>
    <w:p w14:paraId="43D1E0E3"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1 student: reporting/export features and UX (may be shared across the team)</w:t>
      </w:r>
    </w:p>
    <w:p w14:paraId="65AD3037" w14:textId="77777777" w:rsidR="00BB2FA4" w:rsidRPr="002E3B07" w:rsidRDefault="00000000">
      <w:pPr>
        <w:pStyle w:val="Heading1"/>
        <w:spacing w:before="360" w:after="180"/>
        <w:rPr>
          <w:rFonts w:ascii="Times New Roman" w:hAnsi="Times New Roman" w:cs="Times New Roman"/>
        </w:rPr>
      </w:pPr>
      <w:bookmarkStart w:id="13" w:name="_Toc239668087"/>
      <w:r w:rsidRPr="002E3B07">
        <w:rPr>
          <w:rFonts w:ascii="Times New Roman" w:hAnsi="Times New Roman" w:cs="Times New Roman"/>
        </w:rPr>
        <w:t>5. Project Workflow</w:t>
      </w:r>
      <w:bookmarkEnd w:id="13"/>
    </w:p>
    <w:p w14:paraId="401FA052"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The project follows an Agile, sponsor-engaged workflow across the standard 13-week capstone timeline, structured into three development sprints bracketed by research/design and testing/handover phases.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5400"/>
      </w:tblGrid>
      <w:tr w:rsidR="00BB2FA4" w:rsidRPr="002E3B07" w14:paraId="346AC8CE"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tcPr>
          <w:p w14:paraId="18564AAD" w14:textId="77777777" w:rsidR="00BB2FA4" w:rsidRPr="002E3B07" w:rsidRDefault="00000000">
            <w:pPr>
              <w:rPr>
                <w:rFonts w:ascii="Times New Roman" w:hAnsi="Times New Roman" w:cs="Times New Roman"/>
              </w:rPr>
            </w:pPr>
            <w:r w:rsidRPr="002E3B07">
              <w:rPr>
                <w:rFonts w:ascii="Times New Roman" w:hAnsi="Times New Roman" w:cs="Times New Roman"/>
                <w:b/>
                <w:bCs/>
                <w:color w:val="FFFFFF"/>
              </w:rPr>
              <w:t>Weeks</w:t>
            </w:r>
          </w:p>
        </w:tc>
        <w:tc>
          <w:tcPr>
            <w:tcW w:w="2600" w:type="dxa"/>
            <w:shd w:val="clear" w:color="auto" w:fill="1F3864"/>
            <w:tcMar>
              <w:top w:w="80" w:type="dxa"/>
              <w:left w:w="100" w:type="dxa"/>
              <w:bottom w:w="80" w:type="dxa"/>
              <w:right w:w="100" w:type="dxa"/>
            </w:tcMar>
          </w:tcPr>
          <w:p w14:paraId="417B7D01" w14:textId="77777777" w:rsidR="00BB2FA4" w:rsidRPr="002E3B07" w:rsidRDefault="00000000">
            <w:pPr>
              <w:rPr>
                <w:rFonts w:ascii="Times New Roman" w:hAnsi="Times New Roman" w:cs="Times New Roman"/>
              </w:rPr>
            </w:pPr>
            <w:r w:rsidRPr="002E3B07">
              <w:rPr>
                <w:rFonts w:ascii="Times New Roman" w:hAnsi="Times New Roman" w:cs="Times New Roman"/>
                <w:b/>
                <w:bCs/>
                <w:color w:val="FFFFFF"/>
              </w:rPr>
              <w:t>Phase</w:t>
            </w:r>
          </w:p>
        </w:tc>
        <w:tc>
          <w:tcPr>
            <w:tcW w:w="5400" w:type="dxa"/>
            <w:shd w:val="clear" w:color="auto" w:fill="1F3864"/>
            <w:tcMar>
              <w:top w:w="80" w:type="dxa"/>
              <w:left w:w="100" w:type="dxa"/>
              <w:bottom w:w="80" w:type="dxa"/>
              <w:right w:w="100" w:type="dxa"/>
            </w:tcMar>
          </w:tcPr>
          <w:p w14:paraId="39776502" w14:textId="77777777" w:rsidR="00BB2FA4" w:rsidRPr="002E3B07" w:rsidRDefault="00000000">
            <w:pPr>
              <w:rPr>
                <w:rFonts w:ascii="Times New Roman" w:hAnsi="Times New Roman" w:cs="Times New Roman"/>
              </w:rPr>
            </w:pPr>
            <w:r w:rsidRPr="002E3B07">
              <w:rPr>
                <w:rFonts w:ascii="Times New Roman" w:hAnsi="Times New Roman" w:cs="Times New Roman"/>
                <w:b/>
                <w:bCs/>
                <w:color w:val="FFFFFF"/>
              </w:rPr>
              <w:t>Key Activities &amp; Deliverables</w:t>
            </w:r>
          </w:p>
        </w:tc>
      </w:tr>
      <w:tr w:rsidR="00BB2FA4" w:rsidRPr="002E3B07" w14:paraId="2123E763" w14:textId="77777777">
        <w:tblPrEx>
          <w:tblCellMar>
            <w:top w:w="0" w:type="dxa"/>
            <w:bottom w:w="0" w:type="dxa"/>
          </w:tblCellMar>
        </w:tblPrEx>
        <w:tc>
          <w:tcPr>
            <w:tcW w:w="1500" w:type="dxa"/>
            <w:tcMar>
              <w:top w:w="80" w:type="dxa"/>
              <w:left w:w="100" w:type="dxa"/>
              <w:bottom w:w="80" w:type="dxa"/>
              <w:right w:w="100" w:type="dxa"/>
            </w:tcMar>
          </w:tcPr>
          <w:p w14:paraId="7FA660D2" w14:textId="77777777" w:rsidR="00BB2FA4" w:rsidRPr="002E3B07" w:rsidRDefault="00000000">
            <w:pPr>
              <w:rPr>
                <w:rFonts w:ascii="Times New Roman" w:hAnsi="Times New Roman" w:cs="Times New Roman"/>
              </w:rPr>
            </w:pPr>
            <w:r w:rsidRPr="002E3B07">
              <w:rPr>
                <w:rFonts w:ascii="Times New Roman" w:hAnsi="Times New Roman" w:cs="Times New Roman"/>
              </w:rPr>
              <w:t>1–2</w:t>
            </w:r>
          </w:p>
        </w:tc>
        <w:tc>
          <w:tcPr>
            <w:tcW w:w="2600" w:type="dxa"/>
            <w:tcMar>
              <w:top w:w="80" w:type="dxa"/>
              <w:left w:w="100" w:type="dxa"/>
              <w:bottom w:w="80" w:type="dxa"/>
              <w:right w:w="100" w:type="dxa"/>
            </w:tcMar>
          </w:tcPr>
          <w:p w14:paraId="2CDD5E43" w14:textId="77777777" w:rsidR="00BB2FA4" w:rsidRPr="002E3B07" w:rsidRDefault="00000000">
            <w:pPr>
              <w:rPr>
                <w:rFonts w:ascii="Times New Roman" w:hAnsi="Times New Roman" w:cs="Times New Roman"/>
              </w:rPr>
            </w:pPr>
            <w:r w:rsidRPr="002E3B07">
              <w:rPr>
                <w:rFonts w:ascii="Times New Roman" w:hAnsi="Times New Roman" w:cs="Times New Roman"/>
              </w:rPr>
              <w:t>Initiation &amp; Research</w:t>
            </w:r>
          </w:p>
        </w:tc>
        <w:tc>
          <w:tcPr>
            <w:tcW w:w="5400" w:type="dxa"/>
            <w:tcMar>
              <w:top w:w="80" w:type="dxa"/>
              <w:left w:w="100" w:type="dxa"/>
              <w:bottom w:w="80" w:type="dxa"/>
              <w:right w:w="100" w:type="dxa"/>
            </w:tcMar>
          </w:tcPr>
          <w:p w14:paraId="4376017D" w14:textId="77777777" w:rsidR="00BB2FA4" w:rsidRPr="002E3B07" w:rsidRDefault="00000000">
            <w:pPr>
              <w:rPr>
                <w:rFonts w:ascii="Times New Roman" w:hAnsi="Times New Roman" w:cs="Times New Roman"/>
              </w:rPr>
            </w:pPr>
            <w:r w:rsidRPr="002E3B07">
              <w:rPr>
                <w:rFonts w:ascii="Times New Roman" w:hAnsi="Times New Roman" w:cs="Times New Roman"/>
              </w:rPr>
              <w:t xml:space="preserve">Sponsor </w:t>
            </w:r>
            <w:proofErr w:type="spellStart"/>
            <w:r w:rsidRPr="002E3B07">
              <w:rPr>
                <w:rFonts w:ascii="Times New Roman" w:hAnsi="Times New Roman" w:cs="Times New Roman"/>
              </w:rPr>
              <w:t>kickoff</w:t>
            </w:r>
            <w:proofErr w:type="spellEnd"/>
            <w:r w:rsidRPr="002E3B07">
              <w:rPr>
                <w:rFonts w:ascii="Times New Roman" w:hAnsi="Times New Roman" w:cs="Times New Roman"/>
              </w:rPr>
              <w:t xml:space="preserve"> meeting; requirements gathering; research into AI governance frameworks (NIST AI RMF, ISO/IEC 42001, Australia's AI Ethics Principles); project charter and scope sign-off.</w:t>
            </w:r>
          </w:p>
        </w:tc>
      </w:tr>
      <w:tr w:rsidR="00BB2FA4" w:rsidRPr="002E3B07" w14:paraId="4C0AD885" w14:textId="77777777">
        <w:tblPrEx>
          <w:tblCellMar>
            <w:top w:w="0" w:type="dxa"/>
            <w:bottom w:w="0" w:type="dxa"/>
          </w:tblCellMar>
        </w:tblPrEx>
        <w:tc>
          <w:tcPr>
            <w:tcW w:w="1500" w:type="dxa"/>
            <w:tcMar>
              <w:top w:w="80" w:type="dxa"/>
              <w:left w:w="100" w:type="dxa"/>
              <w:bottom w:w="80" w:type="dxa"/>
              <w:right w:w="100" w:type="dxa"/>
            </w:tcMar>
          </w:tcPr>
          <w:p w14:paraId="797085AC" w14:textId="77777777" w:rsidR="00BB2FA4" w:rsidRPr="002E3B07" w:rsidRDefault="00000000">
            <w:pPr>
              <w:rPr>
                <w:rFonts w:ascii="Times New Roman" w:hAnsi="Times New Roman" w:cs="Times New Roman"/>
              </w:rPr>
            </w:pPr>
            <w:r w:rsidRPr="002E3B07">
              <w:rPr>
                <w:rFonts w:ascii="Times New Roman" w:hAnsi="Times New Roman" w:cs="Times New Roman"/>
              </w:rPr>
              <w:t>3–4</w:t>
            </w:r>
          </w:p>
        </w:tc>
        <w:tc>
          <w:tcPr>
            <w:tcW w:w="2600" w:type="dxa"/>
            <w:tcMar>
              <w:top w:w="80" w:type="dxa"/>
              <w:left w:w="100" w:type="dxa"/>
              <w:bottom w:w="80" w:type="dxa"/>
              <w:right w:w="100" w:type="dxa"/>
            </w:tcMar>
          </w:tcPr>
          <w:p w14:paraId="6CC506FA" w14:textId="77777777" w:rsidR="00BB2FA4" w:rsidRPr="002E3B07" w:rsidRDefault="00000000">
            <w:pPr>
              <w:rPr>
                <w:rFonts w:ascii="Times New Roman" w:hAnsi="Times New Roman" w:cs="Times New Roman"/>
              </w:rPr>
            </w:pPr>
            <w:r w:rsidRPr="002E3B07">
              <w:rPr>
                <w:rFonts w:ascii="Times New Roman" w:hAnsi="Times New Roman" w:cs="Times New Roman"/>
              </w:rPr>
              <w:t>Design</w:t>
            </w:r>
          </w:p>
        </w:tc>
        <w:tc>
          <w:tcPr>
            <w:tcW w:w="5400" w:type="dxa"/>
            <w:tcMar>
              <w:top w:w="80" w:type="dxa"/>
              <w:left w:w="100" w:type="dxa"/>
              <w:bottom w:w="80" w:type="dxa"/>
              <w:right w:w="100" w:type="dxa"/>
            </w:tcMar>
          </w:tcPr>
          <w:p w14:paraId="5DA98973" w14:textId="77777777" w:rsidR="00BB2FA4" w:rsidRPr="002E3B07" w:rsidRDefault="00000000">
            <w:pPr>
              <w:rPr>
                <w:rFonts w:ascii="Times New Roman" w:hAnsi="Times New Roman" w:cs="Times New Roman"/>
              </w:rPr>
            </w:pPr>
            <w:r w:rsidRPr="002E3B07">
              <w:rPr>
                <w:rFonts w:ascii="Times New Roman" w:hAnsi="Times New Roman" w:cs="Times New Roman"/>
              </w:rPr>
              <w:t>Information architecture, wireframes/UX prototypes, database schema design, risk-scoring logic design, technology stack confirmation.</w:t>
            </w:r>
          </w:p>
        </w:tc>
      </w:tr>
      <w:tr w:rsidR="00BB2FA4" w:rsidRPr="002E3B07" w14:paraId="4C4ECD5C" w14:textId="77777777">
        <w:tblPrEx>
          <w:tblCellMar>
            <w:top w:w="0" w:type="dxa"/>
            <w:bottom w:w="0" w:type="dxa"/>
          </w:tblCellMar>
        </w:tblPrEx>
        <w:tc>
          <w:tcPr>
            <w:tcW w:w="1500" w:type="dxa"/>
            <w:tcMar>
              <w:top w:w="80" w:type="dxa"/>
              <w:left w:w="100" w:type="dxa"/>
              <w:bottom w:w="80" w:type="dxa"/>
              <w:right w:w="100" w:type="dxa"/>
            </w:tcMar>
          </w:tcPr>
          <w:p w14:paraId="572134B1" w14:textId="77777777" w:rsidR="00BB2FA4" w:rsidRPr="002E3B07" w:rsidRDefault="00000000">
            <w:pPr>
              <w:rPr>
                <w:rFonts w:ascii="Times New Roman" w:hAnsi="Times New Roman" w:cs="Times New Roman"/>
              </w:rPr>
            </w:pPr>
            <w:r w:rsidRPr="002E3B07">
              <w:rPr>
                <w:rFonts w:ascii="Times New Roman" w:hAnsi="Times New Roman" w:cs="Times New Roman"/>
              </w:rPr>
              <w:t>5–7</w:t>
            </w:r>
          </w:p>
        </w:tc>
        <w:tc>
          <w:tcPr>
            <w:tcW w:w="2600" w:type="dxa"/>
            <w:tcMar>
              <w:top w:w="80" w:type="dxa"/>
              <w:left w:w="100" w:type="dxa"/>
              <w:bottom w:w="80" w:type="dxa"/>
              <w:right w:w="100" w:type="dxa"/>
            </w:tcMar>
          </w:tcPr>
          <w:p w14:paraId="2FEF43FE" w14:textId="77777777" w:rsidR="00BB2FA4" w:rsidRPr="002E3B07" w:rsidRDefault="00000000">
            <w:pPr>
              <w:rPr>
                <w:rFonts w:ascii="Times New Roman" w:hAnsi="Times New Roman" w:cs="Times New Roman"/>
              </w:rPr>
            </w:pPr>
            <w:r w:rsidRPr="002E3B07">
              <w:rPr>
                <w:rFonts w:ascii="Times New Roman" w:hAnsi="Times New Roman" w:cs="Times New Roman"/>
              </w:rPr>
              <w:t>Sprint 1: Core Build</w:t>
            </w:r>
          </w:p>
        </w:tc>
        <w:tc>
          <w:tcPr>
            <w:tcW w:w="5400" w:type="dxa"/>
            <w:tcMar>
              <w:top w:w="80" w:type="dxa"/>
              <w:left w:w="100" w:type="dxa"/>
              <w:bottom w:w="80" w:type="dxa"/>
              <w:right w:w="100" w:type="dxa"/>
            </w:tcMar>
          </w:tcPr>
          <w:p w14:paraId="09102B03" w14:textId="77777777" w:rsidR="00BB2FA4" w:rsidRPr="002E3B07" w:rsidRDefault="00000000">
            <w:pPr>
              <w:rPr>
                <w:rFonts w:ascii="Times New Roman" w:hAnsi="Times New Roman" w:cs="Times New Roman"/>
              </w:rPr>
            </w:pPr>
            <w:r w:rsidRPr="002E3B07">
              <w:rPr>
                <w:rFonts w:ascii="Times New Roman" w:hAnsi="Times New Roman" w:cs="Times New Roman"/>
              </w:rPr>
              <w:t>User authentication and role management; AI tool registry module; self-assessment questionnaire module; initial risk-scoring engine.</w:t>
            </w:r>
          </w:p>
        </w:tc>
      </w:tr>
      <w:tr w:rsidR="00BB2FA4" w:rsidRPr="002E3B07" w14:paraId="62186F73" w14:textId="77777777">
        <w:tblPrEx>
          <w:tblCellMar>
            <w:top w:w="0" w:type="dxa"/>
            <w:bottom w:w="0" w:type="dxa"/>
          </w:tblCellMar>
        </w:tblPrEx>
        <w:tc>
          <w:tcPr>
            <w:tcW w:w="1500" w:type="dxa"/>
            <w:tcMar>
              <w:top w:w="80" w:type="dxa"/>
              <w:left w:w="100" w:type="dxa"/>
              <w:bottom w:w="80" w:type="dxa"/>
              <w:right w:w="100" w:type="dxa"/>
            </w:tcMar>
          </w:tcPr>
          <w:p w14:paraId="06290FE7" w14:textId="77777777" w:rsidR="00BB2FA4" w:rsidRPr="002E3B07" w:rsidRDefault="00000000">
            <w:pPr>
              <w:rPr>
                <w:rFonts w:ascii="Times New Roman" w:hAnsi="Times New Roman" w:cs="Times New Roman"/>
              </w:rPr>
            </w:pPr>
            <w:r w:rsidRPr="002E3B07">
              <w:rPr>
                <w:rFonts w:ascii="Times New Roman" w:hAnsi="Times New Roman" w:cs="Times New Roman"/>
              </w:rPr>
              <w:t>8–9</w:t>
            </w:r>
          </w:p>
        </w:tc>
        <w:tc>
          <w:tcPr>
            <w:tcW w:w="2600" w:type="dxa"/>
            <w:tcMar>
              <w:top w:w="80" w:type="dxa"/>
              <w:left w:w="100" w:type="dxa"/>
              <w:bottom w:w="80" w:type="dxa"/>
              <w:right w:w="100" w:type="dxa"/>
            </w:tcMar>
          </w:tcPr>
          <w:p w14:paraId="7053BD59" w14:textId="77777777" w:rsidR="00BB2FA4" w:rsidRPr="002E3B07" w:rsidRDefault="00000000">
            <w:pPr>
              <w:rPr>
                <w:rFonts w:ascii="Times New Roman" w:hAnsi="Times New Roman" w:cs="Times New Roman"/>
              </w:rPr>
            </w:pPr>
            <w:r w:rsidRPr="002E3B07">
              <w:rPr>
                <w:rFonts w:ascii="Times New Roman" w:hAnsi="Times New Roman" w:cs="Times New Roman"/>
              </w:rPr>
              <w:t>Sprint 2: Compliance Features</w:t>
            </w:r>
          </w:p>
        </w:tc>
        <w:tc>
          <w:tcPr>
            <w:tcW w:w="5400" w:type="dxa"/>
            <w:tcMar>
              <w:top w:w="80" w:type="dxa"/>
              <w:left w:w="100" w:type="dxa"/>
              <w:bottom w:w="80" w:type="dxa"/>
              <w:right w:w="100" w:type="dxa"/>
            </w:tcMar>
          </w:tcPr>
          <w:p w14:paraId="5793F485" w14:textId="77777777" w:rsidR="00BB2FA4" w:rsidRPr="002E3B07" w:rsidRDefault="00000000">
            <w:pPr>
              <w:rPr>
                <w:rFonts w:ascii="Times New Roman" w:hAnsi="Times New Roman" w:cs="Times New Roman"/>
              </w:rPr>
            </w:pPr>
            <w:r w:rsidRPr="002E3B07">
              <w:rPr>
                <w:rFonts w:ascii="Times New Roman" w:hAnsi="Times New Roman" w:cs="Times New Roman"/>
              </w:rPr>
              <w:t>Policy document repository; compliance action tracker; reminder/notification system; administrator dashboard.</w:t>
            </w:r>
          </w:p>
        </w:tc>
      </w:tr>
      <w:tr w:rsidR="00BB2FA4" w:rsidRPr="002E3B07" w14:paraId="066DB798" w14:textId="77777777">
        <w:tblPrEx>
          <w:tblCellMar>
            <w:top w:w="0" w:type="dxa"/>
            <w:bottom w:w="0" w:type="dxa"/>
          </w:tblCellMar>
        </w:tblPrEx>
        <w:tc>
          <w:tcPr>
            <w:tcW w:w="1500" w:type="dxa"/>
            <w:tcMar>
              <w:top w:w="80" w:type="dxa"/>
              <w:left w:w="100" w:type="dxa"/>
              <w:bottom w:w="80" w:type="dxa"/>
              <w:right w:w="100" w:type="dxa"/>
            </w:tcMar>
          </w:tcPr>
          <w:p w14:paraId="5E788683" w14:textId="77777777" w:rsidR="00BB2FA4" w:rsidRPr="002E3B07" w:rsidRDefault="00000000">
            <w:pPr>
              <w:rPr>
                <w:rFonts w:ascii="Times New Roman" w:hAnsi="Times New Roman" w:cs="Times New Roman"/>
              </w:rPr>
            </w:pPr>
            <w:r w:rsidRPr="002E3B07">
              <w:rPr>
                <w:rFonts w:ascii="Times New Roman" w:hAnsi="Times New Roman" w:cs="Times New Roman"/>
              </w:rPr>
              <w:lastRenderedPageBreak/>
              <w:t>10</w:t>
            </w:r>
          </w:p>
        </w:tc>
        <w:tc>
          <w:tcPr>
            <w:tcW w:w="2600" w:type="dxa"/>
            <w:tcMar>
              <w:top w:w="80" w:type="dxa"/>
              <w:left w:w="100" w:type="dxa"/>
              <w:bottom w:w="80" w:type="dxa"/>
              <w:right w:w="100" w:type="dxa"/>
            </w:tcMar>
          </w:tcPr>
          <w:p w14:paraId="50CD3378" w14:textId="77777777" w:rsidR="00BB2FA4" w:rsidRPr="002E3B07" w:rsidRDefault="00000000">
            <w:pPr>
              <w:rPr>
                <w:rFonts w:ascii="Times New Roman" w:hAnsi="Times New Roman" w:cs="Times New Roman"/>
              </w:rPr>
            </w:pPr>
            <w:r w:rsidRPr="002E3B07">
              <w:rPr>
                <w:rFonts w:ascii="Times New Roman" w:hAnsi="Times New Roman" w:cs="Times New Roman"/>
              </w:rPr>
              <w:t>Mid-Semester Sponsor Review</w:t>
            </w:r>
          </w:p>
        </w:tc>
        <w:tc>
          <w:tcPr>
            <w:tcW w:w="5400" w:type="dxa"/>
            <w:tcMar>
              <w:top w:w="80" w:type="dxa"/>
              <w:left w:w="100" w:type="dxa"/>
              <w:bottom w:w="80" w:type="dxa"/>
              <w:right w:w="100" w:type="dxa"/>
            </w:tcMar>
          </w:tcPr>
          <w:p w14:paraId="6B3C614D" w14:textId="77777777" w:rsidR="00BB2FA4" w:rsidRPr="002E3B07" w:rsidRDefault="00000000">
            <w:pPr>
              <w:rPr>
                <w:rFonts w:ascii="Times New Roman" w:hAnsi="Times New Roman" w:cs="Times New Roman"/>
              </w:rPr>
            </w:pPr>
            <w:r w:rsidRPr="002E3B07">
              <w:rPr>
                <w:rFonts w:ascii="Times New Roman" w:hAnsi="Times New Roman" w:cs="Times New Roman"/>
              </w:rPr>
              <w:t>Demo of working prototype; sponsor feedback session; scope adjustment if required.</w:t>
            </w:r>
          </w:p>
        </w:tc>
      </w:tr>
      <w:tr w:rsidR="00BB2FA4" w:rsidRPr="002E3B07" w14:paraId="5FD458E3" w14:textId="77777777">
        <w:tblPrEx>
          <w:tblCellMar>
            <w:top w:w="0" w:type="dxa"/>
            <w:bottom w:w="0" w:type="dxa"/>
          </w:tblCellMar>
        </w:tblPrEx>
        <w:tc>
          <w:tcPr>
            <w:tcW w:w="1500" w:type="dxa"/>
            <w:tcMar>
              <w:top w:w="80" w:type="dxa"/>
              <w:left w:w="100" w:type="dxa"/>
              <w:bottom w:w="80" w:type="dxa"/>
              <w:right w:w="100" w:type="dxa"/>
            </w:tcMar>
          </w:tcPr>
          <w:p w14:paraId="3A28F5FF" w14:textId="77777777" w:rsidR="00BB2FA4" w:rsidRPr="002E3B07" w:rsidRDefault="00000000">
            <w:pPr>
              <w:rPr>
                <w:rFonts w:ascii="Times New Roman" w:hAnsi="Times New Roman" w:cs="Times New Roman"/>
              </w:rPr>
            </w:pPr>
            <w:r w:rsidRPr="002E3B07">
              <w:rPr>
                <w:rFonts w:ascii="Times New Roman" w:hAnsi="Times New Roman" w:cs="Times New Roman"/>
              </w:rPr>
              <w:t>11</w:t>
            </w:r>
          </w:p>
        </w:tc>
        <w:tc>
          <w:tcPr>
            <w:tcW w:w="2600" w:type="dxa"/>
            <w:tcMar>
              <w:top w:w="80" w:type="dxa"/>
              <w:left w:w="100" w:type="dxa"/>
              <w:bottom w:w="80" w:type="dxa"/>
              <w:right w:w="100" w:type="dxa"/>
            </w:tcMar>
          </w:tcPr>
          <w:p w14:paraId="5071FED1" w14:textId="77777777" w:rsidR="00BB2FA4" w:rsidRPr="002E3B07" w:rsidRDefault="00000000">
            <w:pPr>
              <w:rPr>
                <w:rFonts w:ascii="Times New Roman" w:hAnsi="Times New Roman" w:cs="Times New Roman"/>
              </w:rPr>
            </w:pPr>
            <w:r w:rsidRPr="002E3B07">
              <w:rPr>
                <w:rFonts w:ascii="Times New Roman" w:hAnsi="Times New Roman" w:cs="Times New Roman"/>
              </w:rPr>
              <w:t>Sprint 3: Reporting &amp; Polish</w:t>
            </w:r>
          </w:p>
        </w:tc>
        <w:tc>
          <w:tcPr>
            <w:tcW w:w="5400" w:type="dxa"/>
            <w:tcMar>
              <w:top w:w="80" w:type="dxa"/>
              <w:left w:w="100" w:type="dxa"/>
              <w:bottom w:w="80" w:type="dxa"/>
              <w:right w:w="100" w:type="dxa"/>
            </w:tcMar>
          </w:tcPr>
          <w:p w14:paraId="40498732" w14:textId="77777777" w:rsidR="00BB2FA4" w:rsidRPr="002E3B07" w:rsidRDefault="00000000">
            <w:pPr>
              <w:rPr>
                <w:rFonts w:ascii="Times New Roman" w:hAnsi="Times New Roman" w:cs="Times New Roman"/>
              </w:rPr>
            </w:pPr>
            <w:r w:rsidRPr="002E3B07">
              <w:rPr>
                <w:rFonts w:ascii="Times New Roman" w:hAnsi="Times New Roman" w:cs="Times New Roman"/>
              </w:rPr>
              <w:t>Report export (PDF/CSV); UI refinement; Shadow AI self-reporting form; accessibility and usability pass.</w:t>
            </w:r>
          </w:p>
        </w:tc>
      </w:tr>
      <w:tr w:rsidR="00BB2FA4" w:rsidRPr="002E3B07" w14:paraId="4A62B671" w14:textId="77777777">
        <w:tblPrEx>
          <w:tblCellMar>
            <w:top w:w="0" w:type="dxa"/>
            <w:bottom w:w="0" w:type="dxa"/>
          </w:tblCellMar>
        </w:tblPrEx>
        <w:tc>
          <w:tcPr>
            <w:tcW w:w="1500" w:type="dxa"/>
            <w:tcMar>
              <w:top w:w="80" w:type="dxa"/>
              <w:left w:w="100" w:type="dxa"/>
              <w:bottom w:w="80" w:type="dxa"/>
              <w:right w:w="100" w:type="dxa"/>
            </w:tcMar>
          </w:tcPr>
          <w:p w14:paraId="7062E07E" w14:textId="77777777" w:rsidR="00BB2FA4" w:rsidRPr="002E3B07" w:rsidRDefault="00000000">
            <w:pPr>
              <w:rPr>
                <w:rFonts w:ascii="Times New Roman" w:hAnsi="Times New Roman" w:cs="Times New Roman"/>
              </w:rPr>
            </w:pPr>
            <w:r w:rsidRPr="002E3B07">
              <w:rPr>
                <w:rFonts w:ascii="Times New Roman" w:hAnsi="Times New Roman" w:cs="Times New Roman"/>
              </w:rPr>
              <w:t>12</w:t>
            </w:r>
          </w:p>
        </w:tc>
        <w:tc>
          <w:tcPr>
            <w:tcW w:w="2600" w:type="dxa"/>
            <w:tcMar>
              <w:top w:w="80" w:type="dxa"/>
              <w:left w:w="100" w:type="dxa"/>
              <w:bottom w:w="80" w:type="dxa"/>
              <w:right w:w="100" w:type="dxa"/>
            </w:tcMar>
          </w:tcPr>
          <w:p w14:paraId="1C4B2E6C" w14:textId="77777777" w:rsidR="00BB2FA4" w:rsidRPr="002E3B07" w:rsidRDefault="00000000">
            <w:pPr>
              <w:rPr>
                <w:rFonts w:ascii="Times New Roman" w:hAnsi="Times New Roman" w:cs="Times New Roman"/>
              </w:rPr>
            </w:pPr>
            <w:r w:rsidRPr="002E3B07">
              <w:rPr>
                <w:rFonts w:ascii="Times New Roman" w:hAnsi="Times New Roman" w:cs="Times New Roman"/>
              </w:rPr>
              <w:t>Testing &amp; QA</w:t>
            </w:r>
          </w:p>
        </w:tc>
        <w:tc>
          <w:tcPr>
            <w:tcW w:w="5400" w:type="dxa"/>
            <w:tcMar>
              <w:top w:w="80" w:type="dxa"/>
              <w:left w:w="100" w:type="dxa"/>
              <w:bottom w:w="80" w:type="dxa"/>
              <w:right w:w="100" w:type="dxa"/>
            </w:tcMar>
          </w:tcPr>
          <w:p w14:paraId="0B40A766" w14:textId="77777777" w:rsidR="00BB2FA4" w:rsidRPr="002E3B07" w:rsidRDefault="00000000">
            <w:pPr>
              <w:rPr>
                <w:rFonts w:ascii="Times New Roman" w:hAnsi="Times New Roman" w:cs="Times New Roman"/>
              </w:rPr>
            </w:pPr>
            <w:r w:rsidRPr="002E3B07">
              <w:rPr>
                <w:rFonts w:ascii="Times New Roman" w:hAnsi="Times New Roman" w:cs="Times New Roman"/>
              </w:rPr>
              <w:t>Functional testing, user acceptance testing with sample data, bug fixing, security review of authentication and data handling.</w:t>
            </w:r>
          </w:p>
        </w:tc>
      </w:tr>
      <w:tr w:rsidR="00BB2FA4" w:rsidRPr="002E3B07" w14:paraId="284E373C" w14:textId="77777777">
        <w:tblPrEx>
          <w:tblCellMar>
            <w:top w:w="0" w:type="dxa"/>
            <w:bottom w:w="0" w:type="dxa"/>
          </w:tblCellMar>
        </w:tblPrEx>
        <w:tc>
          <w:tcPr>
            <w:tcW w:w="1500" w:type="dxa"/>
            <w:tcMar>
              <w:top w:w="80" w:type="dxa"/>
              <w:left w:w="100" w:type="dxa"/>
              <w:bottom w:w="80" w:type="dxa"/>
              <w:right w:w="100" w:type="dxa"/>
            </w:tcMar>
          </w:tcPr>
          <w:p w14:paraId="47FDE458" w14:textId="77777777" w:rsidR="00BB2FA4" w:rsidRPr="002E3B07" w:rsidRDefault="00000000">
            <w:pPr>
              <w:rPr>
                <w:rFonts w:ascii="Times New Roman" w:hAnsi="Times New Roman" w:cs="Times New Roman"/>
              </w:rPr>
            </w:pPr>
            <w:r w:rsidRPr="002E3B07">
              <w:rPr>
                <w:rFonts w:ascii="Times New Roman" w:hAnsi="Times New Roman" w:cs="Times New Roman"/>
              </w:rPr>
              <w:t>13</w:t>
            </w:r>
          </w:p>
        </w:tc>
        <w:tc>
          <w:tcPr>
            <w:tcW w:w="2600" w:type="dxa"/>
            <w:tcMar>
              <w:top w:w="80" w:type="dxa"/>
              <w:left w:w="100" w:type="dxa"/>
              <w:bottom w:w="80" w:type="dxa"/>
              <w:right w:w="100" w:type="dxa"/>
            </w:tcMar>
          </w:tcPr>
          <w:p w14:paraId="722DCEE5" w14:textId="77777777" w:rsidR="00BB2FA4" w:rsidRPr="002E3B07" w:rsidRDefault="00000000">
            <w:pPr>
              <w:rPr>
                <w:rFonts w:ascii="Times New Roman" w:hAnsi="Times New Roman" w:cs="Times New Roman"/>
              </w:rPr>
            </w:pPr>
            <w:r w:rsidRPr="002E3B07">
              <w:rPr>
                <w:rFonts w:ascii="Times New Roman" w:hAnsi="Times New Roman" w:cs="Times New Roman"/>
              </w:rPr>
              <w:t>Final Delivery</w:t>
            </w:r>
          </w:p>
        </w:tc>
        <w:tc>
          <w:tcPr>
            <w:tcW w:w="5400" w:type="dxa"/>
            <w:tcMar>
              <w:top w:w="80" w:type="dxa"/>
              <w:left w:w="100" w:type="dxa"/>
              <w:bottom w:w="80" w:type="dxa"/>
              <w:right w:w="100" w:type="dxa"/>
            </w:tcMar>
          </w:tcPr>
          <w:p w14:paraId="6267199B" w14:textId="77777777" w:rsidR="00BB2FA4" w:rsidRPr="002E3B07" w:rsidRDefault="00000000">
            <w:pPr>
              <w:rPr>
                <w:rFonts w:ascii="Times New Roman" w:hAnsi="Times New Roman" w:cs="Times New Roman"/>
              </w:rPr>
            </w:pPr>
            <w:r w:rsidRPr="002E3B07">
              <w:rPr>
                <w:rFonts w:ascii="Times New Roman" w:hAnsi="Times New Roman" w:cs="Times New Roman"/>
              </w:rPr>
              <w:t>Final sponsor demo/presentation; handover documentation (architecture overview, user guide, codebase); final report and reflection submission.</w:t>
            </w:r>
          </w:p>
        </w:tc>
      </w:tr>
    </w:tbl>
    <w:p w14:paraId="5BA9D029" w14:textId="77777777" w:rsidR="00BB2FA4" w:rsidRPr="002E3B07" w:rsidRDefault="00BB2FA4">
      <w:pPr>
        <w:spacing w:after="200"/>
        <w:rPr>
          <w:rFonts w:ascii="Times New Roman" w:hAnsi="Times New Roman" w:cs="Times New Roman"/>
        </w:rPr>
      </w:pPr>
    </w:p>
    <w:p w14:paraId="1CA3AD28" w14:textId="77777777" w:rsidR="00BB2FA4" w:rsidRPr="002E3B07" w:rsidRDefault="00000000">
      <w:pPr>
        <w:pStyle w:val="Heading2"/>
        <w:rPr>
          <w:rFonts w:ascii="Times New Roman" w:hAnsi="Times New Roman" w:cs="Times New Roman"/>
        </w:rPr>
      </w:pPr>
      <w:bookmarkStart w:id="14" w:name="_Toc239668088"/>
      <w:r w:rsidRPr="002E3B07">
        <w:rPr>
          <w:rFonts w:ascii="Times New Roman" w:hAnsi="Times New Roman" w:cs="Times New Roman"/>
        </w:rPr>
        <w:t>5.1 Sponsor Engagement Touchpoints</w:t>
      </w:r>
      <w:bookmarkEnd w:id="14"/>
    </w:p>
    <w:p w14:paraId="4E369F76"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 xml:space="preserve">Week 1: </w:t>
      </w:r>
      <w:proofErr w:type="spellStart"/>
      <w:r w:rsidRPr="002E3B07">
        <w:rPr>
          <w:rFonts w:ascii="Times New Roman" w:hAnsi="Times New Roman" w:cs="Times New Roman"/>
        </w:rPr>
        <w:t>Kickoff</w:t>
      </w:r>
      <w:proofErr w:type="spellEnd"/>
      <w:r w:rsidRPr="002E3B07">
        <w:rPr>
          <w:rFonts w:ascii="Times New Roman" w:hAnsi="Times New Roman" w:cs="Times New Roman"/>
        </w:rPr>
        <w:t xml:space="preserve"> and requirements briefing</w:t>
      </w:r>
    </w:p>
    <w:p w14:paraId="20905A18"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Fortnightly: 30–</w:t>
      </w:r>
      <w:proofErr w:type="gramStart"/>
      <w:r w:rsidRPr="002E3B07">
        <w:rPr>
          <w:rFonts w:ascii="Times New Roman" w:hAnsi="Times New Roman" w:cs="Times New Roman"/>
        </w:rPr>
        <w:t>60 minute</w:t>
      </w:r>
      <w:proofErr w:type="gramEnd"/>
      <w:r w:rsidRPr="002E3B07">
        <w:rPr>
          <w:rFonts w:ascii="Times New Roman" w:hAnsi="Times New Roman" w:cs="Times New Roman"/>
        </w:rPr>
        <w:t xml:space="preserve"> check-in / progress review</w:t>
      </w:r>
    </w:p>
    <w:p w14:paraId="5CDD1798"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Week 10: Mid-semester demonstration and feedback session</w:t>
      </w:r>
    </w:p>
    <w:p w14:paraId="28DF09FF"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Week 13: Final demonstration and handover</w:t>
      </w:r>
    </w:p>
    <w:p w14:paraId="0F8F4512" w14:textId="77777777" w:rsidR="00BB2FA4" w:rsidRPr="002E3B07" w:rsidRDefault="00000000">
      <w:pPr>
        <w:pStyle w:val="Heading1"/>
        <w:spacing w:before="360" w:after="180"/>
        <w:rPr>
          <w:rFonts w:ascii="Times New Roman" w:hAnsi="Times New Roman" w:cs="Times New Roman"/>
        </w:rPr>
      </w:pPr>
      <w:bookmarkStart w:id="15" w:name="_Toc239668089"/>
      <w:r w:rsidRPr="002E3B07">
        <w:rPr>
          <w:rFonts w:ascii="Times New Roman" w:hAnsi="Times New Roman" w:cs="Times New Roman"/>
        </w:rPr>
        <w:t>6. Final Outcome / Deliverables</w:t>
      </w:r>
      <w:bookmarkEnd w:id="15"/>
    </w:p>
    <w:p w14:paraId="06597752" w14:textId="77777777" w:rsidR="00BB2FA4" w:rsidRPr="002E3B07" w:rsidRDefault="00000000">
      <w:pPr>
        <w:spacing w:after="120"/>
        <w:rPr>
          <w:rFonts w:ascii="Times New Roman" w:hAnsi="Times New Roman" w:cs="Times New Roman"/>
        </w:rPr>
      </w:pPr>
      <w:r w:rsidRPr="002E3B07">
        <w:rPr>
          <w:rFonts w:ascii="Times New Roman" w:hAnsi="Times New Roman" w:cs="Times New Roman"/>
          <w:b/>
          <w:bCs/>
        </w:rPr>
        <w:t xml:space="preserve">Working prototype: </w:t>
      </w:r>
      <w:r w:rsidRPr="002E3B07">
        <w:rPr>
          <w:rFonts w:ascii="Times New Roman" w:hAnsi="Times New Roman" w:cs="Times New Roman"/>
        </w:rPr>
        <w:t>a deployed or locally runnable web application demonstrating the full assessment-to-reporting workflow, using realistic sample SME data.</w:t>
      </w:r>
    </w:p>
    <w:p w14:paraId="3143259C" w14:textId="77777777" w:rsidR="00BB2FA4" w:rsidRPr="002E3B07" w:rsidRDefault="00000000">
      <w:pPr>
        <w:spacing w:after="120"/>
        <w:rPr>
          <w:rFonts w:ascii="Times New Roman" w:hAnsi="Times New Roman" w:cs="Times New Roman"/>
        </w:rPr>
      </w:pPr>
      <w:r w:rsidRPr="002E3B07">
        <w:rPr>
          <w:rFonts w:ascii="Times New Roman" w:hAnsi="Times New Roman" w:cs="Times New Roman"/>
          <w:b/>
          <w:bCs/>
        </w:rPr>
        <w:t xml:space="preserve">Source code and documentation: </w:t>
      </w:r>
      <w:r w:rsidRPr="002E3B07">
        <w:rPr>
          <w:rFonts w:ascii="Times New Roman" w:hAnsi="Times New Roman" w:cs="Times New Roman"/>
        </w:rPr>
        <w:t>a version-controlled repository with a README, architecture overview, and setup instructions, handed over to the sponsor.</w:t>
      </w:r>
    </w:p>
    <w:p w14:paraId="78069A93" w14:textId="77777777" w:rsidR="00BB2FA4" w:rsidRPr="002E3B07" w:rsidRDefault="00000000">
      <w:pPr>
        <w:spacing w:after="120"/>
        <w:rPr>
          <w:rFonts w:ascii="Times New Roman" w:hAnsi="Times New Roman" w:cs="Times New Roman"/>
        </w:rPr>
      </w:pPr>
      <w:r w:rsidRPr="002E3B07">
        <w:rPr>
          <w:rFonts w:ascii="Times New Roman" w:hAnsi="Times New Roman" w:cs="Times New Roman"/>
          <w:b/>
          <w:bCs/>
        </w:rPr>
        <w:t xml:space="preserve">User guide: </w:t>
      </w:r>
      <w:r w:rsidRPr="002E3B07">
        <w:rPr>
          <w:rFonts w:ascii="Times New Roman" w:hAnsi="Times New Roman" w:cs="Times New Roman"/>
        </w:rPr>
        <w:t>a plain-language guide for administrators and staff users.</w:t>
      </w:r>
    </w:p>
    <w:p w14:paraId="3064EF7E" w14:textId="77777777" w:rsidR="00BB2FA4" w:rsidRPr="002E3B07" w:rsidRDefault="00000000">
      <w:pPr>
        <w:spacing w:after="120"/>
        <w:rPr>
          <w:rFonts w:ascii="Times New Roman" w:hAnsi="Times New Roman" w:cs="Times New Roman"/>
        </w:rPr>
      </w:pPr>
      <w:r w:rsidRPr="002E3B07">
        <w:rPr>
          <w:rFonts w:ascii="Times New Roman" w:hAnsi="Times New Roman" w:cs="Times New Roman"/>
          <w:b/>
          <w:bCs/>
        </w:rPr>
        <w:t xml:space="preserve">Compliance framework mapping document: </w:t>
      </w:r>
      <w:r w:rsidRPr="002E3B07">
        <w:rPr>
          <w:rFonts w:ascii="Times New Roman" w:hAnsi="Times New Roman" w:cs="Times New Roman"/>
        </w:rPr>
        <w:t>a reference document explaining how the tool's questionnaire and risk-scoring relate to recognised AI governance frameworks.</w:t>
      </w:r>
    </w:p>
    <w:p w14:paraId="2B447271" w14:textId="77777777" w:rsidR="00BB2FA4" w:rsidRPr="002E3B07" w:rsidRDefault="00000000">
      <w:pPr>
        <w:spacing w:after="120"/>
        <w:rPr>
          <w:rFonts w:ascii="Times New Roman" w:hAnsi="Times New Roman" w:cs="Times New Roman"/>
        </w:rPr>
      </w:pPr>
      <w:r w:rsidRPr="002E3B07">
        <w:rPr>
          <w:rFonts w:ascii="Times New Roman" w:hAnsi="Times New Roman" w:cs="Times New Roman"/>
          <w:b/>
          <w:bCs/>
        </w:rPr>
        <w:t xml:space="preserve">Final presentation: </w:t>
      </w:r>
      <w:r w:rsidRPr="002E3B07">
        <w:rPr>
          <w:rFonts w:ascii="Times New Roman" w:hAnsi="Times New Roman" w:cs="Times New Roman"/>
        </w:rPr>
        <w:t>a demonstration to the sponsor and academic panel covering problem framing, solution walkthrough, technical architecture, and lessons learned.</w:t>
      </w:r>
    </w:p>
    <w:p w14:paraId="7BE71F55" w14:textId="77777777" w:rsidR="00BB2FA4" w:rsidRPr="002E3B07" w:rsidRDefault="00000000">
      <w:pPr>
        <w:spacing w:after="120"/>
        <w:rPr>
          <w:rFonts w:ascii="Times New Roman" w:hAnsi="Times New Roman" w:cs="Times New Roman"/>
        </w:rPr>
      </w:pPr>
      <w:r w:rsidRPr="002E3B07">
        <w:rPr>
          <w:rFonts w:ascii="Times New Roman" w:hAnsi="Times New Roman" w:cs="Times New Roman"/>
          <w:b/>
          <w:bCs/>
        </w:rPr>
        <w:t xml:space="preserve">Reflective/technical report: </w:t>
      </w:r>
      <w:r w:rsidRPr="002E3B07">
        <w:rPr>
          <w:rFonts w:ascii="Times New Roman" w:hAnsi="Times New Roman" w:cs="Times New Roman"/>
        </w:rPr>
        <w:t>student-authored report documenting design decisions, challenges, testing outcomes, and recommendations for future development beyond the semester.</w:t>
      </w:r>
    </w:p>
    <w:p w14:paraId="6CA9E840"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Success for this project is measured not by production-grade completeness, but by a credible, well-tested prototype that clearly demonstrates the core governance-to-compliance workflow and could realistically be extended into a piloted or commercial tool with further investment.</w:t>
      </w:r>
    </w:p>
    <w:p w14:paraId="4D3FE080" w14:textId="77777777" w:rsidR="00BB2FA4" w:rsidRPr="002E3B07" w:rsidRDefault="00000000">
      <w:pPr>
        <w:rPr>
          <w:rFonts w:ascii="Times New Roman" w:hAnsi="Times New Roman" w:cs="Times New Roman"/>
        </w:rPr>
      </w:pPr>
      <w:r w:rsidRPr="002E3B07">
        <w:rPr>
          <w:rFonts w:ascii="Times New Roman" w:hAnsi="Times New Roman" w:cs="Times New Roman"/>
        </w:rPr>
        <w:br w:type="page"/>
      </w:r>
    </w:p>
    <w:p w14:paraId="26947514" w14:textId="77777777" w:rsidR="00BB2FA4" w:rsidRPr="002E3B07" w:rsidRDefault="00000000">
      <w:pPr>
        <w:pStyle w:val="Heading1"/>
        <w:spacing w:before="360" w:after="180"/>
        <w:rPr>
          <w:rFonts w:ascii="Times New Roman" w:hAnsi="Times New Roman" w:cs="Times New Roman"/>
        </w:rPr>
      </w:pPr>
      <w:bookmarkStart w:id="16" w:name="_Toc239668090"/>
      <w:r w:rsidRPr="002E3B07">
        <w:rPr>
          <w:rFonts w:ascii="Times New Roman" w:hAnsi="Times New Roman" w:cs="Times New Roman"/>
        </w:rPr>
        <w:lastRenderedPageBreak/>
        <w:t>7. Accompanying Research Paper</w:t>
      </w:r>
      <w:bookmarkEnd w:id="16"/>
    </w:p>
    <w:p w14:paraId="285C4D4B" w14:textId="77777777" w:rsidR="00BB2FA4" w:rsidRPr="002E3B07" w:rsidRDefault="00000000">
      <w:pPr>
        <w:spacing w:after="300"/>
        <w:jc w:val="center"/>
        <w:rPr>
          <w:rFonts w:ascii="Times New Roman" w:hAnsi="Times New Roman" w:cs="Times New Roman"/>
        </w:rPr>
      </w:pPr>
      <w:r w:rsidRPr="002E3B07">
        <w:rPr>
          <w:rFonts w:ascii="Times New Roman" w:hAnsi="Times New Roman" w:cs="Times New Roman"/>
          <w:b/>
          <w:bCs/>
          <w:color w:val="1F3864"/>
          <w:sz w:val="28"/>
          <w:szCs w:val="28"/>
        </w:rPr>
        <w:t>Operationalising AI Governance for Small and Medium Enterprises: A Prototype Compliance Tracking Approach</w:t>
      </w:r>
    </w:p>
    <w:p w14:paraId="780E0598" w14:textId="77777777" w:rsidR="00BB2FA4" w:rsidRPr="002E3B07" w:rsidRDefault="00000000">
      <w:pPr>
        <w:pStyle w:val="Heading2"/>
        <w:rPr>
          <w:rFonts w:ascii="Times New Roman" w:hAnsi="Times New Roman" w:cs="Times New Roman"/>
        </w:rPr>
      </w:pPr>
      <w:bookmarkStart w:id="17" w:name="_Toc239668091"/>
      <w:r w:rsidRPr="002E3B07">
        <w:rPr>
          <w:rFonts w:ascii="Times New Roman" w:hAnsi="Times New Roman" w:cs="Times New Roman"/>
        </w:rPr>
        <w:t>Abstract</w:t>
      </w:r>
      <w:bookmarkEnd w:id="17"/>
    </w:p>
    <w:p w14:paraId="4CF97FC5"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As artificial intelligence (AI) tools become embedded in everyday business software, small and medium-sized enterprises (SMEs) face a widening gap between rapid AI adoption and organisational governance capacity. This gap manifests as “Shadow AI” — the unsanctioned use of AI tools without formal risk assessment or policy oversight — and exposes organisations to data privacy, security, and reputational risk. Unlike large enterprises, SMEs typically lack dedicated compliance or legal functions capable of interpreting emerging AI governance frameworks and translating them into operational practice. This paper presents the design rationale for an AI Governance Compliance Tracker: a prototype web application enabling SMEs to self-assess AI governance maturity, register and risk-classify AI tools in use, track compliance actions, and generate audit-ready reports. Drawing on established risk-management and governance frameworks, the proposed system translates abstract governance principles into a structured, usable workflow suitable for organisations with limited technical resources. The paper outlines the problem context, reviews relevant governance and risk-management literature, proposes a system architecture and methodology, and discusses expected outcomes, limitations, and directions for future work.</w:t>
      </w:r>
    </w:p>
    <w:p w14:paraId="1AA7839B" w14:textId="77777777" w:rsidR="00BB2FA4" w:rsidRPr="002E3B07" w:rsidRDefault="00000000">
      <w:pPr>
        <w:pStyle w:val="Heading2"/>
        <w:rPr>
          <w:rFonts w:ascii="Times New Roman" w:hAnsi="Times New Roman" w:cs="Times New Roman"/>
        </w:rPr>
      </w:pPr>
      <w:bookmarkStart w:id="18" w:name="_Toc239668092"/>
      <w:r w:rsidRPr="002E3B07">
        <w:rPr>
          <w:rFonts w:ascii="Times New Roman" w:hAnsi="Times New Roman" w:cs="Times New Roman"/>
        </w:rPr>
        <w:t>1. Introduction</w:t>
      </w:r>
      <w:bookmarkEnd w:id="18"/>
    </w:p>
    <w:p w14:paraId="27709F63"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The pace of AI adoption within Australian organisations has outstripped the development of corresponding governance structures. Where large enterprises increasingly establish dedicated AI governance committees and formal risk-assessment processes, SMEs — which make up the substantial majority of Australian businesses — typically adopt AI tools informally, through individual staff members experimenting with generative AI assistants, browser extensions, or AI features embedded in existing software subscriptions. This informal adoption pattern, now widely termed “Shadow AI,” creates governance blind spots: organisations often cannot answer basic questions about which AI tools are in use, what data those tools process, or what risk they introduce.</w:t>
      </w:r>
    </w:p>
    <w:p w14:paraId="269F56C8"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At the same time, the broader trust environment surrounding AI has become more fraught. Concerns around AI-generated misinformation, deepfake-enabled fraud, and the speed at which AI-assisted cyberattacks can be mounted have elevated AI governance from a compliance afterthought to a board-level risk consideration. For SMEs without the resources of larger organisations, this creates a practical dilemma: the need for AI governance is increasingly urgent, but the tools, frameworks, and expertise required to implement it are often designed for and accessible primarily to larger organisations.</w:t>
      </w:r>
    </w:p>
    <w:p w14:paraId="49D10AE0"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This project responds to that gap by proposing a lightweight, self-service compliance tracking tool purpose-built for the SME context. Rather than attempting to replicate enterprise governance, risk, and compliance (GRC) platforms — which are typically expensive, complex, and assume dedicated compliance staff — the proposed system focuses on a minimal, practical workflow: assess, register, track, and report.</w:t>
      </w:r>
    </w:p>
    <w:p w14:paraId="739B1381" w14:textId="77777777" w:rsidR="00BB2FA4" w:rsidRPr="002E3B07" w:rsidRDefault="00000000">
      <w:pPr>
        <w:pStyle w:val="Heading2"/>
        <w:rPr>
          <w:rFonts w:ascii="Times New Roman" w:hAnsi="Times New Roman" w:cs="Times New Roman"/>
        </w:rPr>
      </w:pPr>
      <w:bookmarkStart w:id="19" w:name="_Toc239668093"/>
      <w:r w:rsidRPr="002E3B07">
        <w:rPr>
          <w:rFonts w:ascii="Times New Roman" w:hAnsi="Times New Roman" w:cs="Times New Roman"/>
        </w:rPr>
        <w:t>2. Literature and Industry Context Review</w:t>
      </w:r>
      <w:bookmarkEnd w:id="19"/>
    </w:p>
    <w:p w14:paraId="1F483DCB" w14:textId="77777777" w:rsidR="00BB2FA4" w:rsidRPr="002E3B07" w:rsidRDefault="00000000">
      <w:pPr>
        <w:pStyle w:val="Heading2"/>
        <w:rPr>
          <w:rFonts w:ascii="Times New Roman" w:hAnsi="Times New Roman" w:cs="Times New Roman"/>
        </w:rPr>
      </w:pPr>
      <w:bookmarkStart w:id="20" w:name="_Toc239668094"/>
      <w:r w:rsidRPr="002E3B07">
        <w:rPr>
          <w:rFonts w:ascii="Times New Roman" w:hAnsi="Times New Roman" w:cs="Times New Roman"/>
        </w:rPr>
        <w:t>2.1 AI Governance Frameworks</w:t>
      </w:r>
      <w:bookmarkEnd w:id="20"/>
    </w:p>
    <w:p w14:paraId="31774706"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 xml:space="preserve">Several reference frameworks have emerged to guide organisational AI governance. The United States' NIST AI Risk Management Framework provides a structured approach to identifying, measuring, and managing AI-related risk across an AI system's lifecycle, organised around functions of governing, mapping, measuring, and managing risk. Australia's Voluntary AI Safety Standard and associated AI Ethics Principles offer a nationally-relevant set of guiding principles, including human, societal and environmental wellbeing, fairness, privacy protection, and transparency. The emerging ISO/IEC 42001 standard provides an AI management system specification analogous to established information security management standards, offering organisations a certifiable structure for </w:t>
      </w:r>
      <w:r w:rsidRPr="002E3B07">
        <w:rPr>
          <w:rFonts w:ascii="Times New Roman" w:hAnsi="Times New Roman" w:cs="Times New Roman"/>
        </w:rPr>
        <w:lastRenderedPageBreak/>
        <w:t>governance processes. Collectively, these frameworks converge on common themes: risk classification of AI use cases, documented human oversight, transparency of AI system use, and ongoing monitoring rather than one-off assessment.</w:t>
      </w:r>
    </w:p>
    <w:p w14:paraId="47EC8673" w14:textId="77777777" w:rsidR="00BB2FA4" w:rsidRPr="002E3B07" w:rsidRDefault="00000000">
      <w:pPr>
        <w:pStyle w:val="Heading2"/>
        <w:rPr>
          <w:rFonts w:ascii="Times New Roman" w:hAnsi="Times New Roman" w:cs="Times New Roman"/>
        </w:rPr>
      </w:pPr>
      <w:bookmarkStart w:id="21" w:name="_Toc239668095"/>
      <w:r w:rsidRPr="002E3B07">
        <w:rPr>
          <w:rFonts w:ascii="Times New Roman" w:hAnsi="Times New Roman" w:cs="Times New Roman"/>
        </w:rPr>
        <w:t>2.2 The SME Governance Gap</w:t>
      </w:r>
      <w:bookmarkEnd w:id="21"/>
    </w:p>
    <w:p w14:paraId="57EEB860"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Existing GRC tooling has historically been designed for large, resourced organisations with dedicated compliance functions. SMEs face distinct constraints: limited technical and legal expertise, tighter budgets, and less capacity to dedicate staff time to governance activities that do not directly generate revenue. Industry commentary through 2025 and into 2026 consistently identifies Shadow AI as a top emerging risk precisely because visibility — knowing what AI tools are in use at all — is often the first and most basic governance failure point, well before questions of formal policy or certification arise.</w:t>
      </w:r>
    </w:p>
    <w:p w14:paraId="7C242977" w14:textId="77777777" w:rsidR="00BB2FA4" w:rsidRPr="002E3B07" w:rsidRDefault="00000000">
      <w:pPr>
        <w:pStyle w:val="Heading2"/>
        <w:rPr>
          <w:rFonts w:ascii="Times New Roman" w:hAnsi="Times New Roman" w:cs="Times New Roman"/>
        </w:rPr>
      </w:pPr>
      <w:bookmarkStart w:id="22" w:name="_Toc239668096"/>
      <w:r w:rsidRPr="002E3B07">
        <w:rPr>
          <w:rFonts w:ascii="Times New Roman" w:hAnsi="Times New Roman" w:cs="Times New Roman"/>
        </w:rPr>
        <w:t>2.3 Trust, Compliance, and the 2026 Landscape</w:t>
      </w:r>
      <w:bookmarkEnd w:id="22"/>
    </w:p>
    <w:p w14:paraId="1257BE55"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Industry analysis entering 2026 frames trust as a primary competitive differentiator for organisations navigating AI adoption, alongside real-time compliance expectations and the growing sophistication of AI-enabled cyber threats, including deepfake-based social engineering. This context reinforces the case for practical, accessible governance tooling: organisations that can demonstrate structured AI oversight are better positioned to maintain stakeholder trust, respond to compliance enquiries, and reduce exposure to AI-related incidents.</w:t>
      </w:r>
    </w:p>
    <w:p w14:paraId="4B2D7F58" w14:textId="77777777" w:rsidR="00BB2FA4" w:rsidRPr="002E3B07" w:rsidRDefault="00000000">
      <w:pPr>
        <w:pStyle w:val="Heading2"/>
        <w:rPr>
          <w:rFonts w:ascii="Times New Roman" w:hAnsi="Times New Roman" w:cs="Times New Roman"/>
        </w:rPr>
      </w:pPr>
      <w:bookmarkStart w:id="23" w:name="_Toc239668097"/>
      <w:r w:rsidRPr="002E3B07">
        <w:rPr>
          <w:rFonts w:ascii="Times New Roman" w:hAnsi="Times New Roman" w:cs="Times New Roman"/>
        </w:rPr>
        <w:t>2.4 Gap Addressed by This Project</w:t>
      </w:r>
      <w:bookmarkEnd w:id="23"/>
    </w:p>
    <w:p w14:paraId="2B7B4337"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While enterprise GRC platforms and high-level government guidance both exist, there remains a practical gap for a lightweight, framework-aligned self-assessment and tracking tool designed specifically for SME usability constraints. This project positions itself in that gap, prioritising simplicity and clarity of workflow over comprehensive regulatory coverage.</w:t>
      </w:r>
    </w:p>
    <w:p w14:paraId="32CE4C34" w14:textId="77777777" w:rsidR="00BB2FA4" w:rsidRPr="002E3B07" w:rsidRDefault="00000000">
      <w:pPr>
        <w:pStyle w:val="Heading2"/>
        <w:rPr>
          <w:rFonts w:ascii="Times New Roman" w:hAnsi="Times New Roman" w:cs="Times New Roman"/>
        </w:rPr>
      </w:pPr>
      <w:bookmarkStart w:id="24" w:name="_Toc239668098"/>
      <w:r w:rsidRPr="002E3B07">
        <w:rPr>
          <w:rFonts w:ascii="Times New Roman" w:hAnsi="Times New Roman" w:cs="Times New Roman"/>
        </w:rPr>
        <w:t>3. Problem Statement</w:t>
      </w:r>
      <w:bookmarkEnd w:id="24"/>
    </w:p>
    <w:p w14:paraId="2F4E3BB6"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SMEs require a practical mechanism to (a) gain visibility over AI tools in use across their organisation, (b) assess the relative risk of each use case against recognised governance principles, (c) track remediation and policy actions arising from that assessment, and (d) produce evidence of governance activity for internal management or external stakeholders — without requiring dedicated compliance staff or enterprise-grade GRC software.</w:t>
      </w:r>
    </w:p>
    <w:p w14:paraId="67558045" w14:textId="77777777" w:rsidR="00BB2FA4" w:rsidRPr="002E3B07" w:rsidRDefault="00000000">
      <w:pPr>
        <w:pStyle w:val="Heading2"/>
        <w:rPr>
          <w:rFonts w:ascii="Times New Roman" w:hAnsi="Times New Roman" w:cs="Times New Roman"/>
        </w:rPr>
      </w:pPr>
      <w:bookmarkStart w:id="25" w:name="_Toc239668099"/>
      <w:r w:rsidRPr="002E3B07">
        <w:rPr>
          <w:rFonts w:ascii="Times New Roman" w:hAnsi="Times New Roman" w:cs="Times New Roman"/>
        </w:rPr>
        <w:t>4. Proposed Methodology</w:t>
      </w:r>
      <w:bookmarkEnd w:id="25"/>
    </w:p>
    <w:p w14:paraId="5626B806" w14:textId="77777777" w:rsidR="00BB2FA4" w:rsidRPr="002E3B07" w:rsidRDefault="00000000">
      <w:pPr>
        <w:pStyle w:val="Heading2"/>
        <w:rPr>
          <w:rFonts w:ascii="Times New Roman" w:hAnsi="Times New Roman" w:cs="Times New Roman"/>
        </w:rPr>
      </w:pPr>
      <w:bookmarkStart w:id="26" w:name="_Toc239668100"/>
      <w:r w:rsidRPr="002E3B07">
        <w:rPr>
          <w:rFonts w:ascii="Times New Roman" w:hAnsi="Times New Roman" w:cs="Times New Roman"/>
        </w:rPr>
        <w:t>4.1 Development Approach</w:t>
      </w:r>
      <w:bookmarkEnd w:id="26"/>
    </w:p>
    <w:p w14:paraId="266E99AB"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The project will follow an Agile development methodology structured across three sprints within a 13-week capstone timeline (detailed in Section 5, Project Workflow). Requirements will be derived from a synthesis of the governance frameworks reviewed in Section 2, translated into a structured questionnaire and corresponding risk-scoring rules.</w:t>
      </w:r>
    </w:p>
    <w:p w14:paraId="7C0A06A4" w14:textId="77777777" w:rsidR="00BB2FA4" w:rsidRPr="002E3B07" w:rsidRDefault="00000000">
      <w:pPr>
        <w:pStyle w:val="Heading2"/>
        <w:rPr>
          <w:rFonts w:ascii="Times New Roman" w:hAnsi="Times New Roman" w:cs="Times New Roman"/>
        </w:rPr>
      </w:pPr>
      <w:bookmarkStart w:id="27" w:name="_Toc239668101"/>
      <w:r w:rsidRPr="002E3B07">
        <w:rPr>
          <w:rFonts w:ascii="Times New Roman" w:hAnsi="Times New Roman" w:cs="Times New Roman"/>
        </w:rPr>
        <w:t>4.2 System Design Approach</w:t>
      </w:r>
      <w:bookmarkEnd w:id="27"/>
    </w:p>
    <w:p w14:paraId="27ADB365"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Requirements and framework mapping: reviewing NIST AI RMF, Australia's AI Ethics Principles, and ISO/IEC 42001 to derive a practical, SME-appropriate assessment checklist.</w:t>
      </w:r>
    </w:p>
    <w:p w14:paraId="4DC8003C"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Risk-scoring model: a rules-based (rather than machine-learning-based) scoring engine for transparency and explainability, appropriate given the target users are non-technical.</w:t>
      </w:r>
    </w:p>
    <w:p w14:paraId="0CBDCFC6"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Prototype development: iterative build of the registry, assessment, tracking, and reporting modules, using a modern web stack (see Section 4, Skill Requirements).</w:t>
      </w:r>
    </w:p>
    <w:p w14:paraId="68D88777"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Evaluation: functional testing against defined use cases, and usability review with sample/fictional SME scenarios to validate that a non-technical user can complete the workflow without external support.</w:t>
      </w:r>
    </w:p>
    <w:p w14:paraId="55D1C455" w14:textId="77777777" w:rsidR="00BB2FA4" w:rsidRPr="002E3B07" w:rsidRDefault="00000000">
      <w:pPr>
        <w:pStyle w:val="Heading2"/>
        <w:rPr>
          <w:rFonts w:ascii="Times New Roman" w:hAnsi="Times New Roman" w:cs="Times New Roman"/>
        </w:rPr>
      </w:pPr>
      <w:bookmarkStart w:id="28" w:name="_Toc239668102"/>
      <w:r w:rsidRPr="002E3B07">
        <w:rPr>
          <w:rFonts w:ascii="Times New Roman" w:hAnsi="Times New Roman" w:cs="Times New Roman"/>
        </w:rPr>
        <w:lastRenderedPageBreak/>
        <w:t>4.3 Data and Ethics Considerations</w:t>
      </w:r>
      <w:bookmarkEnd w:id="28"/>
    </w:p>
    <w:p w14:paraId="6B65E47E"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All development and testing will use fictional or de-identified sample organisational data. No real client, employee, or third-party personal data will be collected or processed, consistent with the project's Out of Scope boundaries (Section 3.2). This approach allows the team to demonstrate privacy-conscious design without introducing genuine data-handling risk during the academic project.</w:t>
      </w:r>
    </w:p>
    <w:p w14:paraId="3EFB9A07" w14:textId="77777777" w:rsidR="00BB2FA4" w:rsidRPr="002E3B07" w:rsidRDefault="00000000">
      <w:pPr>
        <w:pStyle w:val="Heading2"/>
        <w:rPr>
          <w:rFonts w:ascii="Times New Roman" w:hAnsi="Times New Roman" w:cs="Times New Roman"/>
        </w:rPr>
      </w:pPr>
      <w:bookmarkStart w:id="29" w:name="_Toc239668103"/>
      <w:r w:rsidRPr="002E3B07">
        <w:rPr>
          <w:rFonts w:ascii="Times New Roman" w:hAnsi="Times New Roman" w:cs="Times New Roman"/>
        </w:rPr>
        <w:t>5. Proposed System Architecture (Overview)</w:t>
      </w:r>
      <w:bookmarkEnd w:id="29"/>
    </w:p>
    <w:p w14:paraId="5550D9E1"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The system follows a standard three-tier web architecture: a frontend single-page application for the assessment, dashboard, and reporting interfaces; a backend API layer handling authentication, business logic, and the risk-scoring engine; and a relational database storing organisational, tool-registry, assessment, and compliance-action records. Document storage (for uploaded policy files) may use either database-backed storage or a simple file-storage service, depending on team preference and sponsor infrastructure. Role-based access control is enforced at the API layer to separate administrator, compliance officer, and general staff permissions.</w:t>
      </w:r>
    </w:p>
    <w:p w14:paraId="19C376B1" w14:textId="77777777" w:rsidR="00BB2FA4" w:rsidRPr="002E3B07" w:rsidRDefault="00000000">
      <w:pPr>
        <w:pStyle w:val="Heading2"/>
        <w:rPr>
          <w:rFonts w:ascii="Times New Roman" w:hAnsi="Times New Roman" w:cs="Times New Roman"/>
        </w:rPr>
      </w:pPr>
      <w:bookmarkStart w:id="30" w:name="_Toc239668104"/>
      <w:r w:rsidRPr="002E3B07">
        <w:rPr>
          <w:rFonts w:ascii="Times New Roman" w:hAnsi="Times New Roman" w:cs="Times New Roman"/>
        </w:rPr>
        <w:t>6. Expected Outcomes and Contribution</w:t>
      </w:r>
      <w:bookmarkEnd w:id="30"/>
    </w:p>
    <w:p w14:paraId="7AAD11A1"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The project is expected to produce a functioning prototype that demonstrably translates abstract AI governance guidance into an operational workflow accessible to non-specialist users. Beyond the technical artefact, the project offers a contribution of practical interest to the sponsor organisation and the broader SME sector: a demonstration that meaningful AI governance tooling does not require enterprise-scale investment, and a reusable framework-mapping approach that could inform future tool development or sponsor service offerings.</w:t>
      </w:r>
    </w:p>
    <w:p w14:paraId="5C8A4991" w14:textId="77777777" w:rsidR="00BB2FA4" w:rsidRPr="002E3B07" w:rsidRDefault="00000000">
      <w:pPr>
        <w:pStyle w:val="Heading2"/>
        <w:rPr>
          <w:rFonts w:ascii="Times New Roman" w:hAnsi="Times New Roman" w:cs="Times New Roman"/>
        </w:rPr>
      </w:pPr>
      <w:bookmarkStart w:id="31" w:name="_Toc239668105"/>
      <w:r w:rsidRPr="002E3B07">
        <w:rPr>
          <w:rFonts w:ascii="Times New Roman" w:hAnsi="Times New Roman" w:cs="Times New Roman"/>
        </w:rPr>
        <w:t>7. Limitations and Future Work</w:t>
      </w:r>
      <w:bookmarkEnd w:id="31"/>
    </w:p>
    <w:p w14:paraId="40353816"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The prototype does not constitute legal or regulatory certification and should not be represented as such to end users.</w:t>
      </w:r>
    </w:p>
    <w:p w14:paraId="54B579DC"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Risk-scoring logic is rules-based and will require periodic review as governance frameworks evolve.</w:t>
      </w:r>
    </w:p>
    <w:p w14:paraId="5110CCE8"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Automated Shadow AI discovery is out of scope; future work could explore integration with enterprise device or SaaS-usage monitoring APIs, subject to appropriate access and privacy safeguards.</w:t>
      </w:r>
    </w:p>
    <w:p w14:paraId="0C91ADE9"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Future extensions could include multi-jurisdictional framework support, AI-assisted policy-gap analysis, and multi-tenant deployment for use across multiple client organisations.</w:t>
      </w:r>
    </w:p>
    <w:p w14:paraId="4BC97E03" w14:textId="77777777" w:rsidR="00BB2FA4" w:rsidRPr="002E3B07" w:rsidRDefault="00000000">
      <w:pPr>
        <w:pStyle w:val="Heading2"/>
        <w:rPr>
          <w:rFonts w:ascii="Times New Roman" w:hAnsi="Times New Roman" w:cs="Times New Roman"/>
        </w:rPr>
      </w:pPr>
      <w:bookmarkStart w:id="32" w:name="_Toc239668106"/>
      <w:r w:rsidRPr="002E3B07">
        <w:rPr>
          <w:rFonts w:ascii="Times New Roman" w:hAnsi="Times New Roman" w:cs="Times New Roman"/>
        </w:rPr>
        <w:t>8. Conclusion</w:t>
      </w:r>
      <w:bookmarkEnd w:id="32"/>
    </w:p>
    <w:p w14:paraId="0BF4260A"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rPr>
        <w:t>As AI adoption accelerates ahead of organisational governance capacity, SMEs face a widening and largely unaddressed risk gap. This paper has outlined the rationale, framework grounding, and proposed methodology for an AI Governance Compliance Tracker capstone project intended to close part of that gap through a practical, accessible prototype. By grounding the system's design in recognised governance frameworks while deliberately constraining scope to what is achievable and ethically sound within an academic semester, the project offers genuine value to its sponsor organisation while providing students with an interdisciplinary learning experience spanning software engineering, risk management, and governance research.</w:t>
      </w:r>
    </w:p>
    <w:p w14:paraId="30640528" w14:textId="77777777" w:rsidR="00BB2FA4" w:rsidRPr="002E3B07" w:rsidRDefault="00000000">
      <w:pPr>
        <w:pStyle w:val="Heading2"/>
        <w:rPr>
          <w:rFonts w:ascii="Times New Roman" w:hAnsi="Times New Roman" w:cs="Times New Roman"/>
        </w:rPr>
      </w:pPr>
      <w:bookmarkStart w:id="33" w:name="_Toc239668107"/>
      <w:r w:rsidRPr="002E3B07">
        <w:rPr>
          <w:rFonts w:ascii="Times New Roman" w:hAnsi="Times New Roman" w:cs="Times New Roman"/>
        </w:rPr>
        <w:t>Suggested Reference Frameworks and Further Reading</w:t>
      </w:r>
      <w:bookmarkEnd w:id="33"/>
    </w:p>
    <w:p w14:paraId="082699DD" w14:textId="77777777" w:rsidR="00BB2FA4" w:rsidRPr="002E3B07" w:rsidRDefault="00000000">
      <w:pPr>
        <w:spacing w:after="160"/>
        <w:rPr>
          <w:rFonts w:ascii="Times New Roman" w:hAnsi="Times New Roman" w:cs="Times New Roman"/>
        </w:rPr>
      </w:pPr>
      <w:r w:rsidRPr="002E3B07">
        <w:rPr>
          <w:rFonts w:ascii="Times New Roman" w:hAnsi="Times New Roman" w:cs="Times New Roman"/>
          <w:i/>
          <w:iCs/>
        </w:rPr>
        <w:t>Students should consult the current, authoritative versions of the following frameworks directly, and cite the specific editions/publication years they reference in their formal literature review:</w:t>
      </w:r>
    </w:p>
    <w:p w14:paraId="4BE96DF4"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National Institute of Standards and Technology (NIST) — AI Risk Management Framework (AI RMF)</w:t>
      </w:r>
    </w:p>
    <w:p w14:paraId="552C0C18"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Australian Government, Department of Industry, Science and Resources — Australia's AI Ethics Principles and Voluntary AI Safety Standard</w:t>
      </w:r>
    </w:p>
    <w:p w14:paraId="15D8E87C"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International Organization for Standardization — ISO/IEC 42001, Artificial Intelligence Management System</w:t>
      </w:r>
    </w:p>
    <w:p w14:paraId="3D5BA8E0"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lastRenderedPageBreak/>
        <w:t>Office of the Australian Information Commissioner (OAIC) — Australian Privacy Principles and guidance on AI and privacy</w:t>
      </w:r>
    </w:p>
    <w:p w14:paraId="006A6C53" w14:textId="77777777" w:rsidR="00BB2FA4" w:rsidRPr="002E3B07" w:rsidRDefault="00000000">
      <w:pPr>
        <w:pStyle w:val="ListParagraph"/>
        <w:numPr>
          <w:ilvl w:val="0"/>
          <w:numId w:val="1"/>
        </w:numPr>
        <w:spacing w:after="80"/>
        <w:rPr>
          <w:rFonts w:ascii="Times New Roman" w:hAnsi="Times New Roman" w:cs="Times New Roman"/>
        </w:rPr>
      </w:pPr>
      <w:r w:rsidRPr="002E3B07">
        <w:rPr>
          <w:rFonts w:ascii="Times New Roman" w:hAnsi="Times New Roman" w:cs="Times New Roman"/>
        </w:rPr>
        <w:t>Relevant peer-reviewed literature on AI governance, algorithmic risk assessment, and SME technology adoption, to be identified by students through their own database research (e.g. IEEE Xplore, ACM Digital Library, Google Scholar) as part of the formal literature review process.</w:t>
      </w:r>
    </w:p>
    <w:p w14:paraId="0DCA628E" w14:textId="77777777" w:rsidR="00BB2FA4" w:rsidRPr="002E3B07" w:rsidRDefault="00000000">
      <w:pPr>
        <w:spacing w:before="200"/>
        <w:rPr>
          <w:rFonts w:ascii="Times New Roman" w:hAnsi="Times New Roman" w:cs="Times New Roman"/>
        </w:rPr>
      </w:pPr>
      <w:r w:rsidRPr="002E3B07">
        <w:rPr>
          <w:rFonts w:ascii="Times New Roman" w:hAnsi="Times New Roman" w:cs="Times New Roman"/>
          <w:i/>
          <w:iCs/>
          <w:color w:val="666666"/>
        </w:rPr>
        <w:t>Note for students: this outline paper is a starting scaffold. A submission-ready research paper must include a properly formatted reference list (e.g. IEEE or APA, per your unit's requirements) citing the specific sources you consult, rather than the general framework list above.</w:t>
      </w:r>
    </w:p>
    <w:sectPr w:rsidR="00BB2FA4" w:rsidRPr="002E3B0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A2D2D"/>
    <w:multiLevelType w:val="hybridMultilevel"/>
    <w:tmpl w:val="9412191A"/>
    <w:lvl w:ilvl="0" w:tplc="645A3340">
      <w:start w:val="1"/>
      <w:numFmt w:val="bullet"/>
      <w:lvlText w:val="●"/>
      <w:lvlJc w:val="left"/>
      <w:pPr>
        <w:ind w:left="720" w:hanging="360"/>
      </w:pPr>
    </w:lvl>
    <w:lvl w:ilvl="1" w:tplc="90CA28B0">
      <w:start w:val="1"/>
      <w:numFmt w:val="bullet"/>
      <w:lvlText w:val="○"/>
      <w:lvlJc w:val="left"/>
      <w:pPr>
        <w:ind w:left="1440" w:hanging="360"/>
      </w:pPr>
    </w:lvl>
    <w:lvl w:ilvl="2" w:tplc="2EA4B876">
      <w:start w:val="1"/>
      <w:numFmt w:val="bullet"/>
      <w:lvlText w:val="■"/>
      <w:lvlJc w:val="left"/>
      <w:pPr>
        <w:ind w:left="2160" w:hanging="360"/>
      </w:pPr>
    </w:lvl>
    <w:lvl w:ilvl="3" w:tplc="242E85A8">
      <w:start w:val="1"/>
      <w:numFmt w:val="bullet"/>
      <w:lvlText w:val="●"/>
      <w:lvlJc w:val="left"/>
      <w:pPr>
        <w:ind w:left="2880" w:hanging="360"/>
      </w:pPr>
    </w:lvl>
    <w:lvl w:ilvl="4" w:tplc="038A37A8">
      <w:start w:val="1"/>
      <w:numFmt w:val="bullet"/>
      <w:lvlText w:val="○"/>
      <w:lvlJc w:val="left"/>
      <w:pPr>
        <w:ind w:left="3600" w:hanging="360"/>
      </w:pPr>
    </w:lvl>
    <w:lvl w:ilvl="5" w:tplc="838285A4">
      <w:start w:val="1"/>
      <w:numFmt w:val="bullet"/>
      <w:lvlText w:val="■"/>
      <w:lvlJc w:val="left"/>
      <w:pPr>
        <w:ind w:left="4320" w:hanging="360"/>
      </w:pPr>
    </w:lvl>
    <w:lvl w:ilvl="6" w:tplc="73CE3B92">
      <w:start w:val="1"/>
      <w:numFmt w:val="bullet"/>
      <w:lvlText w:val="●"/>
      <w:lvlJc w:val="left"/>
      <w:pPr>
        <w:ind w:left="5040" w:hanging="360"/>
      </w:pPr>
    </w:lvl>
    <w:lvl w:ilvl="7" w:tplc="E0CEF4A2">
      <w:start w:val="1"/>
      <w:numFmt w:val="bullet"/>
      <w:lvlText w:val="●"/>
      <w:lvlJc w:val="left"/>
      <w:pPr>
        <w:ind w:left="5760" w:hanging="360"/>
      </w:pPr>
    </w:lvl>
    <w:lvl w:ilvl="8" w:tplc="7C36A00C">
      <w:start w:val="1"/>
      <w:numFmt w:val="bullet"/>
      <w:lvlText w:val="●"/>
      <w:lvlJc w:val="left"/>
      <w:pPr>
        <w:ind w:left="6480" w:hanging="360"/>
      </w:pPr>
    </w:lvl>
  </w:abstractNum>
  <w:num w:numId="1" w16cid:durableId="1184629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FA4"/>
    <w:rsid w:val="002A361E"/>
    <w:rsid w:val="002E3B07"/>
    <w:rsid w:val="00BB2FA4"/>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BCD14"/>
  <w15:docId w15:val="{D6DF1DAF-31B9-43D4-B24F-9C930EA63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3B07"/>
    <w:pPr>
      <w:spacing w:after="100"/>
    </w:pPr>
  </w:style>
  <w:style w:type="paragraph" w:styleId="TOC2">
    <w:name w:val="toc 2"/>
    <w:basedOn w:val="Normal"/>
    <w:next w:val="Normal"/>
    <w:autoRedefine/>
    <w:uiPriority w:val="39"/>
    <w:unhideWhenUsed/>
    <w:rsid w:val="002E3B0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3796</Words>
  <Characters>21638</Characters>
  <Application>Microsoft Office Word</Application>
  <DocSecurity>0</DocSecurity>
  <Lines>180</Lines>
  <Paragraphs>50</Paragraphs>
  <ScaleCrop>false</ScaleCrop>
  <Company/>
  <LinksUpToDate>false</LinksUpToDate>
  <CharactersWithSpaces>25384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monisha karthik</cp:lastModifiedBy>
  <cp:revision>2</cp:revision>
  <dcterms:created xsi:type="dcterms:W3CDTF">2026-09-07T04:35:00Z</dcterms:created>
  <dcterms:modified xsi:type="dcterms:W3CDTF">2026-09-07T04:41:00Z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b668cc4d-f242-4b8d-b132-e3851440d55c</vt:lpwstr>
  </property>
</Properties>
</file>