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https://emplifi.io/resources/blog/brands-gen-z-aesthetic</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article explores how brands are adapting to Gen Z’s values and aesthetics. Gen Z prefers authenticity, inclusivity, and sustainability, influencing brands to focus on transparent marketing, ethical practices, and community engagement. Their aesthetic is bold, maximalist, and driven by self-expression. Brands like Baboon to the Moon and Depop have successfully tapped into this mindset by incorporating vibrant designs, eco-friendly initiatives, and influencer-driven content to connect with Gen Z consumers. Brands that align with these values can build stronger relationships with this generation.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https://brandequity.economictimes.indiatimes.com/news/marketing/decoding-the-gen-z-design-aesthetic/112332460#:~:text=Research%20suggests%20that%20Gen%20Z,%2C%20everywhere%20all%20at%20once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article decodes the Gen Z design aesthetic, emphasizing their preference for bold, maximalist styles that blend nostalgia with modernity. Research shows that Gen Z gravitates towards designs that mix eras, colors, and patterns, reflecting their identity in a world that feels fast-paced and “everywhere all at once.” Their design choices favor authenticity, inclusivity, and self-expression, pushing brands to create visually stimulating, diverse, and engaging content to capture their attention.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8">
        <w:r w:rsidDel="00000000" w:rsidR="00000000" w:rsidRPr="00000000">
          <w:rPr>
            <w:color w:val="1155cc"/>
            <w:u w:val="single"/>
            <w:rtl w:val="0"/>
          </w:rPr>
          <w:t xml:space="preserve">https://themodems.com/tech/how-gen-z-transforming-social-media/</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article discusses how Gen Z is transforming social media by prioritizing authenticity over aesthetics. This generation is moving away from highly curated content and embracing raw, unfiltered posts that reflect real life. They seek meaningful interactions, community building, and mental well-being, rejecting the pressures of social comparison. Platforms like TikTok thrive on this shift, showcasing everyday moments and fostering genuine connections. This trend marks a cultural shift towards valuing honest engagement and purposeful content over polished appearances.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9">
        <w:r w:rsidDel="00000000" w:rsidR="00000000" w:rsidRPr="00000000">
          <w:rPr>
            <w:color w:val="1155cc"/>
            <w:u w:val="single"/>
            <w:rtl w:val="0"/>
          </w:rPr>
          <w:t xml:space="preserve">https://www.talon.one/blog/gen-z-consumer-behavior-what-you-need-to-know?utm_source=google&amp;utm_medium=cpc&amp;utm_campaign=AW_ALL_NU_CON_Loyalty_en_DSA_DTMB_CPC_Mixed-MatchType&amp;utm_term=&amp;hsa_acc=9398048801&amp;hsa_cam=21694130082&amp;hsa_grp=168835389593&amp;hsa_ad=713480019736&amp;hsa_src=g&amp;hsa_tgt=dsa-2358937656180&amp;hsa_kw=&amp;hsa_mt=&amp;hsa_net=adwords&amp;hsa_ver=3&amp;gad_source=1&amp;gclid=Cj0KCQjwurS3BhCGARIsADdUH52uPWtkWUPso21uUJtA2Rbx9qrmmx892jVTfpMqaMU5BOOmrQDTaVkaAuWyEALw_wcB</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article on Talon.One delves into Gen Z's consumer behavior, emphasizing their pragmatism, tech affinity, and desire for brand ethics. Gen Z shoppers are informed, value-driven, and prefer personalized experiences. They are socially conscious, price-aware but not price-focused, and favor brands that align with their values. To engage Gen Z, businesses should adopt omnichannel strategies, focus on authenticity, and use personalized promotions, often leveraging social media and micro-influencers.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lon.one/blog/gen-z-consumer-behavior-what-you-need-to-know?utm_source=google&amp;utm_medium=cpc&amp;utm_campaign=AW_ALL_NU_CON_Loyalty_en_DSA_DTMB_CPC_Mixed-MatchType&amp;utm_term=&amp;hsa_acc=9398048801&amp;hsa_cam=21694130082&amp;hsa_grp=168835389593&amp;hsa_ad=713480019736&amp;hsa_src=g&amp;hsa_tgt=dsa-2358937656180&amp;hsa_kw=&amp;hsa_mt=&amp;hsa_net=adwords&amp;hsa_ver=3&amp;gad_source=1&amp;gclid=Cj0KCQjwurS3BhCGARIsADdUH52uPWtkWUPso21uUJtA2Rbx9qrmmx892jVTfpMqaMU5BOOmrQDTaVkaAuWyEALw_wcB" TargetMode="External"/><Relationship Id="rId5" Type="http://schemas.openxmlformats.org/officeDocument/2006/relationships/styles" Target="styles.xml"/><Relationship Id="rId6" Type="http://schemas.openxmlformats.org/officeDocument/2006/relationships/hyperlink" Target="https://emplifi.io/resources/blog/brands-gen-z-aesthetic" TargetMode="External"/><Relationship Id="rId7" Type="http://schemas.openxmlformats.org/officeDocument/2006/relationships/hyperlink" Target="https://brandequity.economictimes.indiatimes.com/news/marketing/decoding-the-gen-z-design-aesthetic/112332460#:~:text=Research%20suggests%20that%20Gen%20Z,%2C%20everywhere%20all%20at%20once" TargetMode="External"/><Relationship Id="rId8" Type="http://schemas.openxmlformats.org/officeDocument/2006/relationships/hyperlink" Target="https://themodems.com/tech/how-gen-z-transforming-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