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E0352B"/>
          <w:sz w:val="26"/>
          <w:szCs w:val="26"/>
        </w:rPr>
        <w:t xml:space="preserve">SETI</w:t>
      </w:r>
    </w:p>
    <w:p>
      <w:pPr>
        <w:spacing w:after="400"/>
      </w:pPr>
      <w:r>
        <w:rPr>
          <w:color w:val="7A7A7A"/>
          <w:sz w:val="20"/>
          <w:szCs w:val="20"/>
        </w:rPr>
        <w:t xml:space="preserve">Informe Gerencial · Acción Fiduciaria</w:t>
      </w:r>
    </w:p>
    <w:p>
      <w:pPr>
        <w:spacing w:after="120"/>
      </w:pPr>
      <w:r>
        <w:rPr>
          <w:b/>
          <w:bCs/>
          <w:color w:val="3D3D3D"/>
          <w:sz w:val="48"/>
          <w:szCs w:val="48"/>
        </w:rPr>
        <w:t xml:space="preserve">Automatización de la sábana de casos de GLPI</w:t>
      </w:r>
    </w:p>
    <w:p>
      <w:pPr>
        <w:spacing w:after="600"/>
      </w:pPr>
      <w:r>
        <w:rPr>
          <w:color w:val="7A7A7A"/>
          <w:sz w:val="26"/>
          <w:szCs w:val="26"/>
        </w:rPr>
        <w:t xml:space="preserve">Resultado de la investigación y guion de demostración</w:t>
      </w:r>
    </w:p>
    <w:p>
      <w:pPr>
        <w:spacing w:after="0" w:line="276"/>
      </w:pPr>
      <w:r>
        <w:rPr>
          <w:color w:val="3D3D3D"/>
          <w:sz w:val="21"/>
          <w:szCs w:val="21"/>
        </w:rPr>
        <w:t xml:space="preserve"/>
      </w:r>
    </w:p>
    <w:p>
      <w:pPr>
        <w:spacing w:after="0" w:line="276"/>
      </w:pPr>
      <w:r>
        <w:rPr>
          <w:color w:val="3D3D3D"/>
          <w:sz w:val="21"/>
          <w:szCs w:val="21"/>
        </w:rPr>
        <w:t xml:space="preserve"/>
      </w:r>
    </w:p>
    <w:p>
      <w:pPr>
        <w:spacing w:after="120" w:line="276"/>
      </w:pPr>
      <w:r>
        <w:rPr>
          <w:b/>
          <w:bCs/>
          <w:color w:val="3D3D3D"/>
          <w:sz w:val="21"/>
          <w:szCs w:val="21"/>
        </w:rPr>
        <w:t xml:space="preserve">Preparado por: </w:t>
      </w:r>
      <w:r>
        <w:rPr>
          <w:b w:val="false"/>
          <w:bCs w:val="false"/>
          <w:color w:val="3D3D3D"/>
          <w:sz w:val="21"/>
          <w:szCs w:val="21"/>
        </w:rPr>
        <w:t xml:space="preserve">Yordy Pardo Pájaro</w:t>
      </w:r>
    </w:p>
    <w:p>
      <w:pPr>
        <w:spacing w:after="120" w:line="276"/>
      </w:pPr>
      <w:r>
        <w:rPr>
          <w:b/>
          <w:bCs/>
          <w:color w:val="3D3D3D"/>
          <w:sz w:val="21"/>
          <w:szCs w:val="21"/>
        </w:rPr>
        <w:t xml:space="preserve">Para: </w:t>
      </w:r>
      <w:r>
        <w:rPr>
          <w:b w:val="false"/>
          <w:bCs w:val="false"/>
          <w:color w:val="3D3D3D"/>
          <w:sz w:val="21"/>
          <w:szCs w:val="21"/>
        </w:rPr>
        <w:t xml:space="preserve">Santiago Amaya Cely</w:t>
      </w:r>
    </w:p>
    <w:p>
      <w:pPr>
        <w:spacing w:after="120" w:line="276"/>
      </w:pPr>
      <w:r>
        <w:rPr>
          <w:b/>
          <w:bCs/>
          <w:color w:val="3D3D3D"/>
          <w:sz w:val="21"/>
          <w:szCs w:val="21"/>
        </w:rPr>
        <w:t xml:space="preserve">Fecha: </w:t>
      </w:r>
      <w:r>
        <w:rPr>
          <w:b w:val="false"/>
          <w:bCs w:val="false"/>
          <w:color w:val="3D3D3D"/>
          <w:sz w:val="21"/>
          <w:szCs w:val="21"/>
        </w:rPr>
        <w:t xml:space="preserve">23 de julio de 2026</w:t>
      </w:r>
    </w:p>
    <w:p>
      <w:pPr>
        <w:spacing w:after="120" w:line="276"/>
      </w:pPr>
      <w:r>
        <w:rPr>
          <w:b/>
          <w:bCs/>
          <w:color w:val="3D3D3D"/>
          <w:sz w:val="21"/>
          <w:szCs w:val="21"/>
        </w:rPr>
        <w:t xml:space="preserve">Presentación: </w:t>
      </w:r>
      <w:r>
        <w:rPr>
          <w:b w:val="false"/>
          <w:bCs w:val="false"/>
          <w:color w:val="3D3D3D"/>
          <w:sz w:val="21"/>
          <w:szCs w:val="21"/>
        </w:rPr>
        <w:t xml:space="preserve">24 de julio de 2026, 10:00 a. m.</w:t>
      </w:r>
    </w:p>
    <w:p>
      <w:pPr>
        <w:spacing w:after="0" w:line="276"/>
      </w:pPr>
      <w:r>
        <w:rPr>
          <w:color w:val="3D3D3D"/>
          <w:sz w:val="21"/>
          <w:szCs w:val="21"/>
        </w:rPr>
        <w:t xml:space="preserve"/>
      </w:r>
    </w:p>
    <w:p>
      <w:pPr>
        <w:spacing w:after="0" w:line="276"/>
      </w:pPr>
      <w:r>
        <w:rPr>
          <w:color w:val="3D3D3D"/>
          <w:sz w:val="21"/>
          <w:szCs w:val="21"/>
        </w:rPr>
        <w:t xml:space="preserve"/>
      </w:r>
    </w:p>
    <w:p>
      <w:pPr>
        <w:spacing w:after="0" w:line="276"/>
      </w:pPr>
      <w:r>
        <w:rPr>
          <w:color w:val="3D3D3D"/>
          <w:sz w:val="21"/>
          <w:szCs w:val="21"/>
        </w:rPr>
        <w:t xml:space="preserve"/>
      </w:r>
    </w:p>
    <w:p>
      <w:pPr>
        <w:pBdr>
          <w:top w:val="single" w:color="E0352B" w:sz="6"/>
        </w:pBdr>
        <w:spacing w:after="120" w:before="200"/>
      </w:pPr>
      <w:r>
        <w:t xml:space="preserve"/>
      </w:r>
    </w:p>
    <w:p>
      <w:pPr>
        <w:spacing w:after="120" w:line="276"/>
      </w:pPr>
      <w:r>
        <w:rPr>
          <w:i/>
          <w:iCs/>
          <w:color w:val="7A7A7A"/>
          <w:sz w:val="18"/>
          <w:szCs w:val="18"/>
        </w:rPr>
        <w:t xml:space="preserve">Documento interno de trabajo. Contiene rutas, comandos y hallazgos sobre sistemas de SETI; no está destinado al cliente.</w:t>
      </w:r>
    </w:p>
    <w:p>
      <w:r>
        <w:br w:type="page"/>
      </w:r>
    </w:p>
    <w:p>
      <w:pPr>
        <w:pStyle w:val="Heading1"/>
        <w:spacing w:after="160" w:before="360"/>
      </w:pPr>
      <w:r>
        <w:rPr>
          <w:b/>
          <w:bCs/>
          <w:color w:val="E0352B"/>
          <w:sz w:val="30"/>
          <w:szCs w:val="30"/>
        </w:rPr>
        <w:t xml:space="preserve">1. Resumen</w:t>
      </w:r>
    </w:p>
    <w:p>
      <w:pPr>
        <w:spacing w:after="120" w:line="276"/>
      </w:pPr>
      <w:r>
        <w:rPr>
          <w:color w:val="3D3D3D"/>
          <w:sz w:val="21"/>
          <w:szCs w:val="21"/>
        </w:rPr>
        <w:t xml:space="preserve">El encargo de la llamada del 23 de julio fue investigar cómo automatizar la descarga de la sábana de casos de GLPI, hoy manual.</w:t>
      </w:r>
    </w:p>
    <w:tbl>
      <w:tblPr>
        <w:tblW w:type="dxa" w:w="9360"/>
        <w:tblBorders>
          <w:top w:val="none"/>
          <w:left w:val="single" w:color="C9CFD8" w:sz="12"/>
          <w:bottom w:val="none"/>
          <w:right w:val="none"/>
          <w:insideH w:val="none"/>
          <w:insideV w:val="none"/>
        </w:tblBorders>
      </w:tblPr>
      <w:tblGrid>
        <w:gridCol w:w="9360"/>
      </w:tblGrid>
      <w:tr>
        <w:tc>
          <w:tcPr>
            <w:tcW w:type="dxa" w:w="9360"/>
            <w:tcMar>
              <w:top w:type="dxa" w:w="100"/>
              <w:left w:type="dxa" w:w="200"/>
              <w:bottom w:type="dxa" w:w="100"/>
              <w:right w:type="dxa" w:w="120"/>
            </w:tcMar>
          </w:tcPr>
          <w:p>
            <w:pPr>
              <w:spacing w:after="40"/>
            </w:pPr>
            <w:r>
              <w:rPr>
                <w:i/>
                <w:iCs/>
                <w:color w:val="3D3D3D"/>
                <w:sz w:val="21"/>
                <w:szCs w:val="21"/>
              </w:rPr>
              <w:t xml:space="preserve">«Mira cómo puedes automatizar esa parte con el GLPI según lo que yo te dije, puede que haya otra forma.»</w:t>
            </w:r>
          </w:p>
          <w:p>
            <w:r>
              <w:rPr>
                <w:color w:val="7A7A7A"/>
                <w:sz w:val="18"/>
                <w:szCs w:val="18"/>
              </w:rPr>
              <w:t xml:space="preserve">Santiago Amaya Cely · llamada del 23/07/2026, minuto 19:19</w:t>
            </w:r>
          </w:p>
        </w:tc>
      </w:tr>
    </w:tbl>
    <w:p>
      <w:pPr>
        <w:spacing w:after="120" w:line="276"/>
      </w:pPr>
      <w:r>
        <w:rPr>
          <w:b/>
          <w:bCs/>
          <w:color w:val="3D3D3D"/>
          <w:sz w:val="21"/>
          <w:szCs w:val="21"/>
        </w:rPr>
        <w:t xml:space="preserve">Sí había otra forma, y es mejor que la prevista.</w:t>
      </w:r>
    </w:p>
    <w:p>
      <w:pPr>
        <w:spacing w:after="0" w:line="276"/>
      </w:pPr>
      <w:r>
        <w:rPr>
          <w:color w:val="3D3D3D"/>
          <w:sz w:val="21"/>
          <w:szCs w:val="21"/>
        </w:rPr>
        <w:t xml:space="preserve"/>
      </w:r>
    </w:p>
    <w:p>
      <w:pPr>
        <w:pStyle w:val="Heading2"/>
        <w:spacing w:after="120" w:before="260"/>
      </w:pPr>
      <w:r>
        <w:rPr>
          <w:b/>
          <w:bCs/>
          <w:color w:val="3D3D3D"/>
          <w:sz w:val="24"/>
          <w:szCs w:val="24"/>
        </w:rPr>
        <w:t xml:space="preserve">El hallazgo</w:t>
      </w:r>
    </w:p>
    <w:p>
      <w:pPr>
        <w:spacing w:after="120" w:line="276"/>
      </w:pPr>
      <w:r>
        <w:rPr>
          <w:color w:val="3D3D3D"/>
          <w:sz w:val="21"/>
          <w:szCs w:val="21"/>
        </w:rPr>
        <w:t xml:space="preserve">La propuesta era construir un robot (RPA) que abriera GLPI con usuario y contraseña, navegara y descargara el archivo. Al probar contra la instancia real se descubrió que GLPI ya tiene habilitada su API REST oficial.</w:t>
      </w:r>
    </w:p>
    <w:p>
      <w:pPr>
        <w:spacing w:after="120" w:line="276"/>
      </w:pPr>
      <w:r>
        <w:rPr>
          <w:b/>
          <w:bCs/>
          <w:color w:val="3D3D3D"/>
          <w:sz w:val="21"/>
          <w:szCs w:val="21"/>
        </w:rPr>
        <w:t xml:space="preserve">Eso significa que no hace falta ningún robot, ni pedir permisos nuevos, ni depender de que la interfaz de GLPI no cambie. </w:t>
      </w:r>
      <w:r>
        <w:rPr>
          <w:b/>
          <w:bCs/>
          <w:color w:val="3D3D3D"/>
          <w:sz w:val="21"/>
          <w:szCs w:val="21"/>
        </w:rPr>
        <w:t xml:space="preserve">Se le piden los datos al sistema y los entrega.</w:t>
      </w:r>
    </w:p>
    <w:p>
      <w:pPr>
        <w:spacing w:after="0" w:line="276"/>
      </w:pPr>
      <w:r>
        <w:rPr>
          <w:color w:val="3D3D3D"/>
          <w:sz w:val="21"/>
          <w:szCs w:val="21"/>
        </w:rPr>
        <w:t xml:space="preserve"/>
      </w:r>
    </w:p>
    <w:p>
      <w:pPr>
        <w:pStyle w:val="Heading2"/>
        <w:spacing w:after="120" w:before="260"/>
      </w:pPr>
      <w:r>
        <w:rPr>
          <w:b/>
          <w:bCs/>
          <w:color w:val="3D3D3D"/>
          <w:sz w:val="24"/>
          <w:szCs w:val="24"/>
        </w:rPr>
        <w:t xml:space="preserve">Estado a hoy</w:t>
      </w:r>
    </w:p>
    <w:tbl>
      <w:tblPr>
        <w:tblW w:type="dxa" w:w="9360"/>
        <w:tblBorders>
          <w:top w:val="single" w:color="C9CFD8" w:sz="2"/>
          <w:left w:val="none"/>
          <w:bottom w:val="single" w:color="C9CFD8" w:sz="2"/>
          <w:right w:val="none"/>
          <w:insideH w:val="single" w:color="E4E8ED" w:sz="2"/>
          <w:insideV w:val="none"/>
        </w:tblBorders>
      </w:tblPr>
      <w:tblGrid>
        <w:gridCol w:w="5400"/>
        <w:gridCol w:w="3960"/>
      </w:tblGrid>
      <w:tr>
        <w:trPr>
          <w:tblHeader/>
        </w:trPr>
        <w:tc>
          <w:tcPr>
            <w:tcW w:type="dxa" w:w="5400"/>
            <w:shd w:fill="F4F6F8" w:val="clear"/>
            <w:tcMar>
              <w:top w:type="dxa" w:w="80"/>
              <w:left w:type="dxa" w:w="120"/>
              <w:bottom w:type="dxa" w:w="80"/>
              <w:right w:type="dxa" w:w="120"/>
            </w:tcMar>
          </w:tcPr>
          <w:p>
            <w:r>
              <w:rPr>
                <w:b/>
                <w:bCs/>
                <w:color w:val="3D3D3D"/>
                <w:sz w:val="19"/>
                <w:szCs w:val="19"/>
              </w:rPr>
              <w:t xml:space="preserve">Parte del proceso</w:t>
            </w:r>
          </w:p>
        </w:tc>
        <w:tc>
          <w:tcPr>
            <w:tcW w:type="dxa" w:w="3960"/>
            <w:shd w:fill="F4F6F8" w:val="clear"/>
            <w:tcMar>
              <w:top w:type="dxa" w:w="80"/>
              <w:left w:type="dxa" w:w="120"/>
              <w:bottom w:type="dxa" w:w="80"/>
              <w:right w:type="dxa" w:w="120"/>
            </w:tcMar>
          </w:tcPr>
          <w:p>
            <w:r>
              <w:rPr>
                <w:b/>
                <w:bCs/>
                <w:color w:val="3D3D3D"/>
                <w:sz w:val="19"/>
                <w:szCs w:val="19"/>
              </w:rPr>
              <w:t xml:space="preserve">Estado</w:t>
            </w:r>
          </w:p>
        </w:tc>
      </w:tr>
      <w:tr>
        <w:tc>
          <w:tcPr>
            <w:tcW w:type="dxa" w:w="5400"/>
            <w:tcMar>
              <w:top w:type="dxa" w:w="80"/>
              <w:left w:type="dxa" w:w="120"/>
              <w:bottom w:type="dxa" w:w="80"/>
              <w:right w:type="dxa" w:w="120"/>
            </w:tcMar>
          </w:tcPr>
          <w:p>
            <w:r>
              <w:rPr>
                <w:color w:val="3D3D3D"/>
                <w:sz w:val="19"/>
                <w:szCs w:val="19"/>
              </w:rPr>
              <w:t xml:space="preserve">Entrar a GLPI y extraer los casos</w:t>
            </w:r>
          </w:p>
        </w:tc>
        <w:tc>
          <w:tcPr>
            <w:tcW w:type="dxa" w:w="3960"/>
            <w:tcMar>
              <w:top w:type="dxa" w:w="80"/>
              <w:left w:type="dxa" w:w="120"/>
              <w:bottom w:type="dxa" w:w="80"/>
              <w:right w:type="dxa" w:w="120"/>
            </w:tcMar>
          </w:tcPr>
          <w:p>
            <w:r>
              <w:rPr>
                <w:color w:val="3D3D3D"/>
                <w:sz w:val="19"/>
                <w:szCs w:val="19"/>
              </w:rPr>
              <w:t xml:space="preserve">Funcionando y verificado</w:t>
            </w:r>
          </w:p>
        </w:tc>
      </w:tr>
      <w:tr>
        <w:tc>
          <w:tcPr>
            <w:tcW w:type="dxa" w:w="5400"/>
            <w:tcMar>
              <w:top w:type="dxa" w:w="80"/>
              <w:left w:type="dxa" w:w="120"/>
              <w:bottom w:type="dxa" w:w="80"/>
              <w:right w:type="dxa" w:w="120"/>
            </w:tcMar>
          </w:tcPr>
          <w:p>
            <w:r>
              <w:rPr>
                <w:color w:val="3D3D3D"/>
                <w:sz w:val="19"/>
                <w:szCs w:val="19"/>
              </w:rPr>
              <w:t xml:space="preserve">Filtrar por Acción Fiduciaria</w:t>
            </w:r>
          </w:p>
        </w:tc>
        <w:tc>
          <w:tcPr>
            <w:tcW w:type="dxa" w:w="3960"/>
            <w:tcMar>
              <w:top w:type="dxa" w:w="80"/>
              <w:left w:type="dxa" w:w="120"/>
              <w:bottom w:type="dxa" w:w="80"/>
              <w:right w:type="dxa" w:w="120"/>
            </w:tcMar>
          </w:tcPr>
          <w:p>
            <w:r>
              <w:rPr>
                <w:color w:val="3D3D3D"/>
                <w:sz w:val="19"/>
                <w:szCs w:val="19"/>
              </w:rPr>
              <w:t xml:space="preserve">Funcionando, dentro de GLPI</w:t>
            </w:r>
          </w:p>
        </w:tc>
      </w:tr>
      <w:tr>
        <w:tc>
          <w:tcPr>
            <w:tcW w:type="dxa" w:w="5400"/>
            <w:tcMar>
              <w:top w:type="dxa" w:w="80"/>
              <w:left w:type="dxa" w:w="120"/>
              <w:bottom w:type="dxa" w:w="80"/>
              <w:right w:type="dxa" w:w="120"/>
            </w:tcMar>
          </w:tcPr>
          <w:p>
            <w:r>
              <w:rPr>
                <w:color w:val="3D3D3D"/>
                <w:sz w:val="19"/>
                <w:szCs w:val="19"/>
              </w:rPr>
              <w:t xml:space="preserve">Que el informe lo cargue solo al abrirse</w:t>
            </w:r>
          </w:p>
        </w:tc>
        <w:tc>
          <w:tcPr>
            <w:tcW w:type="dxa" w:w="3960"/>
            <w:tcMar>
              <w:top w:type="dxa" w:w="80"/>
              <w:left w:type="dxa" w:w="120"/>
              <w:bottom w:type="dxa" w:w="80"/>
              <w:right w:type="dxa" w:w="120"/>
            </w:tcMar>
          </w:tcPr>
          <w:p>
            <w:r>
              <w:rPr>
                <w:color w:val="3D3D3D"/>
                <w:sz w:val="19"/>
                <w:szCs w:val="19"/>
              </w:rPr>
              <w:t xml:space="preserve">Funcionando y verificado</w:t>
            </w:r>
          </w:p>
        </w:tc>
      </w:tr>
      <w:tr>
        <w:tc>
          <w:tcPr>
            <w:tcW w:type="dxa" w:w="5400"/>
            <w:tcMar>
              <w:top w:type="dxa" w:w="80"/>
              <w:left w:type="dxa" w:w="120"/>
              <w:bottom w:type="dxa" w:w="80"/>
              <w:right w:type="dxa" w:w="120"/>
            </w:tcMar>
          </w:tcPr>
          <w:p>
            <w:r>
              <w:rPr>
                <w:color w:val="3D3D3D"/>
                <w:sz w:val="19"/>
                <w:szCs w:val="19"/>
              </w:rPr>
              <w:t xml:space="preserve">Que el archivo llegue solo a OneDrive</w:t>
            </w:r>
          </w:p>
        </w:tc>
        <w:tc>
          <w:tcPr>
            <w:tcW w:type="dxa" w:w="3960"/>
            <w:tcMar>
              <w:top w:type="dxa" w:w="80"/>
              <w:left w:type="dxa" w:w="120"/>
              <w:bottom w:type="dxa" w:w="80"/>
              <w:right w:type="dxa" w:w="120"/>
            </w:tcMar>
          </w:tcPr>
          <w:p>
            <w:r>
              <w:rPr>
                <w:color w:val="3D3D3D"/>
                <w:sz w:val="19"/>
                <w:szCs w:val="19"/>
              </w:rPr>
              <w:t xml:space="preserve">Pendiente — necesita servidor</w:t>
            </w:r>
          </w:p>
        </w:tc>
      </w:tr>
      <w:tr>
        <w:tc>
          <w:tcPr>
            <w:tcW w:type="dxa" w:w="5400"/>
            <w:tcMar>
              <w:top w:type="dxa" w:w="80"/>
              <w:left w:type="dxa" w:w="120"/>
              <w:bottom w:type="dxa" w:w="80"/>
              <w:right w:type="dxa" w:w="120"/>
            </w:tcMar>
          </w:tcPr>
          <w:p>
            <w:r>
              <w:rPr>
                <w:color w:val="3D3D3D"/>
                <w:sz w:val="19"/>
                <w:szCs w:val="19"/>
              </w:rPr>
              <w:t xml:space="preserve">Programarlo cada mes</w:t>
            </w:r>
          </w:p>
        </w:tc>
        <w:tc>
          <w:tcPr>
            <w:tcW w:type="dxa" w:w="3960"/>
            <w:tcMar>
              <w:top w:type="dxa" w:w="80"/>
              <w:left w:type="dxa" w:w="120"/>
              <w:bottom w:type="dxa" w:w="80"/>
              <w:right w:type="dxa" w:w="120"/>
            </w:tcMar>
          </w:tcPr>
          <w:p>
            <w:r>
              <w:rPr>
                <w:color w:val="3D3D3D"/>
                <w:sz w:val="19"/>
                <w:szCs w:val="19"/>
              </w:rPr>
              <w:t xml:space="preserve">Pendiente — necesita decisiones</w:t>
            </w:r>
          </w:p>
        </w:tc>
      </w:tr>
    </w:tbl>
    <w:p>
      <w:pPr>
        <w:spacing w:after="0" w:line="276"/>
      </w:pPr>
      <w:r>
        <w:rPr>
          <w:color w:val="3D3D3D"/>
          <w:sz w:val="21"/>
          <w:szCs w:val="21"/>
        </w:rPr>
        <w:t xml:space="preserve"/>
      </w:r>
    </w:p>
    <w:p>
      <w:pPr>
        <w:pStyle w:val="Heading2"/>
        <w:spacing w:after="120" w:before="260"/>
      </w:pPr>
      <w:r>
        <w:rPr>
          <w:b/>
          <w:bCs/>
          <w:color w:val="3D3D3D"/>
          <w:sz w:val="24"/>
          <w:szCs w:val="24"/>
        </w:rPr>
        <w:t xml:space="preserve">Verificación más importante</w:t>
      </w:r>
    </w:p>
    <w:p>
      <w:pPr>
        <w:spacing w:after="120" w:line="276"/>
      </w:pPr>
      <w:r>
        <w:rPr>
          <w:color w:val="3D3D3D"/>
          <w:sz w:val="21"/>
          <w:szCs w:val="21"/>
        </w:rPr>
        <w:t xml:space="preserve">Los casos que devuelve la extracción automática son exactamente los mismos que los del archivo bajado a mano: los 8 casos de mayo de 2026 coinciden uno por uno. La automatización no inventa ni pierde nada.</w:t>
      </w:r>
    </w:p>
    <w:p>
      <w:r>
        <w:br w:type="page"/>
      </w:r>
    </w:p>
    <w:p>
      <w:pPr>
        <w:pStyle w:val="Heading1"/>
        <w:spacing w:after="160" w:before="360"/>
      </w:pPr>
      <w:r>
        <w:rPr>
          <w:b/>
          <w:bCs/>
          <w:color w:val="E0352B"/>
          <w:sz w:val="30"/>
          <w:szCs w:val="30"/>
        </w:rPr>
        <w:t xml:space="preserve">2. Cómo funciona, en lenguaje llano</w:t>
      </w:r>
    </w:p>
    <w:p>
      <w:pPr>
        <w:pStyle w:val="Heading2"/>
        <w:spacing w:after="120" w:before="260"/>
      </w:pPr>
      <w:r>
        <w:rPr>
          <w:b/>
          <w:bCs/>
          <w:color w:val="3D3D3D"/>
          <w:sz w:val="24"/>
          <w:szCs w:val="24"/>
        </w:rPr>
        <w:t xml:space="preserve">Lo que pasa hoy</w:t>
      </w:r>
    </w:p>
    <w:p>
      <w:pPr>
        <w:spacing w:after="120" w:line="276"/>
      </w:pPr>
      <w:r>
        <w:rPr>
          <w:color w:val="3D3D3D"/>
          <w:sz w:val="21"/>
          <w:szCs w:val="21"/>
        </w:rPr>
        <w:t xml:space="preserve">Una persona entra a GLPI, aplica los filtros, exporta el CSV, lo busca en la carpeta de Descargas y lo arrastra al informe. Cada mes, para cada cliente.</w:t>
      </w:r>
    </w:p>
    <w:p>
      <w:pPr>
        <w:spacing w:after="0" w:line="276"/>
      </w:pPr>
      <w:r>
        <w:rPr>
          <w:color w:val="3D3D3D"/>
          <w:sz w:val="21"/>
          <w:szCs w:val="21"/>
        </w:rPr>
        <w:t xml:space="preserve"/>
      </w:r>
    </w:p>
    <w:p>
      <w:pPr>
        <w:pStyle w:val="Heading2"/>
        <w:spacing w:after="120" w:before="260"/>
      </w:pPr>
      <w:r>
        <w:rPr>
          <w:b/>
          <w:bCs/>
          <w:color w:val="3D3D3D"/>
          <w:sz w:val="24"/>
          <w:szCs w:val="24"/>
        </w:rPr>
        <w:t xml:space="preserve">Lo que pasará</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1:00 a. m., sin que nadie esté         Un programa le pide los casos a GLPI</w:t>
            </w:r>
          </w:p>
          <w:p>
            <w:pPr>
              <w:spacing w:after="40"/>
            </w:pPr>
            <w:r>
              <w:rPr>
                <w:rFonts w:ascii="Consolas" w:cs="Consolas" w:eastAsia="Consolas" w:hAnsi="Consolas"/>
                <w:color w:val="1F3A5F"/>
                <w:sz w:val="18"/>
                <w:szCs w:val="18"/>
              </w:rPr>
              <w:t xml:space="preserve">                                       y deja dos archivos en OneDrive:</w:t>
            </w:r>
          </w:p>
          <w:p>
            <w:pPr>
              <w:spacing w:after="40"/>
            </w:pPr>
            <w:r>
              <w:rPr>
                <w:rFonts w:ascii="Consolas" w:cs="Consolas" w:eastAsia="Consolas" w:hAnsi="Consolas"/>
                <w:color w:val="1F3A5F"/>
                <w:sz w:val="18"/>
                <w:szCs w:val="18"/>
              </w:rPr>
              <w:t xml:space="preserve"/>
            </w:r>
          </w:p>
          <w:p>
            <w:pPr>
              <w:spacing w:after="40"/>
            </w:pPr>
            <w:r>
              <w:rPr>
                <w:rFonts w:ascii="Consolas" w:cs="Consolas" w:eastAsia="Consolas" w:hAnsi="Consolas"/>
                <w:color w:val="1F3A5F"/>
                <w:sz w:val="18"/>
                <w:szCs w:val="18"/>
              </w:rPr>
              <w:t xml:space="preserve">                                          Informe Accion Fiduciaria/</w:t>
            </w:r>
          </w:p>
          <w:p>
            <w:pPr>
              <w:spacing w:after="40"/>
            </w:pPr>
            <w:r>
              <w:rPr>
                <w:rFonts w:ascii="Consolas" w:cs="Consolas" w:eastAsia="Consolas" w:hAnsi="Consolas"/>
                <w:color w:val="1F3A5F"/>
                <w:sz w:val="18"/>
                <w:szCs w:val="18"/>
              </w:rPr>
              <w:t xml:space="preserve">                                          |-- informe.html</w:t>
            </w:r>
          </w:p>
          <w:p>
            <w:pPr>
              <w:spacing w:after="40"/>
            </w:pPr>
            <w:r>
              <w:rPr>
                <w:rFonts w:ascii="Consolas" w:cs="Consolas" w:eastAsia="Consolas" w:hAnsi="Consolas"/>
                <w:color w:val="1F3A5F"/>
                <w:sz w:val="18"/>
                <w:szCs w:val="18"/>
              </w:rPr>
              <w:t xml:space="preserve">                                          |-- insumos-af.js      &lt;-- nuevo</w:t>
            </w:r>
          </w:p>
          <w:p>
            <w:pPr>
              <w:spacing w:after="40"/>
            </w:pPr>
            <w:r>
              <w:rPr>
                <w:rFonts w:ascii="Consolas" w:cs="Consolas" w:eastAsia="Consolas" w:hAnsi="Consolas"/>
                <w:color w:val="1F3A5F"/>
                <w:sz w:val="18"/>
                <w:szCs w:val="18"/>
              </w:rPr>
              <w:t xml:space="preserve">                                          |-- glpi-2026-06.csv</w:t>
            </w:r>
          </w:p>
          <w:p>
            <w:pPr>
              <w:spacing w:after="40"/>
            </w:pPr>
            <w:r>
              <w:rPr>
                <w:rFonts w:ascii="Consolas" w:cs="Consolas" w:eastAsia="Consolas" w:hAnsi="Consolas"/>
                <w:color w:val="1F3A5F"/>
                <w:sz w:val="18"/>
                <w:szCs w:val="18"/>
              </w:rPr>
              <w:t xml:space="preserve"/>
            </w:r>
          </w:p>
          <w:p>
            <w:pPr>
              <w:spacing w:after="40"/>
            </w:pPr>
            <w:r>
              <w:rPr>
                <w:rFonts w:ascii="Consolas" w:cs="Consolas" w:eastAsia="Consolas" w:hAnsi="Consolas"/>
                <w:color w:val="1F3A5F"/>
                <w:sz w:val="18"/>
                <w:szCs w:val="18"/>
              </w:rPr>
              <w:t xml:space="preserve">8:00 a. m.                             Doble clic en informe.html</w:t>
            </w:r>
          </w:p>
          <w:p>
            <w:pPr>
              <w:spacing w:after="0"/>
            </w:pPr>
            <w:r>
              <w:rPr>
                <w:rFonts w:ascii="Consolas" w:cs="Consolas" w:eastAsia="Consolas" w:hAnsi="Consolas"/>
                <w:color w:val="1F3A5F"/>
                <w:sz w:val="18"/>
                <w:szCs w:val="18"/>
              </w:rPr>
              <w:t xml:space="preserve">                                       -&gt; los casos ya estan cargados</w:t>
            </w:r>
          </w:p>
        </w:tc>
      </w:tr>
    </w:tbl>
    <w:p>
      <w:pPr>
        <w:spacing w:after="0" w:line="276"/>
      </w:pPr>
      <w:r>
        <w:rPr>
          <w:color w:val="3D3D3D"/>
          <w:sz w:val="21"/>
          <w:szCs w:val="21"/>
        </w:rPr>
        <w:t xml:space="preserve"/>
      </w:r>
    </w:p>
    <w:p>
      <w:pPr>
        <w:spacing w:after="120" w:line="276"/>
      </w:pPr>
      <w:r>
        <w:rPr>
          <w:b/>
          <w:bCs/>
          <w:color w:val="3D3D3D"/>
          <w:sz w:val="21"/>
          <w:szCs w:val="21"/>
        </w:rPr>
        <w:t xml:space="preserve">La idea clave: </w:t>
      </w:r>
      <w:r>
        <w:rPr>
          <w:b w:val="false"/>
          <w:bCs w:val="false"/>
          <w:color w:val="3D3D3D"/>
          <w:sz w:val="21"/>
          <w:szCs w:val="21"/>
        </w:rPr>
        <w:t xml:space="preserve">no es que el informe aprenda a buscar archivos. Es que ya no haya que descargar nada.</w:t>
      </w:r>
    </w:p>
    <w:p>
      <w:pPr>
        <w:spacing w:after="0" w:line="276"/>
      </w:pPr>
      <w:r>
        <w:rPr>
          <w:color w:val="3D3D3D"/>
          <w:sz w:val="21"/>
          <w:szCs w:val="21"/>
        </w:rPr>
        <w:t xml:space="preserve"/>
      </w:r>
    </w:p>
    <w:p>
      <w:pPr>
        <w:pStyle w:val="Heading2"/>
        <w:spacing w:after="120" w:before="260"/>
      </w:pPr>
      <w:r>
        <w:rPr>
          <w:b/>
          <w:bCs/>
          <w:color w:val="3D3D3D"/>
          <w:sz w:val="24"/>
          <w:szCs w:val="24"/>
        </w:rPr>
        <w:t xml:space="preserve">Una pregunta que quedó abierta en la llamada</w:t>
      </w:r>
    </w:p>
    <w:tbl>
      <w:tblPr>
        <w:tblW w:type="dxa" w:w="9360"/>
        <w:tblBorders>
          <w:top w:val="none"/>
          <w:left w:val="single" w:color="C9CFD8" w:sz="12"/>
          <w:bottom w:val="none"/>
          <w:right w:val="none"/>
          <w:insideH w:val="none"/>
          <w:insideV w:val="none"/>
        </w:tblBorders>
      </w:tblPr>
      <w:tblGrid>
        <w:gridCol w:w="9360"/>
      </w:tblGrid>
      <w:tr>
        <w:tc>
          <w:tcPr>
            <w:tcW w:type="dxa" w:w="9360"/>
            <w:tcMar>
              <w:top w:type="dxa" w:w="100"/>
              <w:left w:type="dxa" w:w="200"/>
              <w:bottom w:type="dxa" w:w="100"/>
              <w:right w:type="dxa" w:w="120"/>
            </w:tcMar>
          </w:tcPr>
          <w:p>
            <w:pPr>
              <w:spacing w:after="40"/>
            </w:pPr>
            <w:r>
              <w:rPr>
                <w:i/>
                <w:iCs/>
                <w:color w:val="3D3D3D"/>
                <w:sz w:val="21"/>
                <w:szCs w:val="21"/>
              </w:rPr>
              <w:t xml:space="preserve">«Desde el HTML yo puedo ir a consultar el SharePoint y que me traiga la información para que los casos atendidos se me suban automáticamente. Es la pregunta.»</w:t>
            </w:r>
          </w:p>
          <w:p>
            <w:r>
              <w:rPr>
                <w:color w:val="7A7A7A"/>
                <w:sz w:val="18"/>
                <w:szCs w:val="18"/>
              </w:rPr>
              <w:t xml:space="preserve">Santiago Amaya Cely · llamada del 23/07/2026, minuto 20:52</w:t>
            </w:r>
          </w:p>
        </w:tc>
      </w:tr>
    </w:tbl>
    <w:p>
      <w:pPr>
        <w:spacing w:after="120" w:line="276"/>
      </w:pPr>
      <w:r>
        <w:rPr>
          <w:b/>
          <w:bCs/>
          <w:color w:val="3D3D3D"/>
          <w:sz w:val="21"/>
          <w:szCs w:val="21"/>
        </w:rPr>
        <w:t xml:space="preserve">La respuesta es que no se puede, y conviene saberlo antes de construir sobre esa idea. </w:t>
      </w:r>
      <w:r>
        <w:rPr>
          <w:b w:val="false"/>
          <w:bCs w:val="false"/>
          <w:color w:val="3D3D3D"/>
          <w:sz w:val="21"/>
          <w:szCs w:val="21"/>
        </w:rPr>
        <w:t xml:space="preserve">Cuando un archivo HTML se abre con doble clic, el navegador lo encierra: no le permite pedir nada por internet ni leer el disco. Es una protección de seguridad de Chrome y Edge, no una opción configurable. SharePoint, además, exige iniciar sesión.</w:t>
      </w:r>
    </w:p>
    <w:p>
      <w:pPr>
        <w:spacing w:after="120" w:line="276"/>
      </w:pPr>
      <w:r>
        <w:rPr>
          <w:color w:val="3D3D3D"/>
          <w:sz w:val="21"/>
          <w:szCs w:val="21"/>
        </w:rPr>
        <w:t xml:space="preserve">Lo que sí permite el navegador es cargar un archivo que esté justo al lado del HTML. Sobre esa puerta se construyó la solución: la extracción deja ahí el archivo, y el informe lo encuentra al abrirse. Sin servidor, sin licencias nuevas y sin cambiar la forma de trabajar.</w:t>
      </w:r>
    </w:p>
    <w:p>
      <w:pPr>
        <w:spacing w:after="0" w:line="276"/>
      </w:pPr>
      <w:r>
        <w:rPr>
          <w:color w:val="3D3D3D"/>
          <w:sz w:val="21"/>
          <w:szCs w:val="21"/>
        </w:rPr>
        <w:t xml:space="preserve"/>
      </w:r>
    </w:p>
    <w:p>
      <w:pPr>
        <w:pStyle w:val="Heading2"/>
        <w:spacing w:after="120" w:before="260"/>
      </w:pPr>
      <w:r>
        <w:rPr>
          <w:b/>
          <w:bCs/>
          <w:color w:val="3D3D3D"/>
          <w:sz w:val="24"/>
          <w:szCs w:val="24"/>
        </w:rPr>
        <w:t xml:space="preserve">Qué protege ese archivo</w:t>
      </w:r>
    </w:p>
    <w:p>
      <w:pPr>
        <w:spacing w:after="120" w:line="276"/>
      </w:pPr>
      <w:r>
        <w:rPr>
          <w:color w:val="3D3D3D"/>
          <w:sz w:val="21"/>
          <w:szCs w:val="21"/>
        </w:rPr>
        <w:t xml:space="preserve">Como el informe lo carga sin que nadie lo apruebe, se trata como lo que es: un origen no confiable. Antes de aceptarlo comprueba tres cosas.</w:t>
      </w:r>
    </w:p>
    <w:p>
      <w:pPr>
        <w:pStyle w:val="ListParagraph"/>
        <w:numPr>
          <w:ilvl w:val="0"/>
          <w:numId w:val="2"/>
        </w:numPr>
        <w:spacing w:after="80" w:line="276"/>
      </w:pPr>
      <w:r>
        <w:rPr>
          <w:color w:val="3D3D3D"/>
          <w:sz w:val="21"/>
          <w:szCs w:val="21"/>
        </w:rPr>
        <w:t xml:space="preserve">Que tenga el formato esperado.</w:t>
      </w:r>
    </w:p>
    <w:p>
      <w:pPr>
        <w:pStyle w:val="ListParagraph"/>
        <w:numPr>
          <w:ilvl w:val="0"/>
          <w:numId w:val="2"/>
        </w:numPr>
        <w:spacing w:after="80" w:line="276"/>
      </w:pPr>
      <w:r>
        <w:rPr>
          <w:color w:val="3D3D3D"/>
          <w:sz w:val="21"/>
          <w:szCs w:val="21"/>
        </w:rPr>
        <w:t xml:space="preserve">Que declare a qué mes corresponde. El periodo lo manda el archivo, no el desplegable, para que el informe no pueda leer un corte de junio creyendo que es de julio.</w:t>
      </w:r>
    </w:p>
    <w:p>
      <w:pPr>
        <w:pStyle w:val="ListParagraph"/>
        <w:numPr>
          <w:ilvl w:val="0"/>
          <w:numId w:val="2"/>
        </w:numPr>
        <w:spacing w:after="80" w:line="276"/>
      </w:pPr>
      <w:r>
        <w:rPr>
          <w:color w:val="3D3D3D"/>
          <w:sz w:val="21"/>
          <w:szCs w:val="21"/>
        </w:rPr>
        <w:t xml:space="preserve">Que la huella digital del contenido coincida con la declarada. Si alguien altera el archivo o deja otro en su lugar, el informe lo rechaza y vuelve a modo manual.</w:t>
      </w:r>
    </w:p>
    <w:p>
      <w:pPr>
        <w:spacing w:after="0" w:line="276"/>
      </w:pPr>
      <w:r>
        <w:rPr>
          <w:color w:val="3D3D3D"/>
          <w:sz w:val="21"/>
          <w:szCs w:val="21"/>
        </w:rPr>
        <w:t xml:space="preserve"/>
      </w:r>
    </w:p>
    <w:p>
      <w:pPr>
        <w:spacing w:after="120" w:line="276"/>
      </w:pPr>
      <w:r>
        <w:rPr>
          <w:b/>
          <w:bCs/>
          <w:color w:val="3D3D3D"/>
          <w:sz w:val="21"/>
          <w:szCs w:val="21"/>
        </w:rPr>
        <w:t xml:space="preserve">La carga manual no cambió en nada y sigue siendo la contingencia. </w:t>
      </w:r>
      <w:r>
        <w:rPr>
          <w:b w:val="false"/>
          <w:bCs w:val="false"/>
          <w:color w:val="3D3D3D"/>
          <w:sz w:val="21"/>
          <w:szCs w:val="21"/>
        </w:rPr>
        <w:t xml:space="preserve">Si el archivo no está, si está vencido o si no supera las comprobaciones, el centro de carga funciona exactamente como siempre.</w:t>
      </w:r>
    </w:p>
    <w:p>
      <w:r>
        <w:br w:type="page"/>
      </w:r>
    </w:p>
    <w:p>
      <w:pPr>
        <w:pStyle w:val="Heading1"/>
        <w:spacing w:after="160" w:before="360"/>
      </w:pPr>
      <w:r>
        <w:rPr>
          <w:b/>
          <w:bCs/>
          <w:color w:val="E0352B"/>
          <w:sz w:val="30"/>
          <w:szCs w:val="30"/>
        </w:rPr>
        <w:t xml:space="preserve">3. Guion de la demostración</w:t>
      </w:r>
    </w:p>
    <w:p>
      <w:pPr>
        <w:spacing w:after="120" w:line="276"/>
      </w:pPr>
      <w:r>
        <w:rPr>
          <w:color w:val="3D3D3D"/>
          <w:sz w:val="21"/>
          <w:szCs w:val="21"/>
        </w:rPr>
        <w:t xml:space="preserve">Tres actos de dos minutos cada uno. Conviene ensayarlos una vez antes de la reunión.</w:t>
      </w:r>
    </w:p>
    <w:p>
      <w:pPr>
        <w:spacing w:after="0" w:line="276"/>
      </w:pPr>
      <w:r>
        <w:rPr>
          <w:color w:val="3D3D3D"/>
          <w:sz w:val="21"/>
          <w:szCs w:val="21"/>
        </w:rPr>
        <w:t xml:space="preserve"/>
      </w:r>
    </w:p>
    <w:p>
      <w:pPr>
        <w:pStyle w:val="Heading3"/>
        <w:spacing w:after="100" w:before="200"/>
      </w:pPr>
      <w:r>
        <w:rPr>
          <w:b/>
          <w:bCs/>
          <w:color w:val="E0352B"/>
          <w:sz w:val="22"/>
          <w:szCs w:val="22"/>
        </w:rPr>
        <w:t xml:space="preserve">Preparación (5 minutos, antes de la reunión)</w:t>
      </w:r>
    </w:p>
    <w:p>
      <w:pPr>
        <w:spacing w:after="120" w:line="276"/>
      </w:pPr>
      <w:r>
        <w:rPr>
          <w:color w:val="3D3D3D"/>
          <w:sz w:val="21"/>
          <w:szCs w:val="21"/>
        </w:rPr>
        <w:t xml:space="preserve">Dejar la carpeta en el punto de partida, sin el archivo de insumos:</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cd ~/Proyectos/InformeAccionFiduciariaRemake</w:t>
            </w:r>
          </w:p>
          <w:p>
            <w:pPr>
              <w:spacing w:after="0"/>
            </w:pPr>
            <w:r>
              <w:rPr>
                <w:rFonts w:ascii="Consolas" w:cs="Consolas" w:eastAsia="Consolas" w:hAnsi="Consolas"/>
                <w:color w:val="1F3A5F"/>
                <w:sz w:val="18"/>
                <w:szCs w:val="18"/>
              </w:rPr>
              <w:t xml:space="preserve">rm -f insumos-af.js</w:t>
            </w:r>
          </w:p>
        </w:tc>
      </w:tr>
    </w:tbl>
    <w:p>
      <w:pPr>
        <w:spacing w:after="0" w:line="276"/>
      </w:pPr>
      <w:r>
        <w:rPr>
          <w:color w:val="3D3D3D"/>
          <w:sz w:val="21"/>
          <w:szCs w:val="21"/>
        </w:rPr>
        <w:t xml:space="preserve"/>
      </w:r>
    </w:p>
    <w:p>
      <w:pPr>
        <w:spacing w:after="100" w:before="200"/>
      </w:pPr>
      <w:r>
        <w:rPr>
          <w:b/>
          <w:bCs/>
          <w:color w:val="E0352B"/>
          <w:sz w:val="22"/>
          <w:szCs w:val="22"/>
        </w:rPr>
        <w:t xml:space="preserve">Paso 1  </w:t>
      </w:r>
      <w:r>
        <w:rPr>
          <w:b/>
          <w:bCs/>
          <w:color w:val="3D3D3D"/>
          <w:sz w:val="22"/>
          <w:szCs w:val="22"/>
        </w:rPr>
        <w:t xml:space="preserve">El antes</w:t>
      </w:r>
    </w:p>
    <w:p>
      <w:pPr>
        <w:spacing w:after="120" w:line="276"/>
      </w:pPr>
      <w:r>
        <w:rPr>
          <w:color w:val="3D3D3D"/>
          <w:sz w:val="21"/>
          <w:szCs w:val="21"/>
        </w:rPr>
        <w:t xml:space="preserve">Abrir el informe:</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1F3A5F"/>
                <w:sz w:val="18"/>
                <w:szCs w:val="18"/>
              </w:rPr>
              <w:t xml:space="preserve">open ~/Proyectos/InformeAccionFiduciariaRemake/"informe-accion-fiduciaria 1.html"</w:t>
            </w:r>
          </w:p>
        </w:tc>
      </w:tr>
    </w:tbl>
    <w:p>
      <w:pPr>
        <w:spacing w:after="120" w:line="276"/>
      </w:pPr>
      <w:r>
        <w:rPr>
          <w:color w:val="3D3D3D"/>
          <w:sz w:val="21"/>
          <w:szCs w:val="21"/>
        </w:rPr>
        <w:t xml:space="preserve">Mostrar la tarjeta «Total de casos atendidos»: dice «Pendiente de cargar». Arriba, el botón «Cargar informes» muestra 0/3 insumos.</w:t>
      </w:r>
    </w:p>
    <w:tbl>
      <w:tblPr>
        <w:tblW w:type="dxa" w:w="9360"/>
        <w:tblBorders>
          <w:top w:val="none"/>
          <w:left w:val="single" w:color="C9CFD8" w:sz="12"/>
          <w:bottom w:val="none"/>
          <w:right w:val="none"/>
          <w:insideH w:val="none"/>
          <w:insideV w:val="none"/>
        </w:tblBorders>
      </w:tblPr>
      <w:tblGrid>
        <w:gridCol w:w="9360"/>
      </w:tblGrid>
      <w:tr>
        <w:tc>
          <w:tcPr>
            <w:tcW w:type="dxa" w:w="9360"/>
            <w:tcMar>
              <w:top w:type="dxa" w:w="100"/>
              <w:left w:type="dxa" w:w="200"/>
              <w:bottom w:type="dxa" w:w="100"/>
              <w:right w:type="dxa" w:w="120"/>
            </w:tcMar>
          </w:tcPr>
          <w:p>
            <w:pPr>
              <w:spacing w:after="40"/>
            </w:pPr>
            <w:r>
              <w:rPr>
                <w:i/>
                <w:iCs/>
                <w:color w:val="3D3D3D"/>
                <w:sz w:val="21"/>
                <w:szCs w:val="21"/>
              </w:rPr>
              <w:t xml:space="preserve">«Así está hoy. Para llenar esto hay que entrar a GLPI, filtrar, exportar, buscar el archivo en Descargas y arrastrarlo aquí.»</w:t>
            </w:r>
          </w:p>
          <w:p>
            <w:r>
              <w:rPr>
                <w:color w:val="7A7A7A"/>
                <w:sz w:val="18"/>
                <w:szCs w:val="18"/>
              </w:rPr>
              <w:t xml:space="preserve">Qué decir</w:t>
            </w:r>
          </w:p>
        </w:tc>
      </w:tr>
    </w:tbl>
    <w:p>
      <w:pPr>
        <w:spacing w:after="120" w:line="276"/>
      </w:pPr>
      <w:r>
        <w:rPr>
          <w:color w:val="3D3D3D"/>
          <w:sz w:val="21"/>
          <w:szCs w:val="21"/>
        </w:rPr>
        <w:t xml:space="preserve">Dejar la ventana abierta.</w:t>
      </w:r>
    </w:p>
    <w:p>
      <w:pPr>
        <w:spacing w:after="100" w:before="200"/>
      </w:pPr>
      <w:r>
        <w:rPr>
          <w:b/>
          <w:bCs/>
          <w:color w:val="E0352B"/>
          <w:sz w:val="22"/>
          <w:szCs w:val="22"/>
        </w:rPr>
        <w:t xml:space="preserve">Paso 2  </w:t>
      </w:r>
      <w:r>
        <w:rPr>
          <w:b/>
          <w:bCs/>
          <w:color w:val="3D3D3D"/>
          <w:sz w:val="22"/>
          <w:szCs w:val="22"/>
        </w:rPr>
        <w:t xml:space="preserve">La extracción, en vivo</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cd ~/Proyectos/InformeAccionFiduciariaRemake</w:t>
            </w:r>
          </w:p>
          <w:p>
            <w:pPr>
              <w:spacing w:after="0"/>
            </w:pPr>
            <w:r>
              <w:rPr>
                <w:rFonts w:ascii="Consolas" w:cs="Consolas" w:eastAsia="Consolas" w:hAnsi="Consolas"/>
                <w:color w:val="1F3A5F"/>
                <w:sz w:val="18"/>
                <w:szCs w:val="18"/>
              </w:rPr>
              <w:t xml:space="preserve">python3 automatizacion/extraer_glpi.py --periodo 2026-05</w:t>
            </w:r>
          </w:p>
        </w:tc>
      </w:tr>
    </w:tbl>
    <w:p>
      <w:pPr>
        <w:spacing w:after="120" w:line="276"/>
      </w:pPr>
      <w:r>
        <w:rPr>
          <w:color w:val="3D3D3D"/>
          <w:sz w:val="21"/>
          <w:szCs w:val="21"/>
        </w:rPr>
        <w:t xml:space="preserve">La salida esperada:</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Sesion abierta en https://www.seti.co/glpi</w:t>
            </w:r>
          </w:p>
          <w:p>
            <w:pPr>
              <w:spacing w:after="40"/>
            </w:pPr>
            <w:r>
              <w:rPr>
                <w:rFonts w:ascii="Consolas" w:cs="Consolas" w:eastAsia="Consolas" w:hAnsi="Consolas"/>
                <w:color w:val="1F3A5F"/>
                <w:sz w:val="18"/>
                <w:szCs w:val="18"/>
              </w:rPr>
              <w:t xml:space="preserve">Filtro de entidad: ACCION FIDUCIARIA</w:t>
            </w:r>
          </w:p>
          <w:p>
            <w:pPr>
              <w:spacing w:after="40"/>
            </w:pPr>
            <w:r>
              <w:rPr>
                <w:rFonts w:ascii="Consolas" w:cs="Consolas" w:eastAsia="Consolas" w:hAnsi="Consolas"/>
                <w:color w:val="1F3A5F"/>
                <w:sz w:val="18"/>
                <w:szCs w:val="18"/>
              </w:rPr>
              <w:t xml:space="preserve">GLPI reporta 1103 casos; se recibieron 1103.</w:t>
            </w:r>
          </w:p>
          <w:p>
            <w:pPr>
              <w:spacing w:after="40"/>
            </w:pPr>
            <w:r>
              <w:rPr>
                <w:rFonts w:ascii="Consolas" w:cs="Consolas" w:eastAsia="Consolas" w:hAnsi="Consolas"/>
                <w:color w:val="1F3A5F"/>
                <w:sz w:val="18"/>
                <w:szCs w:val="18"/>
              </w:rPr>
              <w:t xml:space="preserve"/>
            </w:r>
          </w:p>
          <w:p>
            <w:pPr>
              <w:spacing w:after="40"/>
            </w:pPr>
            <w:r>
              <w:rPr>
                <w:rFonts w:ascii="Consolas" w:cs="Consolas" w:eastAsia="Consolas" w:hAnsi="Consolas"/>
                <w:color w:val="1F3A5F"/>
                <w:sz w:val="18"/>
                <w:szCs w:val="18"/>
              </w:rPr>
              <w:t xml:space="preserve">Archivo generado: .../salida/glpi-2026-05.csv</w:t>
            </w:r>
          </w:p>
          <w:p>
            <w:pPr>
              <w:spacing w:after="0"/>
            </w:pPr>
            <w:r>
              <w:rPr>
                <w:rFonts w:ascii="Consolas" w:cs="Consolas" w:eastAsia="Consolas" w:hAnsi="Consolas"/>
                <w:color w:val="1F3A5F"/>
                <w:sz w:val="18"/>
                <w:szCs w:val="18"/>
              </w:rPr>
              <w:t xml:space="preserve">Insumo para el informe: .../salida/insumos-af.js</w:t>
            </w:r>
          </w:p>
        </w:tc>
      </w:tr>
    </w:tbl>
    <w:tbl>
      <w:tblPr>
        <w:tblW w:type="dxa" w:w="9360"/>
        <w:tblBorders>
          <w:top w:val="none"/>
          <w:left w:val="single" w:color="C9CFD8" w:sz="12"/>
          <w:bottom w:val="none"/>
          <w:right w:val="none"/>
          <w:insideH w:val="none"/>
          <w:insideV w:val="none"/>
        </w:tblBorders>
      </w:tblPr>
      <w:tblGrid>
        <w:gridCol w:w="9360"/>
      </w:tblGrid>
      <w:tr>
        <w:tc>
          <w:tcPr>
            <w:tcW w:type="dxa" w:w="9360"/>
            <w:tcMar>
              <w:top w:type="dxa" w:w="100"/>
              <w:left w:type="dxa" w:w="200"/>
              <w:bottom w:type="dxa" w:w="100"/>
              <w:right w:type="dxa" w:w="120"/>
            </w:tcMar>
          </w:tcPr>
          <w:p>
            <w:pPr>
              <w:spacing w:after="40"/>
            </w:pPr>
            <w:r>
              <w:rPr>
                <w:i/>
                <w:iCs/>
                <w:color w:val="3D3D3D"/>
                <w:sz w:val="21"/>
                <w:szCs w:val="21"/>
              </w:rPr>
              <w:t xml:space="preserve">«Esto entró a GLPI solo, por su API oficial. No es un robot haciendo clics: le pedimos los datos y nos los dio. Y fíjate que trae solo Acción Fiduciaria, 1103 casos de una sola entidad. Hoy el archivo que bajamos a mano trae también Novaventa, Legis y los demás clientes.»</w:t>
            </w:r>
          </w:p>
          <w:p>
            <w:r>
              <w:rPr>
                <w:color w:val="7A7A7A"/>
                <w:sz w:val="18"/>
                <w:szCs w:val="18"/>
              </w:rPr>
              <w:t xml:space="preserve">Qué decir</w:t>
            </w:r>
          </w:p>
        </w:tc>
      </w:tr>
    </w:tbl>
    <w:p>
      <w:pPr>
        <w:spacing w:after="100" w:before="200"/>
      </w:pPr>
      <w:r>
        <w:rPr>
          <w:b/>
          <w:bCs/>
          <w:color w:val="E0352B"/>
          <w:sz w:val="22"/>
          <w:szCs w:val="22"/>
        </w:rPr>
        <w:t xml:space="preserve">Paso 3  </w:t>
      </w:r>
      <w:r>
        <w:rPr>
          <w:b/>
          <w:bCs/>
          <w:color w:val="3D3D3D"/>
          <w:sz w:val="22"/>
          <w:szCs w:val="22"/>
        </w:rPr>
        <w:t xml:space="preserve">El después</w:t>
      </w:r>
    </w:p>
    <w:p>
      <w:pPr>
        <w:spacing w:after="120" w:line="276"/>
      </w:pPr>
      <w:r>
        <w:rPr>
          <w:color w:val="3D3D3D"/>
          <w:sz w:val="21"/>
          <w:szCs w:val="21"/>
        </w:rPr>
        <w:t xml:space="preserve">Copiar el insumo junto al informe:</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cd ~/Proyectos/InformeAccionFiduciariaRemake</w:t>
            </w:r>
          </w:p>
          <w:p>
            <w:pPr>
              <w:spacing w:after="0"/>
            </w:pPr>
            <w:r>
              <w:rPr>
                <w:rFonts w:ascii="Consolas" w:cs="Consolas" w:eastAsia="Consolas" w:hAnsi="Consolas"/>
                <w:color w:val="1F3A5F"/>
                <w:sz w:val="18"/>
                <w:szCs w:val="18"/>
              </w:rPr>
              <w:t xml:space="preserve">cp automatizacion/salida/insumos-af.js .</w:t>
            </w:r>
          </w:p>
        </w:tc>
      </w:tr>
    </w:tbl>
    <w:p>
      <w:pPr>
        <w:spacing w:after="120" w:line="276"/>
      </w:pPr>
      <w:r>
        <w:rPr>
          <w:b w:val="false"/>
          <w:bCs w:val="false"/>
          <w:color w:val="3D3D3D"/>
          <w:sz w:val="21"/>
          <w:szCs w:val="21"/>
        </w:rPr>
        <w:t xml:space="preserve">Volver al navegador y recargar con </w:t>
      </w:r>
      <w:r>
        <w:rPr>
          <w:b/>
          <w:bCs/>
          <w:color w:val="3D3D3D"/>
          <w:sz w:val="21"/>
          <w:szCs w:val="21"/>
        </w:rPr>
        <w:t xml:space="preserve">Cmd + Shift + R</w:t>
      </w:r>
      <w:r>
        <w:rPr>
          <w:b w:val="false"/>
          <w:bCs w:val="false"/>
          <w:color w:val="3D3D3D"/>
          <w:sz w:val="21"/>
          <w:szCs w:val="21"/>
        </w:rPr>
        <w:t xml:space="preserve"> — con Shift, para saltarse la caché.</w:t>
      </w:r>
    </w:p>
    <w:p>
      <w:pPr>
        <w:spacing w:after="120" w:line="276"/>
      </w:pPr>
      <w:r>
        <w:rPr>
          <w:color w:val="3D3D3D"/>
          <w:sz w:val="21"/>
          <w:szCs w:val="21"/>
        </w:rPr>
        <w:t xml:space="preserve">Lo que se verá:</w:t>
      </w:r>
    </w:p>
    <w:p>
      <w:pPr>
        <w:pStyle w:val="ListParagraph"/>
        <w:numPr>
          <w:ilvl w:val="0"/>
          <w:numId w:val="2"/>
        </w:numPr>
        <w:spacing w:after="80" w:line="276"/>
      </w:pPr>
      <w:r>
        <w:rPr>
          <w:color w:val="3D3D3D"/>
          <w:sz w:val="21"/>
          <w:szCs w:val="21"/>
        </w:rPr>
        <w:t xml:space="preserve">La tarjeta «Total de casos atendidos», ya con datos.</w:t>
      </w:r>
    </w:p>
    <w:p>
      <w:pPr>
        <w:pStyle w:val="ListParagraph"/>
        <w:numPr>
          <w:ilvl w:val="0"/>
          <w:numId w:val="2"/>
        </w:numPr>
        <w:spacing w:after="80" w:line="276"/>
      </w:pPr>
      <w:r>
        <w:rPr>
          <w:color w:val="3D3D3D"/>
          <w:sz w:val="21"/>
          <w:szCs w:val="21"/>
        </w:rPr>
        <w:t xml:space="preserve">El periodo del informe cambiado solo a mayo de 2026, porque el insumo declara su propio corte.</w:t>
      </w:r>
    </w:p>
    <w:p>
      <w:pPr>
        <w:pStyle w:val="ListParagraph"/>
        <w:numPr>
          <w:ilvl w:val="0"/>
          <w:numId w:val="2"/>
        </w:numPr>
        <w:spacing w:after="80" w:line="276"/>
      </w:pPr>
      <w:r>
        <w:rPr>
          <w:color w:val="3D3D3D"/>
          <w:sz w:val="21"/>
          <w:szCs w:val="21"/>
        </w:rPr>
        <w:t xml:space="preserve">En «Cargar informes», un aviso que dice de dónde salieron los datos, cuándo se extrajeron y que los demás insumos siguen siendo manuales.</w:t>
      </w:r>
    </w:p>
    <w:tbl>
      <w:tblPr>
        <w:tblW w:type="dxa" w:w="9360"/>
        <w:tblBorders>
          <w:top w:val="none"/>
          <w:left w:val="single" w:color="C9CFD8" w:sz="12"/>
          <w:bottom w:val="none"/>
          <w:right w:val="none"/>
          <w:insideH w:val="none"/>
          <w:insideV w:val="none"/>
        </w:tblBorders>
      </w:tblPr>
      <w:tblGrid>
        <w:gridCol w:w="9360"/>
      </w:tblGrid>
      <w:tr>
        <w:tc>
          <w:tcPr>
            <w:tcW w:type="dxa" w:w="9360"/>
            <w:tcMar>
              <w:top w:type="dxa" w:w="100"/>
              <w:left w:type="dxa" w:w="200"/>
              <w:bottom w:type="dxa" w:w="100"/>
              <w:right w:type="dxa" w:w="120"/>
            </w:tcMar>
          </w:tcPr>
          <w:p>
            <w:pPr>
              <w:spacing w:after="40"/>
            </w:pPr>
            <w:r>
              <w:rPr>
                <w:i/>
                <w:iCs/>
                <w:color w:val="3D3D3D"/>
                <w:sz w:val="21"/>
                <w:szCs w:val="21"/>
              </w:rPr>
              <w:t xml:space="preserve">«No descargué nada, no arrastré nada. Abrí el archivo y ya estaba. Lo único que falta es que ese archivito llegue solo a la carpeta de OneDrive, y eso lo programa el servidor de Carlos.»</w:t>
            </w:r>
          </w:p>
          <w:p>
            <w:r>
              <w:rPr>
                <w:color w:val="7A7A7A"/>
                <w:sz w:val="18"/>
                <w:szCs w:val="18"/>
              </w:rPr>
              <w:t xml:space="preserve">Qué decir</w:t>
            </w:r>
          </w:p>
        </w:tc>
      </w:tr>
    </w:tbl>
    <w:p>
      <w:r>
        <w:br w:type="page"/>
      </w:r>
    </w:p>
    <w:p>
      <w:pPr>
        <w:pStyle w:val="Heading1"/>
        <w:spacing w:after="160" w:before="360"/>
      </w:pPr>
      <w:r>
        <w:rPr>
          <w:b/>
          <w:bCs/>
          <w:color w:val="E0352B"/>
          <w:sz w:val="30"/>
          <w:szCs w:val="30"/>
        </w:rPr>
        <w:t xml:space="preserve">4. Acto opcional: la protección</w:t>
      </w:r>
    </w:p>
    <w:p>
      <w:pPr>
        <w:spacing w:after="120" w:line="276"/>
      </w:pPr>
      <w:r>
        <w:rPr>
          <w:color w:val="3D3D3D"/>
          <w:sz w:val="21"/>
          <w:szCs w:val="21"/>
        </w:rPr>
        <w:t xml:space="preserve">Sirve para responder a una pregunta que quedó pendiente de la llamada anterior:</w:t>
      </w:r>
    </w:p>
    <w:tbl>
      <w:tblPr>
        <w:tblW w:type="dxa" w:w="9360"/>
        <w:tblBorders>
          <w:top w:val="none"/>
          <w:left w:val="single" w:color="C9CFD8" w:sz="12"/>
          <w:bottom w:val="none"/>
          <w:right w:val="none"/>
          <w:insideH w:val="none"/>
          <w:insideV w:val="none"/>
        </w:tblBorders>
      </w:tblPr>
      <w:tblGrid>
        <w:gridCol w:w="9360"/>
      </w:tblGrid>
      <w:tr>
        <w:tc>
          <w:tcPr>
            <w:tcW w:type="dxa" w:w="9360"/>
            <w:tcMar>
              <w:top w:type="dxa" w:w="100"/>
              <w:left w:type="dxa" w:w="200"/>
              <w:bottom w:type="dxa" w:w="100"/>
              <w:right w:type="dxa" w:w="120"/>
            </w:tcMar>
          </w:tcPr>
          <w:p>
            <w:pPr>
              <w:spacing w:after="40"/>
            </w:pPr>
            <w:r>
              <w:rPr>
                <w:i/>
                <w:iCs/>
                <w:color w:val="3D3D3D"/>
                <w:sz w:val="21"/>
                <w:szCs w:val="21"/>
              </w:rPr>
              <w:t xml:space="preserve">«¿Cuando yo le exporto ese código queda protegido algo así pa que no me lo copien o qué?»</w:t>
            </w:r>
          </w:p>
          <w:p>
            <w:r>
              <w:rPr>
                <w:color w:val="7A7A7A"/>
                <w:sz w:val="18"/>
                <w:szCs w:val="18"/>
              </w:rPr>
              <w:t xml:space="preserve">Santiago Amaya Cely · llamada del 23/07/2026, minuto 12:21</w:t>
            </w:r>
          </w:p>
        </w:tc>
      </w:tr>
    </w:tbl>
    <w:p>
      <w:pPr>
        <w:spacing w:after="120" w:line="276"/>
      </w:pPr>
      <w:r>
        <w:rPr>
          <w:color w:val="3D3D3D"/>
          <w:sz w:val="21"/>
          <w:szCs w:val="21"/>
        </w:rPr>
        <w:t xml:space="preserve">Alterar el archivo de insumos a propósito:</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cd ~/Proyectos/InformeAccionFiduciariaRemake</w:t>
            </w:r>
          </w:p>
          <w:p>
            <w:pPr>
              <w:spacing w:after="0"/>
            </w:pPr>
            <w:r>
              <w:rPr>
                <w:rFonts w:ascii="Consolas" w:cs="Consolas" w:eastAsia="Consolas" w:hAnsi="Consolas"/>
                <w:color w:val="1F3A5F"/>
                <w:sz w:val="18"/>
                <w:szCs w:val="18"/>
              </w:rPr>
              <w:t xml:space="preserve">sed -i '' 's/"contenido": "/"contenido": "X/' insumos-af.js</w:t>
            </w:r>
          </w:p>
        </w:tc>
      </w:tr>
    </w:tbl>
    <w:p>
      <w:pPr>
        <w:spacing w:after="120" w:line="276"/>
      </w:pPr>
      <w:r>
        <w:rPr>
          <w:b w:val="false"/>
          <w:bCs w:val="false"/>
          <w:color w:val="3D3D3D"/>
          <w:sz w:val="21"/>
          <w:szCs w:val="21"/>
        </w:rPr>
        <w:t xml:space="preserve">Recargar con </w:t>
      </w:r>
      <w:r>
        <w:rPr>
          <w:b/>
          <w:bCs/>
          <w:color w:val="3D3D3D"/>
          <w:sz w:val="21"/>
          <w:szCs w:val="21"/>
        </w:rPr>
        <w:t xml:space="preserve">Cmd + Shift + R</w:t>
      </w:r>
      <w:r>
        <w:rPr>
          <w:b w:val="false"/>
          <w:bCs w:val="false"/>
          <w:color w:val="3D3D3D"/>
          <w:sz w:val="21"/>
          <w:szCs w:val="21"/>
        </w:rPr>
        <w:t xml:space="preserve">. El informe lo rechaza y muestra:</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No se uso el insumo automatico (insumos-af.js): la huella del</w:t>
            </w:r>
          </w:p>
          <w:p>
            <w:pPr>
              <w:spacing w:after="0"/>
            </w:pPr>
            <w:r>
              <w:rPr>
                <w:rFonts w:ascii="Consolas" w:cs="Consolas" w:eastAsia="Consolas" w:hAnsi="Consolas"/>
                <w:color w:val="1F3A5F"/>
                <w:sz w:val="18"/>
                <w:szCs w:val="18"/>
              </w:rPr>
              <w:t xml:space="preserve">contenido no coincide con la declarada. Carga los archivos a mano.</w:t>
            </w:r>
          </w:p>
        </w:tc>
      </w:tr>
    </w:tbl>
    <w:tbl>
      <w:tblPr>
        <w:tblW w:type="dxa" w:w="9360"/>
        <w:tblBorders>
          <w:top w:val="none"/>
          <w:left w:val="single" w:color="C9CFD8" w:sz="12"/>
          <w:bottom w:val="none"/>
          <w:right w:val="none"/>
          <w:insideH w:val="none"/>
          <w:insideV w:val="none"/>
        </w:tblBorders>
      </w:tblPr>
      <w:tblGrid>
        <w:gridCol w:w="9360"/>
      </w:tblGrid>
      <w:tr>
        <w:tc>
          <w:tcPr>
            <w:tcW w:type="dxa" w:w="9360"/>
            <w:tcMar>
              <w:top w:type="dxa" w:w="100"/>
              <w:left w:type="dxa" w:w="200"/>
              <w:bottom w:type="dxa" w:w="100"/>
              <w:right w:type="dxa" w:w="120"/>
            </w:tcMar>
          </w:tcPr>
          <w:p>
            <w:pPr>
              <w:spacing w:after="40"/>
            </w:pPr>
            <w:r>
              <w:rPr>
                <w:i/>
                <w:iCs/>
                <w:color w:val="3D3D3D"/>
                <w:sz w:val="21"/>
                <w:szCs w:val="21"/>
              </w:rPr>
              <w:t xml:space="preserve">«Si alguien mete un archivo distinto en esa carpeta, el informe no se lo traga. Y si el archivo no está, el centro de carga funciona como siempre.»</w:t>
            </w:r>
          </w:p>
          <w:p>
            <w:r>
              <w:rPr>
                <w:color w:val="7A7A7A"/>
                <w:sz w:val="18"/>
                <w:szCs w:val="18"/>
              </w:rPr>
              <w:t xml:space="preserve">Qué decir</w:t>
            </w:r>
          </w:p>
        </w:tc>
      </w:tr>
    </w:tbl>
    <w:p>
      <w:pPr>
        <w:spacing w:after="120" w:line="276"/>
      </w:pPr>
      <w:r>
        <w:rPr>
          <w:color w:val="3D3D3D"/>
          <w:sz w:val="21"/>
          <w:szCs w:val="21"/>
        </w:rPr>
        <w:t xml:space="preserve">Para volver al archivo bueno:</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40"/>
            </w:pPr>
            <w:r>
              <w:rPr>
                <w:rFonts w:ascii="Consolas" w:cs="Consolas" w:eastAsia="Consolas" w:hAnsi="Consolas"/>
                <w:color w:val="1F3A5F"/>
                <w:sz w:val="18"/>
                <w:szCs w:val="18"/>
              </w:rPr>
              <w:t xml:space="preserve">cd ~/Proyectos/InformeAccionFiduciariaRemake</w:t>
            </w:r>
          </w:p>
          <w:p>
            <w:pPr>
              <w:spacing w:after="0"/>
            </w:pPr>
            <w:r>
              <w:rPr>
                <w:rFonts w:ascii="Consolas" w:cs="Consolas" w:eastAsia="Consolas" w:hAnsi="Consolas"/>
                <w:color w:val="1F3A5F"/>
                <w:sz w:val="18"/>
                <w:szCs w:val="18"/>
              </w:rPr>
              <w:t xml:space="preserve">cp automatizacion/salida/insumos-af.js .</w:t>
            </w:r>
          </w:p>
        </w:tc>
      </w:tr>
    </w:tbl>
    <w:p>
      <w:pPr>
        <w:spacing w:after="0" w:line="276"/>
      </w:pPr>
      <w:r>
        <w:rPr>
          <w:color w:val="3D3D3D"/>
          <w:sz w:val="21"/>
          <w:szCs w:val="21"/>
        </w:rPr>
        <w:t xml:space="preserve"/>
      </w:r>
    </w:p>
    <w:p>
      <w:pPr>
        <w:pStyle w:val="Heading2"/>
        <w:spacing w:after="120" w:before="260"/>
      </w:pPr>
      <w:r>
        <w:rPr>
          <w:b/>
          <w:bCs/>
          <w:color w:val="3D3D3D"/>
          <w:sz w:val="24"/>
          <w:szCs w:val="24"/>
        </w:rPr>
        <w:t xml:space="preserve">Sobre proteger el código del informe</w:t>
      </w:r>
    </w:p>
    <w:p>
      <w:pPr>
        <w:spacing w:after="120" w:line="276"/>
      </w:pPr>
      <w:r>
        <w:rPr>
          <w:color w:val="3D3D3D"/>
          <w:sz w:val="21"/>
          <w:szCs w:val="21"/>
        </w:rPr>
        <w:t xml:space="preserve">Conviene ser franco en este punto: el código de un HTML que se entrega al cliente no se puede proteger. Ofuscarlo solo estorba; cualquiera que tenga el archivo tiene el código. Lo que sí existe hoy es el aviso de confidencialidad y autoría que el exportado ya incluye.</w:t>
      </w:r>
    </w:p>
    <w:p>
      <w:pPr>
        <w:spacing w:after="120" w:line="276"/>
      </w:pPr>
      <w:r>
        <w:rPr>
          <w:color w:val="3D3D3D"/>
          <w:sz w:val="21"/>
          <w:szCs w:val="21"/>
        </w:rPr>
        <w:t xml:space="preserve">Hay, en cambio, un detalle concreto que sí conviene decidir: el HTML que se envía al cliente incluye internamente los datos de reconciliación entre fuentes, que la auditoría de julio decidió que son información interna de SETI. No se ven en pantalla, pero viajan dentro del archivo.</w:t>
      </w:r>
    </w:p>
    <w:p>
      <w:r>
        <w:br w:type="page"/>
      </w:r>
    </w:p>
    <w:p>
      <w:pPr>
        <w:pStyle w:val="Heading1"/>
        <w:spacing w:after="160" w:before="360"/>
      </w:pPr>
      <w:r>
        <w:rPr>
          <w:b/>
          <w:bCs/>
          <w:color w:val="E0352B"/>
          <w:sz w:val="30"/>
          <w:szCs w:val="30"/>
        </w:rPr>
        <w:t xml:space="preserve">5. Dos asuntos que requieren una decisión</w:t>
      </w:r>
    </w:p>
    <w:p>
      <w:pPr>
        <w:spacing w:after="120" w:line="276"/>
      </w:pPr>
      <w:r>
        <w:rPr>
          <w:color w:val="3D3D3D"/>
          <w:sz w:val="21"/>
          <w:szCs w:val="21"/>
        </w:rPr>
        <w:t xml:space="preserve">Ambos aparecieron al revisar el histórico completo de casos, algo que no era posible con el archivo de 46 filas que se bajaba a mano.</w:t>
      </w:r>
    </w:p>
    <w:p>
      <w:pPr>
        <w:pStyle w:val="Heading2"/>
        <w:spacing w:after="120" w:before="260"/>
      </w:pPr>
      <w:r>
        <w:rPr>
          <w:b/>
          <w:bCs/>
          <w:color w:val="3D3D3D"/>
          <w:sz w:val="24"/>
          <w:szCs w:val="24"/>
        </w:rPr>
        <w:t xml:space="preserve">5.1 Junio de 2026 no tiene casos en GLPI</w:t>
      </w:r>
    </w:p>
    <w:p>
      <w:pPr>
        <w:spacing w:after="120" w:line="276"/>
      </w:pPr>
      <w:r>
        <w:rPr>
          <w:color w:val="3D3D3D"/>
          <w:sz w:val="21"/>
          <w:szCs w:val="21"/>
        </w:rPr>
        <w:t xml:space="preserve">Acción Fiduciaria no registra ningún caso en junio. Se verificó por los tres campos de fecha disponibles, para descartar que fuera un problema del criterio de corte:</w:t>
      </w:r>
    </w:p>
    <w:tbl>
      <w:tblPr>
        <w:tblW w:type="dxa" w:w="9360"/>
        <w:tblBorders>
          <w:top w:val="single" w:color="C9CFD8" w:sz="2"/>
          <w:left w:val="none"/>
          <w:bottom w:val="single" w:color="C9CFD8" w:sz="2"/>
          <w:right w:val="none"/>
          <w:insideH w:val="single" w:color="E4E8ED" w:sz="2"/>
          <w:insideV w:val="none"/>
        </w:tblBorders>
      </w:tblPr>
      <w:tblGrid>
        <w:gridCol w:w="5400"/>
        <w:gridCol w:w="3960"/>
      </w:tblGrid>
      <w:tr>
        <w:trPr>
          <w:tblHeader/>
        </w:trPr>
        <w:tc>
          <w:tcPr>
            <w:tcW w:type="dxa" w:w="5400"/>
            <w:shd w:fill="F4F6F8" w:val="clear"/>
            <w:tcMar>
              <w:top w:type="dxa" w:w="80"/>
              <w:left w:type="dxa" w:w="120"/>
              <w:bottom w:type="dxa" w:w="80"/>
              <w:right w:type="dxa" w:w="120"/>
            </w:tcMar>
          </w:tcPr>
          <w:p>
            <w:r>
              <w:rPr>
                <w:b/>
                <w:bCs/>
                <w:color w:val="3D3D3D"/>
                <w:sz w:val="19"/>
                <w:szCs w:val="19"/>
              </w:rPr>
              <w:t xml:space="preserve">Criterio de fecha</w:t>
            </w:r>
          </w:p>
        </w:tc>
        <w:tc>
          <w:tcPr>
            <w:tcW w:type="dxa" w:w="3960"/>
            <w:shd w:fill="F4F6F8" w:val="clear"/>
            <w:tcMar>
              <w:top w:type="dxa" w:w="80"/>
              <w:left w:type="dxa" w:w="120"/>
              <w:bottom w:type="dxa" w:w="80"/>
              <w:right w:type="dxa" w:w="120"/>
            </w:tcMar>
          </w:tcPr>
          <w:p>
            <w:r>
              <w:rPr>
                <w:b/>
                <w:bCs/>
                <w:color w:val="3D3D3D"/>
                <w:sz w:val="19"/>
                <w:szCs w:val="19"/>
              </w:rPr>
              <w:t xml:space="preserve">Casos en junio de 2026</w:t>
            </w:r>
          </w:p>
        </w:tc>
      </w:tr>
      <w:tr>
        <w:tc>
          <w:tcPr>
            <w:tcW w:type="dxa" w:w="5400"/>
            <w:tcMar>
              <w:top w:type="dxa" w:w="80"/>
              <w:left w:type="dxa" w:w="120"/>
              <w:bottom w:type="dxa" w:w="80"/>
              <w:right w:type="dxa" w:w="120"/>
            </w:tcMar>
          </w:tcPr>
          <w:p>
            <w:r>
              <w:rPr>
                <w:color w:val="3D3D3D"/>
                <w:sz w:val="19"/>
                <w:szCs w:val="19"/>
              </w:rPr>
              <w:t xml:space="preserve">Fecha de apertura</w:t>
            </w:r>
          </w:p>
        </w:tc>
        <w:tc>
          <w:tcPr>
            <w:tcW w:type="dxa" w:w="3960"/>
            <w:tcMar>
              <w:top w:type="dxa" w:w="80"/>
              <w:left w:type="dxa" w:w="120"/>
              <w:bottom w:type="dxa" w:w="80"/>
              <w:right w:type="dxa" w:w="120"/>
            </w:tcMar>
          </w:tcPr>
          <w:p>
            <w:r>
              <w:rPr>
                <w:color w:val="3D3D3D"/>
                <w:sz w:val="19"/>
                <w:szCs w:val="19"/>
              </w:rPr>
              <w:t xml:space="preserve">0</w:t>
            </w:r>
          </w:p>
        </w:tc>
      </w:tr>
      <w:tr>
        <w:tc>
          <w:tcPr>
            <w:tcW w:type="dxa" w:w="5400"/>
            <w:tcMar>
              <w:top w:type="dxa" w:w="80"/>
              <w:left w:type="dxa" w:w="120"/>
              <w:bottom w:type="dxa" w:w="80"/>
              <w:right w:type="dxa" w:w="120"/>
            </w:tcMar>
          </w:tcPr>
          <w:p>
            <w:r>
              <w:rPr>
                <w:color w:val="3D3D3D"/>
                <w:sz w:val="19"/>
                <w:szCs w:val="19"/>
              </w:rPr>
              <w:t xml:space="preserve">Fecha de resolución</w:t>
            </w:r>
          </w:p>
        </w:tc>
        <w:tc>
          <w:tcPr>
            <w:tcW w:type="dxa" w:w="3960"/>
            <w:tcMar>
              <w:top w:type="dxa" w:w="80"/>
              <w:left w:type="dxa" w:w="120"/>
              <w:bottom w:type="dxa" w:w="80"/>
              <w:right w:type="dxa" w:w="120"/>
            </w:tcMar>
          </w:tcPr>
          <w:p>
            <w:r>
              <w:rPr>
                <w:color w:val="3D3D3D"/>
                <w:sz w:val="19"/>
                <w:szCs w:val="19"/>
              </w:rPr>
              <w:t xml:space="preserve">0</w:t>
            </w:r>
          </w:p>
        </w:tc>
      </w:tr>
      <w:tr>
        <w:tc>
          <w:tcPr>
            <w:tcW w:type="dxa" w:w="5400"/>
            <w:tcMar>
              <w:top w:type="dxa" w:w="80"/>
              <w:left w:type="dxa" w:w="120"/>
              <w:bottom w:type="dxa" w:w="80"/>
              <w:right w:type="dxa" w:w="120"/>
            </w:tcMar>
          </w:tcPr>
          <w:p>
            <w:r>
              <w:rPr>
                <w:color w:val="3D3D3D"/>
                <w:sz w:val="19"/>
                <w:szCs w:val="19"/>
              </w:rPr>
              <w:t xml:space="preserve">Última modificación</w:t>
            </w:r>
          </w:p>
        </w:tc>
        <w:tc>
          <w:tcPr>
            <w:tcW w:type="dxa" w:w="3960"/>
            <w:tcMar>
              <w:top w:type="dxa" w:w="80"/>
              <w:left w:type="dxa" w:w="120"/>
              <w:bottom w:type="dxa" w:w="80"/>
              <w:right w:type="dxa" w:w="120"/>
            </w:tcMar>
          </w:tcPr>
          <w:p>
            <w:r>
              <w:rPr>
                <w:color w:val="3D3D3D"/>
                <w:sz w:val="19"/>
                <w:szCs w:val="19"/>
              </w:rPr>
              <w:t xml:space="preserve">0</w:t>
            </w:r>
          </w:p>
        </w:tc>
      </w:tr>
    </w:tbl>
    <w:p>
      <w:pPr>
        <w:spacing w:after="0" w:line="276"/>
      </w:pPr>
      <w:r>
        <w:rPr>
          <w:color w:val="3D3D3D"/>
          <w:sz w:val="21"/>
          <w:szCs w:val="21"/>
        </w:rPr>
        <w:t xml:space="preserve"/>
      </w:r>
    </w:p>
    <w:p>
      <w:pPr>
        <w:spacing w:after="120" w:line="276"/>
      </w:pPr>
      <w:r>
        <w:rPr>
          <w:color w:val="3D3D3D"/>
          <w:sz w:val="21"/>
          <w:szCs w:val="21"/>
        </w:rPr>
        <w:t xml:space="preserve">De paso, esto cierra una duda que la auditoría de datos dejó abierta en julio (qué fecha define el periodo del informe): para este mes el resultado es cero se mida como se mida.</w:t>
      </w:r>
    </w:p>
    <w:p>
      <w:pPr>
        <w:spacing w:after="120" w:line="276"/>
      </w:pPr>
      <w:r>
        <w:rPr>
          <w:color w:val="3D3D3D"/>
          <w:sz w:val="21"/>
          <w:szCs w:val="21"/>
        </w:rPr>
        <w:t xml:space="preserve">La evolución de los últimos meses:</w:t>
      </w:r>
    </w:p>
    <w:tbl>
      <w:tblPr>
        <w:tblW w:type="dxa" w:w="9360"/>
        <w:tblBorders>
          <w:top w:val="single" w:color="C9CFD8" w:sz="2"/>
          <w:left w:val="none"/>
          <w:bottom w:val="single" w:color="C9CFD8" w:sz="2"/>
          <w:right w:val="none"/>
          <w:insideH w:val="single" w:color="E4E8ED" w:sz="2"/>
          <w:insideV w:val="none"/>
        </w:tblBorders>
      </w:tblPr>
      <w:tblGrid>
        <w:gridCol w:w="5400"/>
        <w:gridCol w:w="3960"/>
      </w:tblGrid>
      <w:tr>
        <w:trPr>
          <w:tblHeader/>
        </w:trPr>
        <w:tc>
          <w:tcPr>
            <w:tcW w:type="dxa" w:w="5400"/>
            <w:shd w:fill="F4F6F8" w:val="clear"/>
            <w:tcMar>
              <w:top w:type="dxa" w:w="80"/>
              <w:left w:type="dxa" w:w="120"/>
              <w:bottom w:type="dxa" w:w="80"/>
              <w:right w:type="dxa" w:w="120"/>
            </w:tcMar>
          </w:tcPr>
          <w:p>
            <w:r>
              <w:rPr>
                <w:b/>
                <w:bCs/>
                <w:color w:val="3D3D3D"/>
                <w:sz w:val="19"/>
                <w:szCs w:val="19"/>
              </w:rPr>
              <w:t xml:space="preserve">Mes</w:t>
            </w:r>
          </w:p>
        </w:tc>
        <w:tc>
          <w:tcPr>
            <w:tcW w:type="dxa" w:w="3960"/>
            <w:shd w:fill="F4F6F8" w:val="clear"/>
            <w:tcMar>
              <w:top w:type="dxa" w:w="80"/>
              <w:left w:type="dxa" w:w="120"/>
              <w:bottom w:type="dxa" w:w="80"/>
              <w:right w:type="dxa" w:w="120"/>
            </w:tcMar>
          </w:tcPr>
          <w:p>
            <w:r>
              <w:rPr>
                <w:b/>
                <w:bCs/>
                <w:color w:val="3D3D3D"/>
                <w:sz w:val="19"/>
                <w:szCs w:val="19"/>
              </w:rPr>
              <w:t xml:space="preserve">Casos de Acción Fiduciaria</w:t>
            </w:r>
          </w:p>
        </w:tc>
      </w:tr>
      <w:tr>
        <w:tc>
          <w:tcPr>
            <w:tcW w:type="dxa" w:w="5400"/>
            <w:tcMar>
              <w:top w:type="dxa" w:w="80"/>
              <w:left w:type="dxa" w:w="120"/>
              <w:bottom w:type="dxa" w:w="80"/>
              <w:right w:type="dxa" w:w="120"/>
            </w:tcMar>
          </w:tcPr>
          <w:p>
            <w:r>
              <w:rPr>
                <w:color w:val="3D3D3D"/>
                <w:sz w:val="19"/>
                <w:szCs w:val="19"/>
              </w:rPr>
              <w:t xml:space="preserve">Marzo 2026</w:t>
            </w:r>
          </w:p>
        </w:tc>
        <w:tc>
          <w:tcPr>
            <w:tcW w:type="dxa" w:w="3960"/>
            <w:tcMar>
              <w:top w:type="dxa" w:w="80"/>
              <w:left w:type="dxa" w:w="120"/>
              <w:bottom w:type="dxa" w:w="80"/>
              <w:right w:type="dxa" w:w="120"/>
            </w:tcMar>
          </w:tcPr>
          <w:p>
            <w:r>
              <w:rPr>
                <w:color w:val="3D3D3D"/>
                <w:sz w:val="19"/>
                <w:szCs w:val="19"/>
              </w:rPr>
              <w:t xml:space="preserve">84</w:t>
            </w:r>
          </w:p>
        </w:tc>
      </w:tr>
      <w:tr>
        <w:tc>
          <w:tcPr>
            <w:tcW w:type="dxa" w:w="5400"/>
            <w:tcMar>
              <w:top w:type="dxa" w:w="80"/>
              <w:left w:type="dxa" w:w="120"/>
              <w:bottom w:type="dxa" w:w="80"/>
              <w:right w:type="dxa" w:w="120"/>
            </w:tcMar>
          </w:tcPr>
          <w:p>
            <w:r>
              <w:rPr>
                <w:color w:val="3D3D3D"/>
                <w:sz w:val="19"/>
                <w:szCs w:val="19"/>
              </w:rPr>
              <w:t xml:space="preserve">Abril 2026</w:t>
            </w:r>
          </w:p>
        </w:tc>
        <w:tc>
          <w:tcPr>
            <w:tcW w:type="dxa" w:w="3960"/>
            <w:tcMar>
              <w:top w:type="dxa" w:w="80"/>
              <w:left w:type="dxa" w:w="120"/>
              <w:bottom w:type="dxa" w:w="80"/>
              <w:right w:type="dxa" w:w="120"/>
            </w:tcMar>
          </w:tcPr>
          <w:p>
            <w:r>
              <w:rPr>
                <w:color w:val="3D3D3D"/>
                <w:sz w:val="19"/>
                <w:szCs w:val="19"/>
              </w:rPr>
              <w:t xml:space="preserve">24</w:t>
            </w:r>
          </w:p>
        </w:tc>
      </w:tr>
      <w:tr>
        <w:tc>
          <w:tcPr>
            <w:tcW w:type="dxa" w:w="5400"/>
            <w:tcMar>
              <w:top w:type="dxa" w:w="80"/>
              <w:left w:type="dxa" w:w="120"/>
              <w:bottom w:type="dxa" w:w="80"/>
              <w:right w:type="dxa" w:w="120"/>
            </w:tcMar>
          </w:tcPr>
          <w:p>
            <w:r>
              <w:rPr>
                <w:color w:val="3D3D3D"/>
                <w:sz w:val="19"/>
                <w:szCs w:val="19"/>
              </w:rPr>
              <w:t xml:space="preserve">Mayo 2026</w:t>
            </w:r>
          </w:p>
        </w:tc>
        <w:tc>
          <w:tcPr>
            <w:tcW w:type="dxa" w:w="3960"/>
            <w:tcMar>
              <w:top w:type="dxa" w:w="80"/>
              <w:left w:type="dxa" w:w="120"/>
              <w:bottom w:type="dxa" w:w="80"/>
              <w:right w:type="dxa" w:w="120"/>
            </w:tcMar>
          </w:tcPr>
          <w:p>
            <w:r>
              <w:rPr>
                <w:color w:val="3D3D3D"/>
                <w:sz w:val="19"/>
                <w:szCs w:val="19"/>
              </w:rPr>
              <w:t xml:space="preserve">8</w:t>
            </w:r>
          </w:p>
        </w:tc>
      </w:tr>
      <w:tr>
        <w:tc>
          <w:tcPr>
            <w:tcW w:type="dxa" w:w="5400"/>
            <w:tcMar>
              <w:top w:type="dxa" w:w="80"/>
              <w:left w:type="dxa" w:w="120"/>
              <w:bottom w:type="dxa" w:w="80"/>
              <w:right w:type="dxa" w:w="120"/>
            </w:tcMar>
          </w:tcPr>
          <w:p>
            <w:r>
              <w:rPr>
                <w:color w:val="3D3D3D"/>
                <w:sz w:val="19"/>
                <w:szCs w:val="19"/>
              </w:rPr>
              <w:t xml:space="preserve">Junio 2026</w:t>
            </w:r>
          </w:p>
        </w:tc>
        <w:tc>
          <w:tcPr>
            <w:tcW w:type="dxa" w:w="3960"/>
            <w:tcMar>
              <w:top w:type="dxa" w:w="80"/>
              <w:left w:type="dxa" w:w="120"/>
              <w:bottom w:type="dxa" w:w="80"/>
              <w:right w:type="dxa" w:w="120"/>
            </w:tcMar>
          </w:tcPr>
          <w:p>
            <w:r>
              <w:rPr>
                <w:color w:val="3D3D3D"/>
                <w:sz w:val="19"/>
                <w:szCs w:val="19"/>
              </w:rPr>
              <w:t xml:space="preserve">0</w:t>
            </w:r>
          </w:p>
        </w:tc>
      </w:tr>
      <w:tr>
        <w:tc>
          <w:tcPr>
            <w:tcW w:type="dxa" w:w="5400"/>
            <w:tcMar>
              <w:top w:type="dxa" w:w="80"/>
              <w:left w:type="dxa" w:w="120"/>
              <w:bottom w:type="dxa" w:w="80"/>
              <w:right w:type="dxa" w:w="120"/>
            </w:tcMar>
          </w:tcPr>
          <w:p>
            <w:r>
              <w:rPr>
                <w:color w:val="3D3D3D"/>
                <w:sz w:val="19"/>
                <w:szCs w:val="19"/>
              </w:rPr>
              <w:t xml:space="preserve">Julio 2026 (parcial)</w:t>
            </w:r>
          </w:p>
        </w:tc>
        <w:tc>
          <w:tcPr>
            <w:tcW w:type="dxa" w:w="3960"/>
            <w:tcMar>
              <w:top w:type="dxa" w:w="80"/>
              <w:left w:type="dxa" w:w="120"/>
              <w:bottom w:type="dxa" w:w="80"/>
              <w:right w:type="dxa" w:w="120"/>
            </w:tcMar>
          </w:tcPr>
          <w:p>
            <w:r>
              <w:rPr>
                <w:color w:val="3D3D3D"/>
                <w:sz w:val="19"/>
                <w:szCs w:val="19"/>
              </w:rPr>
              <w:t xml:space="preserve">5</w:t>
            </w:r>
          </w:p>
        </w:tc>
      </w:tr>
    </w:tbl>
    <w:p>
      <w:pPr>
        <w:spacing w:after="0" w:line="276"/>
      </w:pPr>
      <w:r>
        <w:rPr>
          <w:color w:val="3D3D3D"/>
          <w:sz w:val="21"/>
          <w:szCs w:val="21"/>
        </w:rPr>
        <w:t xml:space="preserve"/>
      </w:r>
    </w:p>
    <w:p>
      <w:pPr>
        <w:spacing w:after="120" w:line="276"/>
      </w:pPr>
      <w:r>
        <w:rPr>
          <w:b/>
          <w:bCs/>
          <w:color w:val="3D3D3D"/>
          <w:sz w:val="21"/>
          <w:szCs w:val="21"/>
        </w:rPr>
        <w:t xml:space="preserve">Decisión requerida: </w:t>
      </w:r>
      <w:r>
        <w:rPr>
          <w:b w:val="false"/>
          <w:bCs w:val="false"/>
          <w:color w:val="3D3D3D"/>
          <w:sz w:val="21"/>
          <w:szCs w:val="21"/>
        </w:rPr>
        <w:t xml:space="preserve">una caída de 84 casos a cero en tres meses no parece un comportamiento normal del servicio. El informe de junio dirá «sin registros en el periodo», y el cliente preguntará. Hace falta saber si el servicio efectivamente no tuvo casos, si se están registrando bajo otra entidad, o si el flujo de trabajo cambió.</w:t>
      </w:r>
    </w:p>
    <w:p>
      <w:pPr>
        <w:pStyle w:val="Heading2"/>
        <w:spacing w:after="120" w:before="260"/>
      </w:pPr>
      <w:r>
        <w:rPr>
          <w:b/>
          <w:bCs/>
          <w:color w:val="3D3D3D"/>
          <w:sz w:val="24"/>
          <w:szCs w:val="24"/>
        </w:rPr>
        <w:t xml:space="preserve">5.2 Categorías de tres niveles en el conteo de incidentes</w:t>
      </w:r>
    </w:p>
    <w:p>
      <w:pPr>
        <w:spacing w:after="120" w:line="276"/>
      </w:pPr>
      <w:r>
        <w:rPr>
          <w:color w:val="3D3D3D"/>
          <w:sz w:val="21"/>
          <w:szCs w:val="21"/>
        </w:rPr>
        <w:t xml:space="preserve">El informe excluye del conteo de fallas los tickets que son revisiones de alertas ya contabilizadas, para no cobrar dos veces el mismo evento. Esa exclusión mira el último tramo de la categoría, lo que funciona con dos niveles pero falla con tres:</w:t>
      </w:r>
    </w:p>
    <w:tbl>
      <w:tblPr>
        <w:tblW w:type="dxa" w:w="9360"/>
        <w:tblBorders>
          <w:top w:val="single" w:color="C9CFD8" w:sz="2"/>
          <w:left w:val="none"/>
          <w:bottom w:val="single" w:color="C9CFD8" w:sz="2"/>
          <w:right w:val="none"/>
          <w:insideH w:val="single" w:color="E4E8ED" w:sz="2"/>
          <w:insideV w:val="none"/>
        </w:tblBorders>
      </w:tblPr>
      <w:tblGrid>
        <w:gridCol w:w="4700"/>
        <w:gridCol w:w="1200"/>
        <w:gridCol w:w="3460"/>
      </w:tblGrid>
      <w:tr>
        <w:trPr>
          <w:tblHeader/>
        </w:trPr>
        <w:tc>
          <w:tcPr>
            <w:tcW w:type="dxa" w:w="4700"/>
            <w:shd w:fill="F4F6F8" w:val="clear"/>
            <w:tcMar>
              <w:top w:type="dxa" w:w="80"/>
              <w:left w:type="dxa" w:w="120"/>
              <w:bottom w:type="dxa" w:w="80"/>
              <w:right w:type="dxa" w:w="120"/>
            </w:tcMar>
          </w:tcPr>
          <w:p>
            <w:r>
              <w:rPr>
                <w:b/>
                <w:bCs/>
                <w:color w:val="3D3D3D"/>
                <w:sz w:val="19"/>
                <w:szCs w:val="19"/>
              </w:rPr>
              <w:t xml:space="preserve">Categoría en GLPI</w:t>
            </w:r>
          </w:p>
        </w:tc>
        <w:tc>
          <w:tcPr>
            <w:tcW w:type="dxa" w:w="1200"/>
            <w:shd w:fill="F4F6F8" w:val="clear"/>
            <w:tcMar>
              <w:top w:type="dxa" w:w="80"/>
              <w:left w:type="dxa" w:w="120"/>
              <w:bottom w:type="dxa" w:w="80"/>
              <w:right w:type="dxa" w:w="120"/>
            </w:tcMar>
          </w:tcPr>
          <w:p>
            <w:r>
              <w:rPr>
                <w:b/>
                <w:bCs/>
                <w:color w:val="3D3D3D"/>
                <w:sz w:val="19"/>
                <w:szCs w:val="19"/>
              </w:rPr>
              <w:t xml:space="preserve">Casos</w:t>
            </w:r>
          </w:p>
        </w:tc>
        <w:tc>
          <w:tcPr>
            <w:tcW w:type="dxa" w:w="3460"/>
            <w:shd w:fill="F4F6F8" w:val="clear"/>
            <w:tcMar>
              <w:top w:type="dxa" w:w="80"/>
              <w:left w:type="dxa" w:w="120"/>
              <w:bottom w:type="dxa" w:w="80"/>
              <w:right w:type="dxa" w:w="120"/>
            </w:tcMar>
          </w:tcPr>
          <w:p>
            <w:r>
              <w:rPr>
                <w:b/>
                <w:bCs/>
                <w:color w:val="3D3D3D"/>
                <w:sz w:val="19"/>
                <w:szCs w:val="19"/>
              </w:rPr>
              <w:t xml:space="preserve">Hoy se cuenta como</w:t>
            </w:r>
          </w:p>
        </w:tc>
      </w:tr>
      <w:tr>
        <w:tc>
          <w:tcPr>
            <w:tcW w:type="dxa" w:w="4700"/>
            <w:tcMar>
              <w:top w:type="dxa" w:w="80"/>
              <w:left w:type="dxa" w:w="120"/>
              <w:bottom w:type="dxa" w:w="80"/>
              <w:right w:type="dxa" w:w="120"/>
            </w:tcMar>
          </w:tcPr>
          <w:p>
            <w:r>
              <w:rPr>
                <w:color w:val="3D3D3D"/>
                <w:sz w:val="19"/>
                <w:szCs w:val="19"/>
              </w:rPr>
              <w:t xml:space="preserve">INCIDENTES &gt; Revision Alerta</w:t>
            </w:r>
          </w:p>
        </w:tc>
        <w:tc>
          <w:tcPr>
            <w:tcW w:type="dxa" w:w="1200"/>
            <w:tcMar>
              <w:top w:type="dxa" w:w="80"/>
              <w:left w:type="dxa" w:w="120"/>
              <w:bottom w:type="dxa" w:w="80"/>
              <w:right w:type="dxa" w:w="120"/>
            </w:tcMar>
          </w:tcPr>
          <w:p>
            <w:r>
              <w:rPr>
                <w:color w:val="3D3D3D"/>
                <w:sz w:val="19"/>
                <w:szCs w:val="19"/>
              </w:rPr>
              <w:t xml:space="preserve">830</w:t>
            </w:r>
          </w:p>
        </w:tc>
        <w:tc>
          <w:tcPr>
            <w:tcW w:type="dxa" w:w="3460"/>
            <w:tcMar>
              <w:top w:type="dxa" w:w="80"/>
              <w:left w:type="dxa" w:w="120"/>
              <w:bottom w:type="dxa" w:w="80"/>
              <w:right w:type="dxa" w:w="120"/>
            </w:tcMar>
          </w:tcPr>
          <w:p>
            <w:r>
              <w:rPr>
                <w:color w:val="3D3D3D"/>
                <w:sz w:val="19"/>
                <w:szCs w:val="19"/>
              </w:rPr>
              <w:t xml:space="preserve">Revisión — se excluye</w:t>
            </w:r>
          </w:p>
        </w:tc>
      </w:tr>
      <w:tr>
        <w:tc>
          <w:tcPr>
            <w:tcW w:type="dxa" w:w="4700"/>
            <w:tcMar>
              <w:top w:type="dxa" w:w="80"/>
              <w:left w:type="dxa" w:w="120"/>
              <w:bottom w:type="dxa" w:w="80"/>
              <w:right w:type="dxa" w:w="120"/>
            </w:tcMar>
          </w:tcPr>
          <w:p>
            <w:r>
              <w:rPr>
                <w:color w:val="3D3D3D"/>
                <w:sz w:val="19"/>
                <w:szCs w:val="19"/>
              </w:rPr>
              <w:t xml:space="preserve">INCIDENTES &gt; Revision Alerta &gt; Bloqueos</w:t>
            </w:r>
          </w:p>
        </w:tc>
        <w:tc>
          <w:tcPr>
            <w:tcW w:type="dxa" w:w="1200"/>
            <w:tcMar>
              <w:top w:type="dxa" w:w="80"/>
              <w:left w:type="dxa" w:w="120"/>
              <w:bottom w:type="dxa" w:w="80"/>
              <w:right w:type="dxa" w:w="120"/>
            </w:tcMar>
          </w:tcPr>
          <w:p>
            <w:r>
              <w:rPr>
                <w:color w:val="3D3D3D"/>
                <w:sz w:val="19"/>
                <w:szCs w:val="19"/>
              </w:rPr>
              <w:t xml:space="preserve">83</w:t>
            </w:r>
          </w:p>
        </w:tc>
        <w:tc>
          <w:tcPr>
            <w:tcW w:type="dxa" w:w="3460"/>
            <w:tcMar>
              <w:top w:type="dxa" w:w="80"/>
              <w:left w:type="dxa" w:w="120"/>
              <w:bottom w:type="dxa" w:w="80"/>
              <w:right w:type="dxa" w:w="120"/>
            </w:tcMar>
          </w:tcPr>
          <w:p>
            <w:r>
              <w:rPr>
                <w:color w:val="3D3D3D"/>
                <w:sz w:val="19"/>
                <w:szCs w:val="19"/>
              </w:rPr>
              <w:t xml:space="preserve">Falla real de SETI</w:t>
            </w:r>
          </w:p>
        </w:tc>
      </w:tr>
      <w:tr>
        <w:tc>
          <w:tcPr>
            <w:tcW w:type="dxa" w:w="4700"/>
            <w:tcMar>
              <w:top w:type="dxa" w:w="80"/>
              <w:left w:type="dxa" w:w="120"/>
              <w:bottom w:type="dxa" w:w="80"/>
              <w:right w:type="dxa" w:w="120"/>
            </w:tcMar>
          </w:tcPr>
          <w:p>
            <w:r>
              <w:rPr>
                <w:color w:val="3D3D3D"/>
                <w:sz w:val="19"/>
                <w:szCs w:val="19"/>
              </w:rPr>
              <w:t xml:space="preserve">INCIDENTES &gt; Revision Alerta &gt; Espacios</w:t>
            </w:r>
          </w:p>
        </w:tc>
        <w:tc>
          <w:tcPr>
            <w:tcW w:type="dxa" w:w="1200"/>
            <w:tcMar>
              <w:top w:type="dxa" w:w="80"/>
              <w:left w:type="dxa" w:w="120"/>
              <w:bottom w:type="dxa" w:w="80"/>
              <w:right w:type="dxa" w:w="120"/>
            </w:tcMar>
          </w:tcPr>
          <w:p>
            <w:r>
              <w:rPr>
                <w:color w:val="3D3D3D"/>
                <w:sz w:val="19"/>
                <w:szCs w:val="19"/>
              </w:rPr>
              <w:t xml:space="preserve">8</w:t>
            </w:r>
          </w:p>
        </w:tc>
        <w:tc>
          <w:tcPr>
            <w:tcW w:type="dxa" w:w="3460"/>
            <w:tcMar>
              <w:top w:type="dxa" w:w="80"/>
              <w:left w:type="dxa" w:w="120"/>
              <w:bottom w:type="dxa" w:w="80"/>
              <w:right w:type="dxa" w:w="120"/>
            </w:tcMar>
          </w:tcPr>
          <w:p>
            <w:r>
              <w:rPr>
                <w:color w:val="3D3D3D"/>
                <w:sz w:val="19"/>
                <w:szCs w:val="19"/>
              </w:rPr>
              <w:t xml:space="preserve">Falla real de SETI</w:t>
            </w:r>
          </w:p>
        </w:tc>
      </w:tr>
      <w:tr>
        <w:tc>
          <w:tcPr>
            <w:tcW w:type="dxa" w:w="4700"/>
            <w:tcMar>
              <w:top w:type="dxa" w:w="80"/>
              <w:left w:type="dxa" w:w="120"/>
              <w:bottom w:type="dxa" w:w="80"/>
              <w:right w:type="dxa" w:w="120"/>
            </w:tcMar>
          </w:tcPr>
          <w:p>
            <w:r>
              <w:rPr>
                <w:color w:val="3D3D3D"/>
                <w:sz w:val="19"/>
                <w:szCs w:val="19"/>
              </w:rPr>
              <w:t xml:space="preserve">INCIDENTES &gt; Revision Bloqueos</w:t>
            </w:r>
          </w:p>
        </w:tc>
        <w:tc>
          <w:tcPr>
            <w:tcW w:type="dxa" w:w="1200"/>
            <w:tcMar>
              <w:top w:type="dxa" w:w="80"/>
              <w:left w:type="dxa" w:w="120"/>
              <w:bottom w:type="dxa" w:w="80"/>
              <w:right w:type="dxa" w:w="120"/>
            </w:tcMar>
          </w:tcPr>
          <w:p>
            <w:r>
              <w:rPr>
                <w:color w:val="3D3D3D"/>
                <w:sz w:val="19"/>
                <w:szCs w:val="19"/>
              </w:rPr>
              <w:t xml:space="preserve">22</w:t>
            </w:r>
          </w:p>
        </w:tc>
        <w:tc>
          <w:tcPr>
            <w:tcW w:type="dxa" w:w="3460"/>
            <w:tcMar>
              <w:top w:type="dxa" w:w="80"/>
              <w:left w:type="dxa" w:w="120"/>
              <w:bottom w:type="dxa" w:w="80"/>
              <w:right w:type="dxa" w:w="120"/>
            </w:tcMar>
          </w:tcPr>
          <w:p>
            <w:r>
              <w:rPr>
                <w:color w:val="3D3D3D"/>
                <w:sz w:val="19"/>
                <w:szCs w:val="19"/>
              </w:rPr>
              <w:t xml:space="preserve">Revisión — se excluye</w:t>
            </w:r>
          </w:p>
        </w:tc>
      </w:tr>
    </w:tbl>
    <w:p>
      <w:pPr>
        <w:spacing w:after="0" w:line="276"/>
      </w:pPr>
      <w:r>
        <w:rPr>
          <w:color w:val="3D3D3D"/>
          <w:sz w:val="21"/>
          <w:szCs w:val="21"/>
        </w:rPr>
        <w:t xml:space="preserve"/>
      </w:r>
    </w:p>
    <w:p>
      <w:pPr>
        <w:spacing w:after="120" w:line="276"/>
      </w:pPr>
      <w:r>
        <w:rPr>
          <w:b/>
          <w:bCs/>
          <w:color w:val="3D3D3D"/>
          <w:sz w:val="21"/>
          <w:szCs w:val="21"/>
        </w:rPr>
        <w:t xml:space="preserve">Decisión requerida: </w:t>
      </w:r>
      <w:r>
        <w:rPr>
          <w:b w:val="false"/>
          <w:bCs w:val="false"/>
          <w:color w:val="3D3D3D"/>
          <w:sz w:val="21"/>
          <w:szCs w:val="21"/>
        </w:rPr>
        <w:t xml:space="preserve">¿una «revisión de alerta con bloqueos» es una revisión de alerta o una falla atribuible a SETI? Según la respuesta, 91 casos cambian de lado en el histórico. No se modificó nada: es una definición de negocio, no un detalle técnico.</w:t>
      </w:r>
    </w:p>
    <w:p>
      <w:pPr>
        <w:spacing w:after="120" w:line="276"/>
      </w:pPr>
      <w:r>
        <w:rPr>
          <w:color w:val="3D3D3D"/>
          <w:sz w:val="21"/>
          <w:szCs w:val="21"/>
        </w:rPr>
        <w:t xml:space="preserve">No afecta al informe de junio (cero casos) ni al de mayo (todos requerimientos), pero afectará al primer mes que traiga esas categorías.</w:t>
      </w:r>
    </w:p>
    <w:p>
      <w:r>
        <w:br w:type="page"/>
      </w:r>
    </w:p>
    <w:p>
      <w:pPr>
        <w:pStyle w:val="Heading1"/>
        <w:spacing w:after="160" w:before="360"/>
      </w:pPr>
      <w:r>
        <w:rPr>
          <w:b/>
          <w:bCs/>
          <w:color w:val="E0352B"/>
          <w:sz w:val="30"/>
          <w:szCs w:val="30"/>
        </w:rPr>
        <w:t xml:space="preserve">6. Lo que falta y qué se necesita para hacerlo</w:t>
      </w:r>
    </w:p>
    <w:p>
      <w:pPr>
        <w:pStyle w:val="Heading2"/>
        <w:spacing w:after="120" w:before="260"/>
      </w:pPr>
      <w:r>
        <w:rPr>
          <w:b/>
          <w:bCs/>
          <w:color w:val="3D3D3D"/>
          <w:sz w:val="24"/>
          <w:szCs w:val="24"/>
        </w:rPr>
        <w:t xml:space="preserve">6.1 Que el archivo llegue solo a OneDrive</w:t>
      </w:r>
    </w:p>
    <w:p>
      <w:pPr>
        <w:spacing w:after="120" w:line="276"/>
      </w:pPr>
      <w:r>
        <w:rPr>
          <w:color w:val="3D3D3D"/>
          <w:sz w:val="21"/>
          <w:szCs w:val="21"/>
        </w:rPr>
        <w:t xml:space="preserve">Hoy la extracción deja el archivo en el equipo donde se ejecuta. Falta que lo deposite en la biblioteca de SharePoint u OneDrive, con un nombre predecible:</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1F3A5F"/>
                <w:sz w:val="18"/>
                <w:szCs w:val="18"/>
              </w:rPr>
              <w:t xml:space="preserve">/Informes/AccionFiduciaria/2026-06/glpi-2026-06.csv</w:t>
            </w:r>
          </w:p>
        </w:tc>
      </w:tr>
    </w:tbl>
    <w:p>
      <w:pPr>
        <w:spacing w:after="120" w:line="276"/>
      </w:pPr>
      <w:r>
        <w:rPr>
          <w:color w:val="3D3D3D"/>
          <w:sz w:val="21"/>
          <w:szCs w:val="21"/>
        </w:rPr>
        <w:t xml:space="preserve">En la llamada se planteó que un robot dejara el archivo en una ruta y que Power Automate lo moviera a otra. Ese segundo salto puede eliminarse: el mismo programa que extrae puede escribir directamente en la biblioteca. Menos piezas es menos cosas que pueden romperse a la una de la mañana sin que nadie se entere.</w:t>
      </w:r>
    </w:p>
    <w:p>
      <w:pPr>
        <w:pStyle w:val="Heading2"/>
        <w:spacing w:after="120" w:before="260"/>
      </w:pPr>
      <w:r>
        <w:rPr>
          <w:b/>
          <w:bCs/>
          <w:color w:val="3D3D3D"/>
          <w:sz w:val="24"/>
          <w:szCs w:val="24"/>
        </w:rPr>
        <w:t xml:space="preserve">6.2 Dónde se ejecuta</w:t>
      </w:r>
    </w:p>
    <w:p>
      <w:pPr>
        <w:spacing w:after="120" w:line="276"/>
      </w:pPr>
      <w:r>
        <w:rPr>
          <w:color w:val="3D3D3D"/>
          <w:sz w:val="21"/>
          <w:szCs w:val="21"/>
        </w:rPr>
        <w:t xml:space="preserve">Para que la tarea corra el primero de cada mes a la 1:00 a. m. hace falta una máquina encendida a esa hora. El portátil no sirve.</w:t>
      </w:r>
    </w:p>
    <w:tbl>
      <w:tblPr>
        <w:tblW w:type="dxa" w:w="9360"/>
        <w:tblBorders>
          <w:top w:val="single" w:color="C9CFD8" w:sz="2"/>
          <w:left w:val="none"/>
          <w:bottom w:val="single" w:color="C9CFD8" w:sz="2"/>
          <w:right w:val="none"/>
          <w:insideH w:val="single" w:color="E4E8ED" w:sz="2"/>
          <w:insideV w:val="none"/>
        </w:tblBorders>
      </w:tblPr>
      <w:tblGrid>
        <w:gridCol w:w="3200"/>
        <w:gridCol w:w="6160"/>
      </w:tblGrid>
      <w:tr>
        <w:trPr>
          <w:tblHeader/>
        </w:trPr>
        <w:tc>
          <w:tcPr>
            <w:tcW w:type="dxa" w:w="3200"/>
            <w:shd w:fill="F4F6F8" w:val="clear"/>
            <w:tcMar>
              <w:top w:type="dxa" w:w="80"/>
              <w:left w:type="dxa" w:w="120"/>
              <w:bottom w:type="dxa" w:w="80"/>
              <w:right w:type="dxa" w:w="120"/>
            </w:tcMar>
          </w:tcPr>
          <w:p>
            <w:r>
              <w:rPr>
                <w:b/>
                <w:bCs/>
                <w:color w:val="3D3D3D"/>
                <w:sz w:val="19"/>
                <w:szCs w:val="19"/>
              </w:rPr>
              <w:t xml:space="preserve">Opción</w:t>
            </w:r>
          </w:p>
        </w:tc>
        <w:tc>
          <w:tcPr>
            <w:tcW w:type="dxa" w:w="6160"/>
            <w:shd w:fill="F4F6F8" w:val="clear"/>
            <w:tcMar>
              <w:top w:type="dxa" w:w="80"/>
              <w:left w:type="dxa" w:w="120"/>
              <w:bottom w:type="dxa" w:w="80"/>
              <w:right w:type="dxa" w:w="120"/>
            </w:tcMar>
          </w:tcPr>
          <w:p>
            <w:r>
              <w:rPr>
                <w:b/>
                <w:bCs/>
                <w:color w:val="3D3D3D"/>
                <w:sz w:val="19"/>
                <w:szCs w:val="19"/>
              </w:rPr>
              <w:t xml:space="preserve">Consideración</w:t>
            </w:r>
          </w:p>
        </w:tc>
      </w:tr>
      <w:tr>
        <w:tc>
          <w:tcPr>
            <w:tcW w:type="dxa" w:w="3200"/>
            <w:tcMar>
              <w:top w:type="dxa" w:w="80"/>
              <w:left w:type="dxa" w:w="120"/>
              <w:bottom w:type="dxa" w:w="80"/>
              <w:right w:type="dxa" w:w="120"/>
            </w:tcMar>
          </w:tcPr>
          <w:p>
            <w:r>
              <w:rPr>
                <w:color w:val="3D3D3D"/>
                <w:sz w:val="19"/>
                <w:szCs w:val="19"/>
              </w:rPr>
              <w:t xml:space="preserve">El servidor de Carlos Barrera</w:t>
            </w:r>
          </w:p>
        </w:tc>
        <w:tc>
          <w:tcPr>
            <w:tcW w:type="dxa" w:w="6160"/>
            <w:tcMar>
              <w:top w:type="dxa" w:w="80"/>
              <w:left w:type="dxa" w:w="120"/>
              <w:bottom w:type="dxa" w:w="80"/>
              <w:right w:type="dxa" w:w="120"/>
            </w:tcMar>
          </w:tcPr>
          <w:p>
            <w:r>
              <w:rPr>
                <w:color w:val="3D3D3D"/>
                <w:sz w:val="19"/>
                <w:szCs w:val="19"/>
              </w:rPr>
              <w:t xml:space="preserve">Es lo que se planteó en la llamada. Carlos ya automatiza otros procesos ahí.</w:t>
            </w:r>
          </w:p>
        </w:tc>
      </w:tr>
      <w:tr>
        <w:tc>
          <w:tcPr>
            <w:tcW w:type="dxa" w:w="3200"/>
            <w:tcMar>
              <w:top w:type="dxa" w:w="80"/>
              <w:left w:type="dxa" w:w="120"/>
              <w:bottom w:type="dxa" w:w="80"/>
              <w:right w:type="dxa" w:w="120"/>
            </w:tcMar>
          </w:tcPr>
          <w:p>
            <w:r>
              <w:rPr>
                <w:color w:val="3D3D3D"/>
                <w:sz w:val="19"/>
                <w:szCs w:val="19"/>
              </w:rPr>
              <w:t xml:space="preserve">Azure Functions</w:t>
            </w:r>
          </w:p>
        </w:tc>
        <w:tc>
          <w:tcPr>
            <w:tcW w:type="dxa" w:w="6160"/>
            <w:tcMar>
              <w:top w:type="dxa" w:w="80"/>
              <w:left w:type="dxa" w:w="120"/>
              <w:bottom w:type="dxa" w:w="80"/>
              <w:right w:type="dxa" w:w="120"/>
            </w:tcMar>
          </w:tcPr>
          <w:p>
            <w:r>
              <w:rPr>
                <w:color w:val="3D3D3D"/>
                <w:sz w:val="19"/>
                <w:szCs w:val="19"/>
              </w:rPr>
              <w:t xml:space="preserve">Limpio, pero hay que confirmar suscripción disponible.</w:t>
            </w:r>
          </w:p>
        </w:tc>
      </w:tr>
      <w:tr>
        <w:tc>
          <w:tcPr>
            <w:tcW w:type="dxa" w:w="3200"/>
            <w:tcMar>
              <w:top w:type="dxa" w:w="80"/>
              <w:left w:type="dxa" w:w="120"/>
              <w:bottom w:type="dxa" w:w="80"/>
              <w:right w:type="dxa" w:w="120"/>
            </w:tcMar>
          </w:tcPr>
          <w:p>
            <w:r>
              <w:rPr>
                <w:color w:val="3D3D3D"/>
                <w:sz w:val="19"/>
                <w:szCs w:val="19"/>
              </w:rPr>
              <w:t xml:space="preserve">Un equipo de oficina con tarea programada</w:t>
            </w:r>
          </w:p>
        </w:tc>
        <w:tc>
          <w:tcPr>
            <w:tcW w:type="dxa" w:w="6160"/>
            <w:tcMar>
              <w:top w:type="dxa" w:w="80"/>
              <w:left w:type="dxa" w:w="120"/>
              <w:bottom w:type="dxa" w:w="80"/>
              <w:right w:type="dxa" w:w="120"/>
            </w:tcMar>
          </w:tcPr>
          <w:p>
            <w:r>
              <w:rPr>
                <w:color w:val="3D3D3D"/>
                <w:sz w:val="19"/>
                <w:szCs w:val="19"/>
              </w:rPr>
              <w:t xml:space="preserve">Funciona, pero depende de que nadie lo apague.</w:t>
            </w:r>
          </w:p>
        </w:tc>
      </w:tr>
    </w:tbl>
    <w:p>
      <w:pPr>
        <w:spacing w:after="0" w:line="276"/>
      </w:pPr>
      <w:r>
        <w:rPr>
          <w:color w:val="3D3D3D"/>
          <w:sz w:val="21"/>
          <w:szCs w:val="21"/>
        </w:rPr>
        <w:t xml:space="preserve"/>
      </w:r>
    </w:p>
    <w:p>
      <w:pPr>
        <w:spacing w:after="120" w:line="276"/>
      </w:pPr>
      <w:r>
        <w:rPr>
          <w:color w:val="3D3D3D"/>
          <w:sz w:val="21"/>
          <w:szCs w:val="21"/>
        </w:rPr>
        <w:t xml:space="preserve">A favor de cualquiera de las tres: GLPI está publicado en internet, así que no hay problema de alcance de red.</w:t>
      </w:r>
    </w:p>
    <w:p>
      <w:pPr>
        <w:pStyle w:val="Heading2"/>
        <w:spacing w:after="120" w:before="260"/>
      </w:pPr>
      <w:r>
        <w:rPr>
          <w:b/>
          <w:bCs/>
          <w:color w:val="3D3D3D"/>
          <w:sz w:val="24"/>
          <w:szCs w:val="24"/>
        </w:rPr>
        <w:t xml:space="preserve">6.3 Credenciales</w:t>
      </w:r>
    </w:p>
    <w:p>
      <w:pPr>
        <w:pStyle w:val="ListParagraph"/>
        <w:numPr>
          <w:ilvl w:val="0"/>
          <w:numId w:val="2"/>
        </w:numPr>
        <w:spacing w:after="80" w:line="276"/>
      </w:pPr>
      <w:r>
        <w:rPr>
          <w:color w:val="3D3D3D"/>
          <w:sz w:val="21"/>
          <w:szCs w:val="21"/>
        </w:rPr>
        <w:t xml:space="preserve">Debe usarse una cuenta de servicio de solo lectura, no las credenciales personales de nadie. Si la automatización corre con la cuenta de una persona, el día que esa persona cambie su contraseña el proceso se cae en silencio, y todo lo que haga queda registrado en GLPI a su nombre.</w:t>
      </w:r>
    </w:p>
    <w:p>
      <w:pPr>
        <w:pStyle w:val="ListParagraph"/>
        <w:numPr>
          <w:ilvl w:val="0"/>
          <w:numId w:val="2"/>
        </w:numPr>
        <w:spacing w:after="80" w:line="276"/>
      </w:pPr>
      <w:r>
        <w:rPr>
          <w:color w:val="3D3D3D"/>
          <w:sz w:val="21"/>
          <w:szCs w:val="21"/>
        </w:rPr>
        <w:t xml:space="preserve">La contraseña vive en el gestor de secretos del servidor, nunca dentro del informe ni del repositorio de código.</w:t>
      </w:r>
    </w:p>
    <w:p>
      <w:pPr>
        <w:pStyle w:val="Heading2"/>
        <w:spacing w:after="120" w:before="260"/>
      </w:pPr>
      <w:r>
        <w:rPr>
          <w:b/>
          <w:bCs/>
          <w:color w:val="3D3D3D"/>
          <w:sz w:val="24"/>
          <w:szCs w:val="24"/>
        </w:rPr>
        <w:t xml:space="preserve">6.4 Aviso ante fallo</w:t>
      </w:r>
    </w:p>
    <w:p>
      <w:pPr>
        <w:spacing w:after="120" w:line="276"/>
      </w:pPr>
      <w:r>
        <w:rPr>
          <w:color w:val="3D3D3D"/>
          <w:sz w:val="21"/>
          <w:szCs w:val="21"/>
        </w:rPr>
        <w:t xml:space="preserve">Si el proceso falla el día 1 y nadie lo mira, el problema se descubre el día 30, cuando ya hay que emitir. Se recomienda ejecutarlo a diario con reintento y una notificación a Teams cuando falle, más una ejecución de cierre el primero de cada mes.</w:t>
      </w:r>
    </w:p>
    <w:p>
      <w:r>
        <w:br w:type="page"/>
      </w:r>
    </w:p>
    <w:p>
      <w:pPr>
        <w:pStyle w:val="Heading1"/>
        <w:spacing w:after="160" w:before="360"/>
      </w:pPr>
      <w:r>
        <w:rPr>
          <w:b/>
          <w:bCs/>
          <w:color w:val="E0352B"/>
          <w:sz w:val="30"/>
          <w:szCs w:val="30"/>
        </w:rPr>
        <w:t xml:space="preserve">7. Preguntas para la reunión</w:t>
      </w:r>
    </w:p>
    <w:p>
      <w:pPr>
        <w:spacing w:after="120" w:line="276"/>
      </w:pPr>
      <w:r>
        <w:rPr>
          <w:color w:val="3D3D3D"/>
          <w:sz w:val="21"/>
          <w:szCs w:val="21"/>
        </w:rPr>
        <w:t xml:space="preserve">Las cuatro primeras bloquean la automatización: sin ellas no se puede terminar. Las dos últimas son decisiones de negocio que afectan a las cifras del informe.</w:t>
      </w:r>
    </w:p>
    <w:p>
      <w:pPr>
        <w:spacing w:after="0" w:line="276"/>
      </w:pPr>
      <w:r>
        <w:rPr>
          <w:color w:val="3D3D3D"/>
          <w:sz w:val="21"/>
          <w:szCs w:val="21"/>
        </w:rPr>
        <w:t xml:space="preserve"/>
      </w:r>
    </w:p>
    <w:tbl>
      <w:tblPr>
        <w:tblW w:type="dxa" w:w="9360"/>
        <w:tblBorders>
          <w:top w:val="single" w:color="C9CFD8" w:sz="2"/>
          <w:left w:val="none"/>
          <w:bottom w:val="single" w:color="C9CFD8" w:sz="2"/>
          <w:right w:val="none"/>
          <w:insideH w:val="single" w:color="E4E8ED" w:sz="2"/>
          <w:insideV w:val="none"/>
        </w:tblBorders>
      </w:tblPr>
      <w:tblGrid>
        <w:gridCol w:w="500"/>
        <w:gridCol w:w="4300"/>
        <w:gridCol w:w="4560"/>
      </w:tblGrid>
      <w:tr>
        <w:trPr>
          <w:tblHeader/>
        </w:trPr>
        <w:tc>
          <w:tcPr>
            <w:tcW w:type="dxa" w:w="500"/>
            <w:shd w:fill="F4F6F8" w:val="clear"/>
            <w:tcMar>
              <w:top w:type="dxa" w:w="80"/>
              <w:left w:type="dxa" w:w="120"/>
              <w:bottom w:type="dxa" w:w="80"/>
              <w:right w:type="dxa" w:w="120"/>
            </w:tcMar>
          </w:tcPr>
          <w:p>
            <w:r>
              <w:rPr>
                <w:b/>
                <w:bCs/>
                <w:color w:val="3D3D3D"/>
                <w:sz w:val="19"/>
                <w:szCs w:val="19"/>
              </w:rPr>
              <w:t xml:space="preserve">#</w:t>
            </w:r>
          </w:p>
        </w:tc>
        <w:tc>
          <w:tcPr>
            <w:tcW w:type="dxa" w:w="4300"/>
            <w:shd w:fill="F4F6F8" w:val="clear"/>
            <w:tcMar>
              <w:top w:type="dxa" w:w="80"/>
              <w:left w:type="dxa" w:w="120"/>
              <w:bottom w:type="dxa" w:w="80"/>
              <w:right w:type="dxa" w:w="120"/>
            </w:tcMar>
          </w:tcPr>
          <w:p>
            <w:r>
              <w:rPr>
                <w:b/>
                <w:bCs/>
                <w:color w:val="3D3D3D"/>
                <w:sz w:val="19"/>
                <w:szCs w:val="19"/>
              </w:rPr>
              <w:t xml:space="preserve">Pregunta</w:t>
            </w:r>
          </w:p>
        </w:tc>
        <w:tc>
          <w:tcPr>
            <w:tcW w:type="dxa" w:w="4560"/>
            <w:shd w:fill="F4F6F8" w:val="clear"/>
            <w:tcMar>
              <w:top w:type="dxa" w:w="80"/>
              <w:left w:type="dxa" w:w="120"/>
              <w:bottom w:type="dxa" w:w="80"/>
              <w:right w:type="dxa" w:w="120"/>
            </w:tcMar>
          </w:tcPr>
          <w:p>
            <w:r>
              <w:rPr>
                <w:b/>
                <w:bCs/>
                <w:color w:val="3D3D3D"/>
                <w:sz w:val="19"/>
                <w:szCs w:val="19"/>
              </w:rPr>
              <w:t xml:space="preserve">Por qué bloquea</w:t>
            </w:r>
          </w:p>
        </w:tc>
      </w:tr>
      <w:tr>
        <w:tc>
          <w:tcPr>
            <w:tcW w:type="dxa" w:w="500"/>
            <w:tcMar>
              <w:top w:type="dxa" w:w="80"/>
              <w:left w:type="dxa" w:w="120"/>
              <w:bottom w:type="dxa" w:w="80"/>
              <w:right w:type="dxa" w:w="120"/>
            </w:tcMar>
          </w:tcPr>
          <w:p>
            <w:r>
              <w:rPr>
                <w:color w:val="3D3D3D"/>
                <w:sz w:val="19"/>
                <w:szCs w:val="19"/>
              </w:rPr>
              <w:t xml:space="preserve">1</w:t>
            </w:r>
          </w:p>
        </w:tc>
        <w:tc>
          <w:tcPr>
            <w:tcW w:type="dxa" w:w="4300"/>
            <w:tcMar>
              <w:top w:type="dxa" w:w="80"/>
              <w:left w:type="dxa" w:w="120"/>
              <w:bottom w:type="dxa" w:w="80"/>
              <w:right w:type="dxa" w:w="120"/>
            </w:tcMar>
          </w:tcPr>
          <w:p>
            <w:r>
              <w:rPr>
                <w:color w:val="3D3D3D"/>
                <w:sz w:val="19"/>
                <w:szCs w:val="19"/>
              </w:rPr>
              <w:t xml:space="preserve">¿Se puede crear una cuenta de servicio de solo lectura en GLPI?</w:t>
            </w:r>
          </w:p>
        </w:tc>
        <w:tc>
          <w:tcPr>
            <w:tcW w:type="dxa" w:w="4560"/>
            <w:tcMar>
              <w:top w:type="dxa" w:w="80"/>
              <w:left w:type="dxa" w:w="120"/>
              <w:bottom w:type="dxa" w:w="80"/>
              <w:right w:type="dxa" w:w="120"/>
            </w:tcMar>
          </w:tcPr>
          <w:p>
            <w:r>
              <w:rPr>
                <w:color w:val="3D3D3D"/>
                <w:sz w:val="19"/>
                <w:szCs w:val="19"/>
              </w:rPr>
              <w:t xml:space="preserve">Usar credenciales personales es un riesgo de auditoría y de continuidad.</w:t>
            </w:r>
          </w:p>
        </w:tc>
      </w:tr>
      <w:tr>
        <w:tc>
          <w:tcPr>
            <w:tcW w:type="dxa" w:w="500"/>
            <w:tcMar>
              <w:top w:type="dxa" w:w="80"/>
              <w:left w:type="dxa" w:w="120"/>
              <w:bottom w:type="dxa" w:w="80"/>
              <w:right w:type="dxa" w:w="120"/>
            </w:tcMar>
          </w:tcPr>
          <w:p>
            <w:r>
              <w:rPr>
                <w:color w:val="3D3D3D"/>
                <w:sz w:val="19"/>
                <w:szCs w:val="19"/>
              </w:rPr>
              <w:t xml:space="preserve">2</w:t>
            </w:r>
          </w:p>
        </w:tc>
        <w:tc>
          <w:tcPr>
            <w:tcW w:type="dxa" w:w="4300"/>
            <w:tcMar>
              <w:top w:type="dxa" w:w="80"/>
              <w:left w:type="dxa" w:w="120"/>
              <w:bottom w:type="dxa" w:w="80"/>
              <w:right w:type="dxa" w:w="120"/>
            </w:tcMar>
          </w:tcPr>
          <w:p>
            <w:r>
              <w:rPr>
                <w:color w:val="3D3D3D"/>
                <w:sz w:val="19"/>
                <w:szCs w:val="19"/>
              </w:rPr>
              <w:t xml:space="preserve">¿Dónde se ejecutará la tarea programada: el servidor de Carlos, Azure u otro?</w:t>
            </w:r>
          </w:p>
        </w:tc>
        <w:tc>
          <w:tcPr>
            <w:tcW w:type="dxa" w:w="4560"/>
            <w:tcMar>
              <w:top w:type="dxa" w:w="80"/>
              <w:left w:type="dxa" w:w="120"/>
              <w:bottom w:type="dxa" w:w="80"/>
              <w:right w:type="dxa" w:w="120"/>
            </w:tcMar>
          </w:tcPr>
          <w:p>
            <w:r>
              <w:rPr>
                <w:color w:val="3D3D3D"/>
                <w:sz w:val="19"/>
                <w:szCs w:val="19"/>
              </w:rPr>
              <w:t xml:space="preserve">Define dónde se instala y quién lo opera.</w:t>
            </w:r>
          </w:p>
        </w:tc>
      </w:tr>
      <w:tr>
        <w:tc>
          <w:tcPr>
            <w:tcW w:type="dxa" w:w="500"/>
            <w:tcMar>
              <w:top w:type="dxa" w:w="80"/>
              <w:left w:type="dxa" w:w="120"/>
              <w:bottom w:type="dxa" w:w="80"/>
              <w:right w:type="dxa" w:w="120"/>
            </w:tcMar>
          </w:tcPr>
          <w:p>
            <w:r>
              <w:rPr>
                <w:color w:val="3D3D3D"/>
                <w:sz w:val="19"/>
                <w:szCs w:val="19"/>
              </w:rPr>
              <w:t xml:space="preserve">3</w:t>
            </w:r>
          </w:p>
        </w:tc>
        <w:tc>
          <w:tcPr>
            <w:tcW w:type="dxa" w:w="4300"/>
            <w:tcMar>
              <w:top w:type="dxa" w:w="80"/>
              <w:left w:type="dxa" w:w="120"/>
              <w:bottom w:type="dxa" w:w="80"/>
              <w:right w:type="dxa" w:w="120"/>
            </w:tcMar>
          </w:tcPr>
          <w:p>
            <w:r>
              <w:rPr>
                <w:color w:val="3D3D3D"/>
                <w:sz w:val="19"/>
                <w:szCs w:val="19"/>
              </w:rPr>
              <w:t xml:space="preserve">¿Cuál es la ruta exacta de la biblioteca de SharePoint y quién tiene permiso de escritura?</w:t>
            </w:r>
          </w:p>
        </w:tc>
        <w:tc>
          <w:tcPr>
            <w:tcW w:type="dxa" w:w="4560"/>
            <w:tcMar>
              <w:top w:type="dxa" w:w="80"/>
              <w:left w:type="dxa" w:w="120"/>
              <w:bottom w:type="dxa" w:w="80"/>
              <w:right w:type="dxa" w:w="120"/>
            </w:tcMar>
          </w:tcPr>
          <w:p>
            <w:r>
              <w:rPr>
                <w:color w:val="3D3D3D"/>
                <w:sz w:val="19"/>
                <w:szCs w:val="19"/>
              </w:rPr>
              <w:t xml:space="preserve">Es el destino del archivo.</w:t>
            </w:r>
          </w:p>
        </w:tc>
      </w:tr>
      <w:tr>
        <w:tc>
          <w:tcPr>
            <w:tcW w:type="dxa" w:w="500"/>
            <w:tcMar>
              <w:top w:type="dxa" w:w="80"/>
              <w:left w:type="dxa" w:w="120"/>
              <w:bottom w:type="dxa" w:w="80"/>
              <w:right w:type="dxa" w:w="120"/>
            </w:tcMar>
          </w:tcPr>
          <w:p>
            <w:r>
              <w:rPr>
                <w:color w:val="3D3D3D"/>
                <w:sz w:val="19"/>
                <w:szCs w:val="19"/>
              </w:rPr>
              <w:t xml:space="preserve">4</w:t>
            </w:r>
          </w:p>
        </w:tc>
        <w:tc>
          <w:tcPr>
            <w:tcW w:type="dxa" w:w="4300"/>
            <w:tcMar>
              <w:top w:type="dxa" w:w="80"/>
              <w:left w:type="dxa" w:w="120"/>
              <w:bottom w:type="dxa" w:w="80"/>
              <w:right w:type="dxa" w:w="120"/>
            </w:tcMar>
          </w:tcPr>
          <w:p>
            <w:r>
              <w:rPr>
                <w:color w:val="3D3D3D"/>
                <w:sz w:val="19"/>
                <w:szCs w:val="19"/>
              </w:rPr>
              <w:t xml:space="preserve">¿Quién es el responsable operativo cuando el proceso falle?</w:t>
            </w:r>
          </w:p>
        </w:tc>
        <w:tc>
          <w:tcPr>
            <w:tcW w:type="dxa" w:w="4560"/>
            <w:tcMar>
              <w:top w:type="dxa" w:w="80"/>
              <w:left w:type="dxa" w:w="120"/>
              <w:bottom w:type="dxa" w:w="80"/>
              <w:right w:type="dxa" w:w="120"/>
            </w:tcMar>
          </w:tcPr>
          <w:p>
            <w:r>
              <w:rPr>
                <w:color w:val="3D3D3D"/>
                <w:sz w:val="19"/>
                <w:szCs w:val="19"/>
              </w:rPr>
              <w:t xml:space="preserve">Sin responsable, un fallo se descubre el día de la emisión.</w:t>
            </w:r>
          </w:p>
        </w:tc>
      </w:tr>
      <w:tr>
        <w:tc>
          <w:tcPr>
            <w:tcW w:type="dxa" w:w="500"/>
            <w:tcMar>
              <w:top w:type="dxa" w:w="80"/>
              <w:left w:type="dxa" w:w="120"/>
              <w:bottom w:type="dxa" w:w="80"/>
              <w:right w:type="dxa" w:w="120"/>
            </w:tcMar>
          </w:tcPr>
          <w:p>
            <w:r>
              <w:rPr>
                <w:color w:val="3D3D3D"/>
                <w:sz w:val="19"/>
                <w:szCs w:val="19"/>
              </w:rPr>
              <w:t xml:space="preserve">5</w:t>
            </w:r>
          </w:p>
        </w:tc>
        <w:tc>
          <w:tcPr>
            <w:tcW w:type="dxa" w:w="4300"/>
            <w:tcMar>
              <w:top w:type="dxa" w:w="80"/>
              <w:left w:type="dxa" w:w="120"/>
              <w:bottom w:type="dxa" w:w="80"/>
              <w:right w:type="dxa" w:w="120"/>
            </w:tcMar>
          </w:tcPr>
          <w:p>
            <w:r>
              <w:rPr>
                <w:color w:val="3D3D3D"/>
                <w:sz w:val="19"/>
                <w:szCs w:val="19"/>
              </w:rPr>
              <w:t xml:space="preserve">¿Por qué junio no tiene casos? (apartado 5.1)</w:t>
            </w:r>
          </w:p>
        </w:tc>
        <w:tc>
          <w:tcPr>
            <w:tcW w:type="dxa" w:w="4560"/>
            <w:tcMar>
              <w:top w:type="dxa" w:w="80"/>
              <w:left w:type="dxa" w:w="120"/>
              <w:bottom w:type="dxa" w:w="80"/>
              <w:right w:type="dxa" w:w="120"/>
            </w:tcMar>
          </w:tcPr>
          <w:p>
            <w:r>
              <w:rPr>
                <w:color w:val="3D3D3D"/>
                <w:sz w:val="19"/>
                <w:szCs w:val="19"/>
              </w:rPr>
              <w:t xml:space="preserve">El informe de junio dirá «sin registros» y el cliente preguntará.</w:t>
            </w:r>
          </w:p>
        </w:tc>
      </w:tr>
      <w:tr>
        <w:tc>
          <w:tcPr>
            <w:tcW w:type="dxa" w:w="500"/>
            <w:tcMar>
              <w:top w:type="dxa" w:w="80"/>
              <w:left w:type="dxa" w:w="120"/>
              <w:bottom w:type="dxa" w:w="80"/>
              <w:right w:type="dxa" w:w="120"/>
            </w:tcMar>
          </w:tcPr>
          <w:p>
            <w:r>
              <w:rPr>
                <w:color w:val="3D3D3D"/>
                <w:sz w:val="19"/>
                <w:szCs w:val="19"/>
              </w:rPr>
              <w:t xml:space="preserve">6</w:t>
            </w:r>
          </w:p>
        </w:tc>
        <w:tc>
          <w:tcPr>
            <w:tcW w:type="dxa" w:w="4300"/>
            <w:tcMar>
              <w:top w:type="dxa" w:w="80"/>
              <w:left w:type="dxa" w:w="120"/>
              <w:bottom w:type="dxa" w:w="80"/>
              <w:right w:type="dxa" w:w="120"/>
            </w:tcMar>
          </w:tcPr>
          <w:p>
            <w:r>
              <w:rPr>
                <w:color w:val="3D3D3D"/>
                <w:sz w:val="19"/>
                <w:szCs w:val="19"/>
              </w:rPr>
              <w:t xml:space="preserve">¿«Revisión de alerta con bloqueos» cuenta como revisión o como falla? (apartado 5.2)</w:t>
            </w:r>
          </w:p>
        </w:tc>
        <w:tc>
          <w:tcPr>
            <w:tcW w:type="dxa" w:w="4560"/>
            <w:tcMar>
              <w:top w:type="dxa" w:w="80"/>
              <w:left w:type="dxa" w:w="120"/>
              <w:bottom w:type="dxa" w:w="80"/>
              <w:right w:type="dxa" w:w="120"/>
            </w:tcMar>
          </w:tcPr>
          <w:p>
            <w:r>
              <w:rPr>
                <w:color w:val="3D3D3D"/>
                <w:sz w:val="19"/>
                <w:szCs w:val="19"/>
              </w:rPr>
              <w:t xml:space="preserve">91 casos del histórico dependen de la respuesta.</w:t>
            </w:r>
          </w:p>
        </w:tc>
      </w:tr>
    </w:tbl>
    <w:p>
      <w:r>
        <w:br w:type="page"/>
      </w:r>
    </w:p>
    <w:p>
      <w:pPr>
        <w:pStyle w:val="Heading1"/>
        <w:spacing w:after="160" w:before="360"/>
      </w:pPr>
      <w:r>
        <w:rPr>
          <w:b/>
          <w:bCs/>
          <w:color w:val="E0352B"/>
          <w:sz w:val="30"/>
          <w:szCs w:val="30"/>
        </w:rPr>
        <w:t xml:space="preserve">8. Anexo técnico</w:t>
      </w:r>
    </w:p>
    <w:p>
      <w:pPr>
        <w:pStyle w:val="Heading2"/>
        <w:spacing w:after="120" w:before="260"/>
      </w:pPr>
      <w:r>
        <w:rPr>
          <w:b/>
          <w:bCs/>
          <w:color w:val="3D3D3D"/>
          <w:sz w:val="24"/>
          <w:szCs w:val="24"/>
        </w:rPr>
        <w:t xml:space="preserve">8.1 Archivos</w:t>
      </w:r>
    </w:p>
    <w:tbl>
      <w:tblPr>
        <w:tblW w:type="dxa" w:w="9360"/>
        <w:tblBorders>
          <w:top w:val="single" w:color="C9CFD8" w:sz="2"/>
          <w:left w:val="none"/>
          <w:bottom w:val="single" w:color="C9CFD8" w:sz="2"/>
          <w:right w:val="none"/>
          <w:insideH w:val="single" w:color="E4E8ED" w:sz="2"/>
          <w:insideV w:val="none"/>
        </w:tblBorders>
      </w:tblPr>
      <w:tblGrid>
        <w:gridCol w:w="3400"/>
        <w:gridCol w:w="5960"/>
      </w:tblGrid>
      <w:tr>
        <w:trPr>
          <w:tblHeader/>
        </w:trPr>
        <w:tc>
          <w:tcPr>
            <w:tcW w:type="dxa" w:w="3400"/>
            <w:shd w:fill="F4F6F8" w:val="clear"/>
            <w:tcMar>
              <w:top w:type="dxa" w:w="80"/>
              <w:left w:type="dxa" w:w="120"/>
              <w:bottom w:type="dxa" w:w="80"/>
              <w:right w:type="dxa" w:w="120"/>
            </w:tcMar>
          </w:tcPr>
          <w:p>
            <w:r>
              <w:rPr>
                <w:b/>
                <w:bCs/>
                <w:color w:val="3D3D3D"/>
                <w:sz w:val="19"/>
                <w:szCs w:val="19"/>
              </w:rPr>
              <w:t xml:space="preserve">Archivo</w:t>
            </w:r>
          </w:p>
        </w:tc>
        <w:tc>
          <w:tcPr>
            <w:tcW w:type="dxa" w:w="5960"/>
            <w:shd w:fill="F4F6F8" w:val="clear"/>
            <w:tcMar>
              <w:top w:type="dxa" w:w="80"/>
              <w:left w:type="dxa" w:w="120"/>
              <w:bottom w:type="dxa" w:w="80"/>
              <w:right w:type="dxa" w:w="120"/>
            </w:tcMar>
          </w:tcPr>
          <w:p>
            <w:r>
              <w:rPr>
                <w:b/>
                <w:bCs/>
                <w:color w:val="3D3D3D"/>
                <w:sz w:val="19"/>
                <w:szCs w:val="19"/>
              </w:rPr>
              <w:t xml:space="preserve">Qué hace</w:t>
            </w:r>
          </w:p>
        </w:tc>
      </w:tr>
      <w:tr>
        <w:tc>
          <w:tcPr>
            <w:tcW w:type="dxa" w:w="3400"/>
            <w:tcMar>
              <w:top w:type="dxa" w:w="80"/>
              <w:left w:type="dxa" w:w="120"/>
              <w:bottom w:type="dxa" w:w="80"/>
              <w:right w:type="dxa" w:w="120"/>
            </w:tcMar>
          </w:tcPr>
          <w:p>
            <w:r>
              <w:rPr>
                <w:color w:val="3D3D3D"/>
                <w:sz w:val="19"/>
                <w:szCs w:val="19"/>
              </w:rPr>
              <w:t xml:space="preserve">automatizacion/sonda_glpi.py</w:t>
            </w:r>
          </w:p>
        </w:tc>
        <w:tc>
          <w:tcPr>
            <w:tcW w:type="dxa" w:w="5960"/>
            <w:tcMar>
              <w:top w:type="dxa" w:w="80"/>
              <w:left w:type="dxa" w:w="120"/>
              <w:bottom w:type="dxa" w:w="80"/>
              <w:right w:type="dxa" w:w="120"/>
            </w:tcMar>
          </w:tcPr>
          <w:p>
            <w:r>
              <w:rPr>
                <w:color w:val="3D3D3D"/>
                <w:sz w:val="19"/>
                <w:szCs w:val="19"/>
              </w:rPr>
              <w:t xml:space="preserve">Reconoce la instancia de GLPI y determina qué vía de extracción está disponible. Guarda la evidencia de cada respuesta.</w:t>
            </w:r>
          </w:p>
        </w:tc>
      </w:tr>
      <w:tr>
        <w:tc>
          <w:tcPr>
            <w:tcW w:type="dxa" w:w="3400"/>
            <w:tcMar>
              <w:top w:type="dxa" w:w="80"/>
              <w:left w:type="dxa" w:w="120"/>
              <w:bottom w:type="dxa" w:w="80"/>
              <w:right w:type="dxa" w:w="120"/>
            </w:tcMar>
          </w:tcPr>
          <w:p>
            <w:r>
              <w:rPr>
                <w:color w:val="3D3D3D"/>
                <w:sz w:val="19"/>
                <w:szCs w:val="19"/>
              </w:rPr>
              <w:t xml:space="preserve">automatizacion/extraer_glpi.py</w:t>
            </w:r>
          </w:p>
        </w:tc>
        <w:tc>
          <w:tcPr>
            <w:tcW w:type="dxa" w:w="5960"/>
            <w:tcMar>
              <w:top w:type="dxa" w:w="80"/>
              <w:left w:type="dxa" w:w="120"/>
              <w:bottom w:type="dxa" w:w="80"/>
              <w:right w:type="dxa" w:w="120"/>
            </w:tcMar>
          </w:tcPr>
          <w:p>
            <w:r>
              <w:rPr>
                <w:color w:val="3D3D3D"/>
                <w:sz w:val="19"/>
                <w:szCs w:val="19"/>
              </w:rPr>
              <w:t xml:space="preserve">Extrae los casos por la API REST y genera el CSV y el archivo de insumos.</w:t>
            </w:r>
          </w:p>
        </w:tc>
      </w:tr>
      <w:tr>
        <w:tc>
          <w:tcPr>
            <w:tcW w:type="dxa" w:w="3400"/>
            <w:tcMar>
              <w:top w:type="dxa" w:w="80"/>
              <w:left w:type="dxa" w:w="120"/>
              <w:bottom w:type="dxa" w:w="80"/>
              <w:right w:type="dxa" w:w="120"/>
            </w:tcMar>
          </w:tcPr>
          <w:p>
            <w:r>
              <w:rPr>
                <w:color w:val="3D3D3D"/>
                <w:sz w:val="19"/>
                <w:szCs w:val="19"/>
              </w:rPr>
              <w:t xml:space="preserve">automatizacion/.env</w:t>
            </w:r>
          </w:p>
        </w:tc>
        <w:tc>
          <w:tcPr>
            <w:tcW w:type="dxa" w:w="5960"/>
            <w:tcMar>
              <w:top w:type="dxa" w:w="80"/>
              <w:left w:type="dxa" w:w="120"/>
              <w:bottom w:type="dxa" w:w="80"/>
              <w:right w:type="dxa" w:w="120"/>
            </w:tcMar>
          </w:tcPr>
          <w:p>
            <w:r>
              <w:rPr>
                <w:color w:val="3D3D3D"/>
                <w:sz w:val="19"/>
                <w:szCs w:val="19"/>
              </w:rPr>
              <w:t xml:space="preserve">Credenciales. Fuera del repositorio de código.</w:t>
            </w:r>
          </w:p>
        </w:tc>
      </w:tr>
      <w:tr>
        <w:tc>
          <w:tcPr>
            <w:tcW w:type="dxa" w:w="3400"/>
            <w:tcMar>
              <w:top w:type="dxa" w:w="80"/>
              <w:left w:type="dxa" w:w="120"/>
              <w:bottom w:type="dxa" w:w="80"/>
              <w:right w:type="dxa" w:w="120"/>
            </w:tcMar>
          </w:tcPr>
          <w:p>
            <w:r>
              <w:rPr>
                <w:color w:val="3D3D3D"/>
                <w:sz w:val="19"/>
                <w:szCs w:val="19"/>
              </w:rPr>
              <w:t xml:space="preserve">automatizacion/README.md</w:t>
            </w:r>
          </w:p>
        </w:tc>
        <w:tc>
          <w:tcPr>
            <w:tcW w:type="dxa" w:w="5960"/>
            <w:tcMar>
              <w:top w:type="dxa" w:w="80"/>
              <w:left w:type="dxa" w:w="120"/>
              <w:bottom w:type="dxa" w:w="80"/>
              <w:right w:type="dxa" w:w="120"/>
            </w:tcMar>
          </w:tcPr>
          <w:p>
            <w:r>
              <w:rPr>
                <w:color w:val="3D3D3D"/>
                <w:sz w:val="19"/>
                <w:szCs w:val="19"/>
              </w:rPr>
              <w:t xml:space="preserve">Documentación de uso.</w:t>
            </w:r>
          </w:p>
        </w:tc>
      </w:tr>
      <w:tr>
        <w:tc>
          <w:tcPr>
            <w:tcW w:type="dxa" w:w="3400"/>
            <w:tcMar>
              <w:top w:type="dxa" w:w="80"/>
              <w:left w:type="dxa" w:w="120"/>
              <w:bottom w:type="dxa" w:w="80"/>
              <w:right w:type="dxa" w:w="120"/>
            </w:tcMar>
          </w:tcPr>
          <w:p>
            <w:r>
              <w:rPr>
                <w:color w:val="3D3D3D"/>
                <w:sz w:val="19"/>
                <w:szCs w:val="19"/>
              </w:rPr>
              <w:t xml:space="preserve">informe-accion-fiduciaria 1.html</w:t>
            </w:r>
          </w:p>
        </w:tc>
        <w:tc>
          <w:tcPr>
            <w:tcW w:type="dxa" w:w="5960"/>
            <w:tcMar>
              <w:top w:type="dxa" w:w="80"/>
              <w:left w:type="dxa" w:w="120"/>
              <w:bottom w:type="dxa" w:w="80"/>
              <w:right w:type="dxa" w:w="120"/>
            </w:tcMar>
          </w:tcPr>
          <w:p>
            <w:r>
              <w:rPr>
                <w:color w:val="3D3D3D"/>
                <w:sz w:val="19"/>
                <w:szCs w:val="19"/>
              </w:rPr>
              <w:t xml:space="preserve">El informe. Se le añadió la carga automática; el resto no cambió.</w:t>
            </w:r>
          </w:p>
        </w:tc>
      </w:tr>
    </w:tbl>
    <w:p>
      <w:pPr>
        <w:spacing w:after="0" w:line="276"/>
      </w:pPr>
      <w:r>
        <w:rPr>
          <w:color w:val="3D3D3D"/>
          <w:sz w:val="21"/>
          <w:szCs w:val="21"/>
        </w:rPr>
        <w:t xml:space="preserve"/>
      </w:r>
    </w:p>
    <w:p>
      <w:pPr>
        <w:pStyle w:val="Heading2"/>
        <w:spacing w:after="120" w:before="260"/>
      </w:pPr>
      <w:r>
        <w:rPr>
          <w:b/>
          <w:bCs/>
          <w:color w:val="3D3D3D"/>
          <w:sz w:val="24"/>
          <w:szCs w:val="24"/>
        </w:rPr>
        <w:t xml:space="preserve">8.2 Comandos</w:t>
      </w:r>
    </w:p>
    <w:p>
      <w:pPr>
        <w:spacing w:after="120" w:line="276"/>
      </w:pPr>
      <w:r>
        <w:rPr>
          <w:color w:val="3D3D3D"/>
          <w:sz w:val="21"/>
          <w:szCs w:val="21"/>
        </w:rPr>
        <w:t xml:space="preserve">Reconocer la instancia y comprobar qué vías están disponibles:</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1F3A5F"/>
                <w:sz w:val="18"/>
                <w:szCs w:val="18"/>
              </w:rPr>
              <w:t xml:space="preserve">python3 automatizacion/sonda_glpi.py</w:t>
            </w:r>
          </w:p>
        </w:tc>
      </w:tr>
    </w:tbl>
    <w:p>
      <w:pPr>
        <w:spacing w:after="120" w:line="276"/>
      </w:pPr>
      <w:r>
        <w:rPr>
          <w:color w:val="3D3D3D"/>
          <w:sz w:val="21"/>
          <w:szCs w:val="21"/>
        </w:rPr>
        <w:t xml:space="preserve">Extraer los casos de un periodo:</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1F3A5F"/>
                <w:sz w:val="18"/>
                <w:szCs w:val="18"/>
              </w:rPr>
              <w:t xml:space="preserve">python3 automatizacion/extraer_glpi.py --periodo 2026-05</w:t>
            </w:r>
          </w:p>
        </w:tc>
      </w:tr>
    </w:tbl>
    <w:p>
      <w:pPr>
        <w:spacing w:after="120" w:line="276"/>
      </w:pPr>
      <w:r>
        <w:rPr>
          <w:color w:val="3D3D3D"/>
          <w:sz w:val="21"/>
          <w:szCs w:val="21"/>
        </w:rPr>
        <w:t xml:space="preserve">Ver el formato crudo que devuelve GLPI, con cinco casos:</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1F3A5F"/>
                <w:sz w:val="18"/>
                <w:szCs w:val="18"/>
              </w:rPr>
              <w:t xml:space="preserve">python3 automatizacion/extraer_glpi.py --muestra</w:t>
            </w:r>
          </w:p>
        </w:tc>
      </w:tr>
    </w:tbl>
    <w:p>
      <w:pPr>
        <w:spacing w:after="120" w:line="276"/>
      </w:pPr>
      <w:r>
        <w:rPr>
          <w:color w:val="3D3D3D"/>
          <w:sz w:val="21"/>
          <w:szCs w:val="21"/>
        </w:rPr>
        <w:t xml:space="preserve">Descargar todas las entidades, como la exportación manual de hoy:</w:t>
      </w:r>
    </w:p>
    <w:tbl>
      <w:tblPr>
        <w:tblW w:type="dxa" w:w="9360"/>
        <w:tblBorders>
          <w:top w:val="single" w:color="D8DDE4" w:sz="2"/>
          <w:left w:val="single" w:color="E0352B" w:sz="12"/>
          <w:bottom w:val="single" w:color="D8DDE4" w:sz="2"/>
          <w:right w:val="single" w:color="D8DDE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1F3A5F"/>
                <w:sz w:val="18"/>
                <w:szCs w:val="18"/>
              </w:rPr>
              <w:t xml:space="preserve">python3 automatizacion/extraer_glpi.py --sin-filtro-entidad</w:t>
            </w:r>
          </w:p>
        </w:tc>
      </w:tr>
    </w:tbl>
    <w:p>
      <w:pPr>
        <w:spacing w:after="0" w:line="276"/>
      </w:pPr>
      <w:r>
        <w:rPr>
          <w:color w:val="3D3D3D"/>
          <w:sz w:val="21"/>
          <w:szCs w:val="21"/>
        </w:rPr>
        <w:t xml:space="preserve"/>
      </w:r>
    </w:p>
    <w:p>
      <w:pPr>
        <w:pStyle w:val="Heading2"/>
        <w:spacing w:after="120" w:before="260"/>
      </w:pPr>
      <w:r>
        <w:rPr>
          <w:b/>
          <w:bCs/>
          <w:color w:val="3D3D3D"/>
          <w:sz w:val="24"/>
          <w:szCs w:val="24"/>
        </w:rPr>
        <w:t xml:space="preserve">8.3 Campos de GLPI utilizados</w:t>
      </w:r>
    </w:p>
    <w:p>
      <w:pPr>
        <w:spacing w:after="120" w:line="276"/>
      </w:pPr>
      <w:r>
        <w:rPr>
          <w:color w:val="3D3D3D"/>
          <w:sz w:val="21"/>
          <w:szCs w:val="21"/>
        </w:rPr>
        <w:t xml:space="preserve">Estos identificadores no están escritos a mano: se descubrieron consultando la propia instancia, porque cambian entre versiones e instalaciones.</w:t>
      </w:r>
    </w:p>
    <w:tbl>
      <w:tblPr>
        <w:tblW w:type="dxa" w:w="9360"/>
        <w:tblBorders>
          <w:top w:val="single" w:color="C9CFD8" w:sz="2"/>
          <w:left w:val="none"/>
          <w:bottom w:val="single" w:color="C9CFD8" w:sz="2"/>
          <w:right w:val="none"/>
          <w:insideH w:val="single" w:color="E4E8ED" w:sz="2"/>
          <w:insideV w:val="none"/>
        </w:tblBorders>
      </w:tblPr>
      <w:tblGrid>
        <w:gridCol w:w="3400"/>
        <w:gridCol w:w="2200"/>
        <w:gridCol w:w="3760"/>
      </w:tblGrid>
      <w:tr>
        <w:trPr>
          <w:tblHeader/>
        </w:trPr>
        <w:tc>
          <w:tcPr>
            <w:tcW w:type="dxa" w:w="3400"/>
            <w:shd w:fill="F4F6F8" w:val="clear"/>
            <w:tcMar>
              <w:top w:type="dxa" w:w="80"/>
              <w:left w:type="dxa" w:w="120"/>
              <w:bottom w:type="dxa" w:w="80"/>
              <w:right w:type="dxa" w:w="120"/>
            </w:tcMar>
          </w:tcPr>
          <w:p>
            <w:r>
              <w:rPr>
                <w:b/>
                <w:bCs/>
                <w:color w:val="3D3D3D"/>
                <w:sz w:val="19"/>
                <w:szCs w:val="19"/>
              </w:rPr>
              <w:t xml:space="preserve">Campo</w:t>
            </w:r>
          </w:p>
        </w:tc>
        <w:tc>
          <w:tcPr>
            <w:tcW w:type="dxa" w:w="2200"/>
            <w:shd w:fill="F4F6F8" w:val="clear"/>
            <w:tcMar>
              <w:top w:type="dxa" w:w="80"/>
              <w:left w:type="dxa" w:w="120"/>
              <w:bottom w:type="dxa" w:w="80"/>
              <w:right w:type="dxa" w:w="120"/>
            </w:tcMar>
          </w:tcPr>
          <w:p>
            <w:r>
              <w:rPr>
                <w:b/>
                <w:bCs/>
                <w:color w:val="3D3D3D"/>
                <w:sz w:val="19"/>
                <w:szCs w:val="19"/>
              </w:rPr>
              <w:t xml:space="preserve">Identificador</w:t>
            </w:r>
          </w:p>
        </w:tc>
        <w:tc>
          <w:tcPr>
            <w:tcW w:type="dxa" w:w="3760"/>
            <w:shd w:fill="F4F6F8" w:val="clear"/>
            <w:tcMar>
              <w:top w:type="dxa" w:w="80"/>
              <w:left w:type="dxa" w:w="120"/>
              <w:bottom w:type="dxa" w:w="80"/>
              <w:right w:type="dxa" w:w="120"/>
            </w:tcMar>
          </w:tcPr>
          <w:p>
            <w:r>
              <w:rPr>
                <w:b/>
                <w:bCs/>
                <w:color w:val="3D3D3D"/>
                <w:sz w:val="19"/>
                <w:szCs w:val="19"/>
              </w:rPr>
              <w:t xml:space="preserve">Para qué lo usa el informe</w:t>
            </w:r>
          </w:p>
        </w:tc>
      </w:tr>
      <w:tr>
        <w:tc>
          <w:tcPr>
            <w:tcW w:type="dxa" w:w="3400"/>
            <w:tcMar>
              <w:top w:type="dxa" w:w="80"/>
              <w:left w:type="dxa" w:w="120"/>
              <w:bottom w:type="dxa" w:w="80"/>
              <w:right w:type="dxa" w:w="120"/>
            </w:tcMar>
          </w:tcPr>
          <w:p>
            <w:r>
              <w:rPr>
                <w:color w:val="3D3D3D"/>
                <w:sz w:val="19"/>
                <w:szCs w:val="19"/>
              </w:rPr>
              <w:t xml:space="preserve">Entidad</w:t>
            </w:r>
          </w:p>
        </w:tc>
        <w:tc>
          <w:tcPr>
            <w:tcW w:type="dxa" w:w="2200"/>
            <w:tcMar>
              <w:top w:type="dxa" w:w="80"/>
              <w:left w:type="dxa" w:w="120"/>
              <w:bottom w:type="dxa" w:w="80"/>
              <w:right w:type="dxa" w:w="120"/>
            </w:tcMar>
          </w:tcPr>
          <w:p>
            <w:r>
              <w:rPr>
                <w:color w:val="3D3D3D"/>
                <w:sz w:val="19"/>
                <w:szCs w:val="19"/>
              </w:rPr>
              <w:t xml:space="preserve">80</w:t>
            </w:r>
          </w:p>
        </w:tc>
        <w:tc>
          <w:tcPr>
            <w:tcW w:type="dxa" w:w="3760"/>
            <w:tcMar>
              <w:top w:type="dxa" w:w="80"/>
              <w:left w:type="dxa" w:w="120"/>
              <w:bottom w:type="dxa" w:w="80"/>
              <w:right w:type="dxa" w:w="120"/>
            </w:tcMar>
          </w:tcPr>
          <w:p>
            <w:r>
              <w:rPr>
                <w:color w:val="3D3D3D"/>
                <w:sz w:val="19"/>
                <w:szCs w:val="19"/>
              </w:rPr>
              <w:t xml:space="preserve">Filtrar Acción Fiduciaria</w:t>
            </w:r>
          </w:p>
        </w:tc>
      </w:tr>
      <w:tr>
        <w:tc>
          <w:tcPr>
            <w:tcW w:type="dxa" w:w="3400"/>
            <w:tcMar>
              <w:top w:type="dxa" w:w="80"/>
              <w:left w:type="dxa" w:w="120"/>
              <w:bottom w:type="dxa" w:w="80"/>
              <w:right w:type="dxa" w:w="120"/>
            </w:tcMar>
          </w:tcPr>
          <w:p>
            <w:r>
              <w:rPr>
                <w:color w:val="3D3D3D"/>
                <w:sz w:val="19"/>
                <w:szCs w:val="19"/>
              </w:rPr>
              <w:t xml:space="preserve">Fecha de apertura</w:t>
            </w:r>
          </w:p>
        </w:tc>
        <w:tc>
          <w:tcPr>
            <w:tcW w:type="dxa" w:w="2200"/>
            <w:tcMar>
              <w:top w:type="dxa" w:w="80"/>
              <w:left w:type="dxa" w:w="120"/>
              <w:bottom w:type="dxa" w:w="80"/>
              <w:right w:type="dxa" w:w="120"/>
            </w:tcMar>
          </w:tcPr>
          <w:p>
            <w:r>
              <w:rPr>
                <w:color w:val="3D3D3D"/>
                <w:sz w:val="19"/>
                <w:szCs w:val="19"/>
              </w:rPr>
              <w:t xml:space="preserve">15</w:t>
            </w:r>
          </w:p>
        </w:tc>
        <w:tc>
          <w:tcPr>
            <w:tcW w:type="dxa" w:w="3760"/>
            <w:tcMar>
              <w:top w:type="dxa" w:w="80"/>
              <w:left w:type="dxa" w:w="120"/>
              <w:bottom w:type="dxa" w:w="80"/>
              <w:right w:type="dxa" w:w="120"/>
            </w:tcMar>
          </w:tcPr>
          <w:p>
            <w:r>
              <w:rPr>
                <w:color w:val="3D3D3D"/>
                <w:sz w:val="19"/>
                <w:szCs w:val="19"/>
              </w:rPr>
              <w:t xml:space="preserve">Corte por mes calendario</w:t>
            </w:r>
          </w:p>
        </w:tc>
      </w:tr>
      <w:tr>
        <w:tc>
          <w:tcPr>
            <w:tcW w:type="dxa" w:w="3400"/>
            <w:tcMar>
              <w:top w:type="dxa" w:w="80"/>
              <w:left w:type="dxa" w:w="120"/>
              <w:bottom w:type="dxa" w:w="80"/>
              <w:right w:type="dxa" w:w="120"/>
            </w:tcMar>
          </w:tcPr>
          <w:p>
            <w:r>
              <w:rPr>
                <w:color w:val="3D3D3D"/>
                <w:sz w:val="19"/>
                <w:szCs w:val="19"/>
              </w:rPr>
              <w:t xml:space="preserve">Categoría</w:t>
            </w:r>
          </w:p>
        </w:tc>
        <w:tc>
          <w:tcPr>
            <w:tcW w:type="dxa" w:w="2200"/>
            <w:tcMar>
              <w:top w:type="dxa" w:w="80"/>
              <w:left w:type="dxa" w:w="120"/>
              <w:bottom w:type="dxa" w:w="80"/>
              <w:right w:type="dxa" w:w="120"/>
            </w:tcMar>
          </w:tcPr>
          <w:p>
            <w:r>
              <w:rPr>
                <w:color w:val="3D3D3D"/>
                <w:sz w:val="19"/>
                <w:szCs w:val="19"/>
              </w:rPr>
              <w:t xml:space="preserve">7</w:t>
            </w:r>
          </w:p>
        </w:tc>
        <w:tc>
          <w:tcPr>
            <w:tcW w:type="dxa" w:w="3760"/>
            <w:tcMar>
              <w:top w:type="dxa" w:w="80"/>
              <w:left w:type="dxa" w:w="120"/>
              <w:bottom w:type="dxa" w:w="80"/>
              <w:right w:type="dxa" w:w="120"/>
            </w:tcMar>
          </w:tcPr>
          <w:p>
            <w:r>
              <w:rPr>
                <w:color w:val="3D3D3D"/>
                <w:sz w:val="19"/>
                <w:szCs w:val="19"/>
              </w:rPr>
              <w:t xml:space="preserve">Distinguir requerimiento de incidente</w:t>
            </w:r>
          </w:p>
        </w:tc>
      </w:tr>
      <w:tr>
        <w:tc>
          <w:tcPr>
            <w:tcW w:type="dxa" w:w="3400"/>
            <w:tcMar>
              <w:top w:type="dxa" w:w="80"/>
              <w:left w:type="dxa" w:w="120"/>
              <w:bottom w:type="dxa" w:w="80"/>
              <w:right w:type="dxa" w:w="120"/>
            </w:tcMar>
          </w:tcPr>
          <w:p>
            <w:r>
              <w:rPr>
                <w:color w:val="3D3D3D"/>
                <w:sz w:val="19"/>
                <w:szCs w:val="19"/>
              </w:rPr>
              <w:t xml:space="preserve">Tiempo para resolver excedido</w:t>
            </w:r>
          </w:p>
        </w:tc>
        <w:tc>
          <w:tcPr>
            <w:tcW w:type="dxa" w:w="2200"/>
            <w:tcMar>
              <w:top w:type="dxa" w:w="80"/>
              <w:left w:type="dxa" w:w="120"/>
              <w:bottom w:type="dxa" w:w="80"/>
              <w:right w:type="dxa" w:w="120"/>
            </w:tcMar>
          </w:tcPr>
          <w:p>
            <w:r>
              <w:rPr>
                <w:color w:val="3D3D3D"/>
                <w:sz w:val="19"/>
                <w:szCs w:val="19"/>
              </w:rPr>
              <w:t xml:space="preserve">82</w:t>
            </w:r>
          </w:p>
        </w:tc>
        <w:tc>
          <w:tcPr>
            <w:tcW w:type="dxa" w:w="3760"/>
            <w:tcMar>
              <w:top w:type="dxa" w:w="80"/>
              <w:left w:type="dxa" w:w="120"/>
              <w:bottom w:type="dxa" w:w="80"/>
              <w:right w:type="dxa" w:w="120"/>
            </w:tcMar>
          </w:tcPr>
          <w:p>
            <w:r>
              <w:rPr>
                <w:color w:val="3D3D3D"/>
                <w:sz w:val="19"/>
                <w:szCs w:val="19"/>
              </w:rPr>
              <w:t xml:space="preserve">Calcular el cumplimiento del SLA</w:t>
            </w:r>
          </w:p>
        </w:tc>
      </w:tr>
      <w:tr>
        <w:tc>
          <w:tcPr>
            <w:tcW w:type="dxa" w:w="3400"/>
            <w:tcMar>
              <w:top w:type="dxa" w:w="80"/>
              <w:left w:type="dxa" w:w="120"/>
              <w:bottom w:type="dxa" w:w="80"/>
              <w:right w:type="dxa" w:w="120"/>
            </w:tcMar>
          </w:tcPr>
          <w:p>
            <w:r>
              <w:rPr>
                <w:color w:val="3D3D3D"/>
                <w:sz w:val="19"/>
                <w:szCs w:val="19"/>
              </w:rPr>
              <w:t xml:space="preserve">Estado · Tipo · Prioridad</w:t>
            </w:r>
          </w:p>
        </w:tc>
        <w:tc>
          <w:tcPr>
            <w:tcW w:type="dxa" w:w="2200"/>
            <w:tcMar>
              <w:top w:type="dxa" w:w="80"/>
              <w:left w:type="dxa" w:w="120"/>
              <w:bottom w:type="dxa" w:w="80"/>
              <w:right w:type="dxa" w:w="120"/>
            </w:tcMar>
          </w:tcPr>
          <w:p>
            <w:r>
              <w:rPr>
                <w:color w:val="3D3D3D"/>
                <w:sz w:val="19"/>
                <w:szCs w:val="19"/>
              </w:rPr>
              <w:t xml:space="preserve">12 · 14 · 3</w:t>
            </w:r>
          </w:p>
        </w:tc>
        <w:tc>
          <w:tcPr>
            <w:tcW w:type="dxa" w:w="3760"/>
            <w:tcMar>
              <w:top w:type="dxa" w:w="80"/>
              <w:left w:type="dxa" w:w="120"/>
              <w:bottom w:type="dxa" w:w="80"/>
              <w:right w:type="dxa" w:w="120"/>
            </w:tcMar>
          </w:tcPr>
          <w:p>
            <w:r>
              <w:rPr>
                <w:color w:val="3D3D3D"/>
                <w:sz w:val="19"/>
                <w:szCs w:val="19"/>
              </w:rPr>
              <w:t xml:space="preserve">Contexto, no cálculo</w:t>
            </w:r>
          </w:p>
        </w:tc>
      </w:tr>
    </w:tbl>
    <w:p>
      <w:pPr>
        <w:spacing w:after="0" w:line="276"/>
      </w:pPr>
      <w:r>
        <w:rPr>
          <w:color w:val="3D3D3D"/>
          <w:sz w:val="21"/>
          <w:szCs w:val="21"/>
        </w:rPr>
        <w:t xml:space="preserve"/>
      </w:r>
    </w:p>
    <w:p>
      <w:pPr>
        <w:pStyle w:val="Heading2"/>
        <w:spacing w:after="120" w:before="260"/>
      </w:pPr>
      <w:r>
        <w:rPr>
          <w:b/>
          <w:bCs/>
          <w:color w:val="3D3D3D"/>
          <w:sz w:val="24"/>
          <w:szCs w:val="24"/>
        </w:rPr>
        <w:t xml:space="preserve">8.4 Verificaciones realizadas</w:t>
      </w:r>
    </w:p>
    <w:tbl>
      <w:tblPr>
        <w:tblW w:type="dxa" w:w="9360"/>
        <w:tblBorders>
          <w:top w:val="single" w:color="C9CFD8" w:sz="2"/>
          <w:left w:val="none"/>
          <w:bottom w:val="single" w:color="C9CFD8" w:sz="2"/>
          <w:right w:val="none"/>
          <w:insideH w:val="single" w:color="E4E8ED" w:sz="2"/>
          <w:insideV w:val="none"/>
        </w:tblBorders>
      </w:tblPr>
      <w:tblGrid>
        <w:gridCol w:w="4200"/>
        <w:gridCol w:w="5160"/>
      </w:tblGrid>
      <w:tr>
        <w:trPr>
          <w:tblHeader/>
        </w:trPr>
        <w:tc>
          <w:tcPr>
            <w:tcW w:type="dxa" w:w="4200"/>
            <w:shd w:fill="F4F6F8" w:val="clear"/>
            <w:tcMar>
              <w:top w:type="dxa" w:w="80"/>
              <w:left w:type="dxa" w:w="120"/>
              <w:bottom w:type="dxa" w:w="80"/>
              <w:right w:type="dxa" w:w="120"/>
            </w:tcMar>
          </w:tcPr>
          <w:p>
            <w:r>
              <w:rPr>
                <w:b/>
                <w:bCs/>
                <w:color w:val="3D3D3D"/>
                <w:sz w:val="19"/>
                <w:szCs w:val="19"/>
              </w:rPr>
              <w:t xml:space="preserve">Prueba</w:t>
            </w:r>
          </w:p>
        </w:tc>
        <w:tc>
          <w:tcPr>
            <w:tcW w:type="dxa" w:w="5160"/>
            <w:shd w:fill="F4F6F8" w:val="clear"/>
            <w:tcMar>
              <w:top w:type="dxa" w:w="80"/>
              <w:left w:type="dxa" w:w="120"/>
              <w:bottom w:type="dxa" w:w="80"/>
              <w:right w:type="dxa" w:w="120"/>
            </w:tcMar>
          </w:tcPr>
          <w:p>
            <w:r>
              <w:rPr>
                <w:b/>
                <w:bCs/>
                <w:color w:val="3D3D3D"/>
                <w:sz w:val="19"/>
                <w:szCs w:val="19"/>
              </w:rPr>
              <w:t xml:space="preserve">Resultado</w:t>
            </w:r>
          </w:p>
        </w:tc>
      </w:tr>
      <w:tr>
        <w:tc>
          <w:tcPr>
            <w:tcW w:type="dxa" w:w="4200"/>
            <w:tcMar>
              <w:top w:type="dxa" w:w="80"/>
              <w:left w:type="dxa" w:w="120"/>
              <w:bottom w:type="dxa" w:w="80"/>
              <w:right w:type="dxa" w:w="120"/>
            </w:tcMar>
          </w:tcPr>
          <w:p>
            <w:r>
              <w:rPr>
                <w:color w:val="3D3D3D"/>
                <w:sz w:val="19"/>
                <w:szCs w:val="19"/>
              </w:rPr>
              <w:t xml:space="preserve">Extracción frente a la exportación manual</w:t>
            </w:r>
          </w:p>
        </w:tc>
        <w:tc>
          <w:tcPr>
            <w:tcW w:type="dxa" w:w="5160"/>
            <w:tcMar>
              <w:top w:type="dxa" w:w="80"/>
              <w:left w:type="dxa" w:w="120"/>
              <w:bottom w:type="dxa" w:w="80"/>
              <w:right w:type="dxa" w:w="120"/>
            </w:tcMar>
          </w:tcPr>
          <w:p>
            <w:r>
              <w:rPr>
                <w:color w:val="3D3D3D"/>
                <w:sz w:val="19"/>
                <w:szCs w:val="19"/>
              </w:rPr>
              <w:t xml:space="preserve">Los 8 casos de mayo de 2026 coinciden uno por uno</w:t>
            </w:r>
          </w:p>
        </w:tc>
      </w:tr>
      <w:tr>
        <w:tc>
          <w:tcPr>
            <w:tcW w:type="dxa" w:w="4200"/>
            <w:tcMar>
              <w:top w:type="dxa" w:w="80"/>
              <w:left w:type="dxa" w:w="120"/>
              <w:bottom w:type="dxa" w:w="80"/>
              <w:right w:type="dxa" w:w="120"/>
            </w:tcMar>
          </w:tcPr>
          <w:p>
            <w:r>
              <w:rPr>
                <w:color w:val="3D3D3D"/>
                <w:sz w:val="19"/>
                <w:szCs w:val="19"/>
              </w:rPr>
              <w:t xml:space="preserve">Filtro de entidad dentro de GLPI</w:t>
            </w:r>
          </w:p>
        </w:tc>
        <w:tc>
          <w:tcPr>
            <w:tcW w:type="dxa" w:w="5160"/>
            <w:tcMar>
              <w:top w:type="dxa" w:w="80"/>
              <w:left w:type="dxa" w:w="120"/>
              <w:bottom w:type="dxa" w:w="80"/>
              <w:right w:type="dxa" w:w="120"/>
            </w:tcMar>
          </w:tcPr>
          <w:p>
            <w:r>
              <w:rPr>
                <w:color w:val="3D3D3D"/>
                <w:sz w:val="19"/>
                <w:szCs w:val="19"/>
              </w:rPr>
              <w:t xml:space="preserve">1103 filas, una sola entidad</w:t>
            </w:r>
          </w:p>
        </w:tc>
      </w:tr>
      <w:tr>
        <w:tc>
          <w:tcPr>
            <w:tcW w:type="dxa" w:w="4200"/>
            <w:tcMar>
              <w:top w:type="dxa" w:w="80"/>
              <w:left w:type="dxa" w:w="120"/>
              <w:bottom w:type="dxa" w:w="80"/>
              <w:right w:type="dxa" w:w="120"/>
            </w:tcMar>
          </w:tcPr>
          <w:p>
            <w:r>
              <w:rPr>
                <w:color w:val="3D3D3D"/>
                <w:sz w:val="19"/>
                <w:szCs w:val="19"/>
              </w:rPr>
              <w:t xml:space="preserve">Carga automática al abrir el informe</w:t>
            </w:r>
          </w:p>
        </w:tc>
        <w:tc>
          <w:tcPr>
            <w:tcW w:type="dxa" w:w="5160"/>
            <w:tcMar>
              <w:top w:type="dxa" w:w="80"/>
              <w:left w:type="dxa" w:w="120"/>
              <w:bottom w:type="dxa" w:w="80"/>
              <w:right w:type="dxa" w:w="120"/>
            </w:tcMar>
          </w:tcPr>
          <w:p>
            <w:r>
              <w:rPr>
                <w:color w:val="3D3D3D"/>
                <w:sz w:val="19"/>
                <w:szCs w:val="19"/>
              </w:rPr>
              <w:t xml:space="preserve">Casos cargados, periodo ajustado, trazabilidad completa</w:t>
            </w:r>
          </w:p>
        </w:tc>
      </w:tr>
      <w:tr>
        <w:tc>
          <w:tcPr>
            <w:tcW w:type="dxa" w:w="4200"/>
            <w:tcMar>
              <w:top w:type="dxa" w:w="80"/>
              <w:left w:type="dxa" w:w="120"/>
              <w:bottom w:type="dxa" w:w="80"/>
              <w:right w:type="dxa" w:w="120"/>
            </w:tcMar>
          </w:tcPr>
          <w:p>
            <w:r>
              <w:rPr>
                <w:color w:val="3D3D3D"/>
                <w:sz w:val="19"/>
                <w:szCs w:val="19"/>
              </w:rPr>
              <w:t xml:space="preserve">Archivo de insumos alterado</w:t>
            </w:r>
          </w:p>
        </w:tc>
        <w:tc>
          <w:tcPr>
            <w:tcW w:type="dxa" w:w="5160"/>
            <w:tcMar>
              <w:top w:type="dxa" w:w="80"/>
              <w:left w:type="dxa" w:w="120"/>
              <w:bottom w:type="dxa" w:w="80"/>
              <w:right w:type="dxa" w:w="120"/>
            </w:tcMar>
          </w:tcPr>
          <w:p>
            <w:r>
              <w:rPr>
                <w:color w:val="3D3D3D"/>
                <w:sz w:val="19"/>
                <w:szCs w:val="19"/>
              </w:rPr>
              <w:t xml:space="preserve">Rechazado por la huella; el informe queda en modo manual</w:t>
            </w:r>
          </w:p>
        </w:tc>
      </w:tr>
      <w:tr>
        <w:tc>
          <w:tcPr>
            <w:tcW w:type="dxa" w:w="4200"/>
            <w:tcMar>
              <w:top w:type="dxa" w:w="80"/>
              <w:left w:type="dxa" w:w="120"/>
              <w:bottom w:type="dxa" w:w="80"/>
              <w:right w:type="dxa" w:w="120"/>
            </w:tcMar>
          </w:tcPr>
          <w:p>
            <w:r>
              <w:rPr>
                <w:color w:val="3D3D3D"/>
                <w:sz w:val="19"/>
                <w:szCs w:val="19"/>
              </w:rPr>
              <w:t xml:space="preserve">Sin archivo de insumos</w:t>
            </w:r>
          </w:p>
        </w:tc>
        <w:tc>
          <w:tcPr>
            <w:tcW w:type="dxa" w:w="5160"/>
            <w:tcMar>
              <w:top w:type="dxa" w:w="80"/>
              <w:left w:type="dxa" w:w="120"/>
              <w:bottom w:type="dxa" w:w="80"/>
              <w:right w:type="dxa" w:w="120"/>
            </w:tcMar>
          </w:tcPr>
          <w:p>
            <w:r>
              <w:rPr>
                <w:color w:val="3D3D3D"/>
                <w:sz w:val="19"/>
                <w:szCs w:val="19"/>
              </w:rPr>
              <w:t xml:space="preserve">El centro de carga funciona igual que siempre</w:t>
            </w:r>
          </w:p>
        </w:tc>
      </w:tr>
    </w:tbl>
    <w:p>
      <w:pPr>
        <w:spacing w:after="0" w:line="276"/>
      </w:pPr>
      <w:r>
        <w:rPr>
          <w:color w:val="3D3D3D"/>
          <w:sz w:val="21"/>
          <w:szCs w:val="21"/>
        </w:rPr>
        <w:t xml:space="preserve"/>
      </w:r>
    </w:p>
    <w:p>
      <w:pPr>
        <w:pStyle w:val="Heading2"/>
        <w:spacing w:after="120" w:before="260"/>
      </w:pPr>
      <w:r>
        <w:rPr>
          <w:b/>
          <w:bCs/>
          <w:color w:val="3D3D3D"/>
          <w:sz w:val="24"/>
          <w:szCs w:val="24"/>
        </w:rPr>
        <w:t xml:space="preserve">8.5 Punto pendiente de comprobar</w:t>
      </w:r>
    </w:p>
    <w:p>
      <w:pPr>
        <w:spacing w:after="120" w:line="276"/>
      </w:pPr>
      <w:r>
        <w:rPr>
          <w:color w:val="3D3D3D"/>
          <w:sz w:val="21"/>
          <w:szCs w:val="21"/>
        </w:rPr>
        <w:t xml:space="preserve">Durante las pruebas se detectó que el navegador puede servir el archivo de insumos desde su caché. Si eso ocurriera en el equipo donde se use, el informe podría mostrar el corte del mes anterior sin que nada lo advirtiera. Se añadió una medida para forzar la relectura, pero en el entorno de pruebas no pudo confirmarse del todo.</w:t>
      </w:r>
    </w:p>
    <w:p>
      <w:pPr>
        <w:spacing w:after="120" w:line="276"/>
      </w:pPr>
      <w:r>
        <w:rPr>
          <w:color w:val="3D3D3D"/>
          <w:sz w:val="21"/>
          <w:szCs w:val="21"/>
        </w:rPr>
        <w:t xml:space="preserve">Como defensa de fondo, el aviso de carga muestra siempre la fecha de extracción: si apareciera un insumo antiguo, la fecha lo delataría. Conviene comprobarlo una vez en el equipo donde se vaya a usar.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 la sábana de casos de GLPI</dc:title>
  <dc:creator>Yordy Pardo Pájaro</dc:creator>
  <dc:description>Resultado de la investigación y guion de demostración · 24 de julio de 2026</dc:description>
  <cp:lastModifiedBy>Un-named</cp:lastModifiedBy>
  <cp:revision>1</cp:revision>
  <dcterms:created xsi:type="dcterms:W3CDTF">2026-07-23T22:15:49.774Z</dcterms:created>
  <dcterms:modified xsi:type="dcterms:W3CDTF">2026-07-23T22:15:49.775Z</dcterms:modified>
</cp:coreProperties>
</file>

<file path=docProps/custom.xml><?xml version="1.0" encoding="utf-8"?>
<Properties xmlns="http://schemas.openxmlformats.org/officeDocument/2006/custom-properties" xmlns:vt="http://schemas.openxmlformats.org/officeDocument/2006/docPropsVTypes"/>
</file>