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Paper</w:t>
      </w:r>
      <w:r>
        <w:rPr>
          <w:rFonts w:eastAsia="Calibri" w:cs="Calibri"/>
          <w:b w:val="false"/>
          <w:bCs w:val="false"/>
          <w:sz w:val="24"/>
          <w:szCs w:val="24"/>
          <w:lang w:val="en-GB"/>
        </w:rPr>
        <w:t xml:space="preserve">:  </w:t>
      </w:r>
      <w:r>
        <w:rPr>
          <w:rFonts w:eastAsia="Calibri" w:cs="Calibri"/>
          <w:b/>
          <w:bCs/>
          <w:sz w:val="24"/>
          <w:szCs w:val="24"/>
          <w:lang w:val="en-GB"/>
        </w:rPr>
        <w:t>Beyond temperature scaling: Obtaining well-calibrated multiclass probabilities with Dirichlet calibration</w:t>
      </w:r>
      <w:r>
        <w:rPr>
          <w:sz w:val="24"/>
          <w:szCs w:val="24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Authors:</w:t>
        <w:tab/>
        <w:t>Meelis Kull, Miquel Perello-Nieto, Markus Kängsepp, Telmo Silva Filho, Hao Song, Peter Flach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Published: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2019-10-28, NeurIPS 2019</w:t>
      </w:r>
      <w:r>
        <w:rPr>
          <w:rFonts w:eastAsia="Calibri" w:cs="Calibri"/>
          <w:b w:val="false"/>
          <w:bCs w:val="false"/>
          <w:sz w:val="24"/>
          <w:szCs w:val="24"/>
          <w:u w:val="single"/>
          <w:lang w:val="en-GB"/>
        </w:rPr>
        <w:br/>
      </w:r>
      <w:r>
        <w:rPr>
          <w:rFonts w:eastAsia="Calibri" w:cs="Calibri"/>
          <w:b w:val="false"/>
          <w:bCs w:val="false"/>
          <w:i/>
          <w:iCs/>
          <w:sz w:val="24"/>
          <w:szCs w:val="24"/>
          <w:u w:val="none"/>
          <w:lang w:val="en-GB"/>
        </w:rPr>
        <w:t>Label:</w:t>
        <w:tab/>
      </w:r>
      <w:r>
        <w:rPr>
          <w:rFonts w:eastAsia="Calibri" w:cs="Calibri"/>
          <w:b w:val="false"/>
          <w:bCs w:val="false"/>
          <w:sz w:val="24"/>
          <w:szCs w:val="24"/>
          <w:u w:val="none"/>
          <w:lang w:val="en-GB"/>
        </w:rPr>
        <w:t>Calibration (WP2)</w:t>
      </w:r>
    </w:p>
    <w:p>
      <w:pPr>
        <w:pStyle w:val="Heading2"/>
        <w:numPr>
          <w:ilvl w:val="1"/>
          <w:numId w:val="2"/>
        </w:numPr>
        <w:rPr/>
      </w:pPr>
      <w:r>
        <w:rPr>
          <w:rFonts w:eastAsia="Calibri" w:cs="Calibri"/>
          <w:b/>
          <w:bCs/>
          <w:lang w:val="en-GB"/>
        </w:rPr>
        <w:t xml:space="preserve">Theory </w:t>
      </w:r>
      <w:r>
        <w:rPr>
          <w:rFonts w:eastAsia="Calibri" w:cs="Calibri"/>
          <w:b w:val="false"/>
          <w:bCs w:val="false"/>
          <w:lang w:val="en-GB"/>
        </w:rPr>
        <w:t>(type of innovation, improving X, task(s) description, uniqueness)</w:t>
      </w:r>
    </w:p>
    <w:p>
      <w:pPr>
        <w:pStyle w:val="Normal"/>
        <w:rPr/>
      </w:pPr>
      <w:r>
        <w:rPr/>
        <w:t xml:space="preserve">Native (not pairwise / one-vs-rest) general-purpose (non-NN and NN) multi-class </w:t>
      </w:r>
      <w:r>
        <w:rPr>
          <w:i/>
          <w:iCs/>
          <w:u w:val="none"/>
        </w:rPr>
        <w:t xml:space="preserve">post-hoc </w:t>
      </w:r>
      <w:r>
        <w:rPr/>
        <w:t>calibration with Dirichlet calibration maps as an extension of Beta calibration (binary); focus on class-wise calibration, not only confidence calibration (argmax).</w:t>
      </w:r>
    </w:p>
    <w:p>
      <w:pPr>
        <w:pStyle w:val="Normal"/>
        <w:rPr/>
      </w:pPr>
      <w:r>
        <w:rPr/>
        <w:t xml:space="preserve">Propose new metric for class-wise calibration evaluation and visualization. </w:t>
        <w:br/>
        <w:t xml:space="preserve">Introduce Dirichlet calibration maps for increased interpretability of calibration effect. </w:t>
        <w:br/>
        <w:t>Secret sauce might be ODIR regularization (enables calibration for larger K classes output space).</w:t>
        <w:br/>
      </w:r>
    </w:p>
    <w:p>
      <w:pPr>
        <w:pStyle w:val="Normal"/>
        <w:rPr/>
      </w:pPr>
      <w:r>
        <w:rPr/>
        <w:t xml:space="preserve">Task: multiclass (image) classification; similar approaches: temperature, vector, matrix scaling. </w:t>
      </w:r>
    </w:p>
    <w:p>
      <w:pPr>
        <w:pStyle w:val="Normal"/>
        <w:rPr/>
      </w:pPr>
      <w:r>
        <w:rPr/>
        <w:t>Uniqueness: extension on beta calibration, results improve slightly improve temperature scaling, mainly impact on class-wise calibration, less so for confidence-calibration.</w:t>
      </w:r>
    </w:p>
    <w:p>
      <w:pPr>
        <w:pStyle w:val="Normal"/>
        <w:spacing w:lineRule="auto" w:line="240" w:before="0" w:after="0"/>
        <w:rPr>
          <w:b/>
          <w:b/>
          <w:bCs/>
        </w:rPr>
      </w:pPr>
      <w:r>
        <w:rPr>
          <w:b/>
          <w:bCs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Methodology </w:t>
      </w:r>
      <w:r>
        <w:rPr>
          <w:b w:val="false"/>
          <w:bCs w:val="false"/>
        </w:rPr>
        <w:t xml:space="preserve">(support for claims, dataset, evaluation metrics):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UCI benchmark dataset and CIFAR-10/100. 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Extensive experimentation which is overall extremely well-documented with a large appendix section. </w:t>
        <w:br/>
        <w:t>Large comparison to a range of calibration, loss metrics.</w:t>
        <w:br/>
        <w:t xml:space="preserve">Very nice statistical rank comparisons with Friedman tests and post-hoc Bonferonni-Dunn test to explain effect size in terms of “Critical (rank) Difference” over repeated measurements. </w:t>
        <w:br/>
        <w:t xml:space="preserve">Additional perfect calibration statistical test. </w:t>
      </w:r>
    </w:p>
    <w:p>
      <w:pPr>
        <w:pStyle w:val="Heading2"/>
        <w:numPr>
          <w:ilvl w:val="1"/>
          <w:numId w:val="2"/>
        </w:numPr>
        <w:rPr/>
      </w:pPr>
      <w:r>
        <w:rPr/>
        <w:br/>
      </w:r>
      <w:r>
        <w:rPr>
          <w:b/>
          <w:bCs/>
        </w:rPr>
        <w:t xml:space="preserve">Open-source </w:t>
      </w:r>
      <w:r>
        <w:rPr>
          <w:b w:val="false"/>
          <w:bCs w:val="false"/>
        </w:rPr>
        <w:t xml:space="preserve">material (code, dataset, tutorial, references): </w:t>
      </w:r>
    </w:p>
    <w:p>
      <w:pPr>
        <w:pStyle w:val="Normal"/>
        <w:spacing w:lineRule="auto" w:line="240" w:before="0" w:after="0"/>
        <w:rPr/>
      </w:pPr>
      <w:hyperlink r:id="rId2">
        <w:r>
          <w:rPr>
            <w:rStyle w:val="InternetLink"/>
            <w:b w:val="false"/>
            <w:bCs w:val="false"/>
            <w:sz w:val="24"/>
            <w:szCs w:val="24"/>
          </w:rPr>
          <w:t>https://github.com/dirichletcal/experiments_neurips</w:t>
        </w:r>
      </w:hyperlink>
      <w:r>
        <w:rPr>
          <w:b w:val="false"/>
          <w:bCs w:val="false"/>
          <w:sz w:val="24"/>
          <w:szCs w:val="24"/>
        </w:rPr>
        <w:br/>
      </w:r>
      <w:r>
        <w:rPr>
          <w:rStyle w:val="InternetLink"/>
          <w:b w:val="false"/>
          <w:bCs w:val="false"/>
          <w:sz w:val="24"/>
          <w:szCs w:val="24"/>
        </w:rPr>
        <w:t>https://github.com/dirichletcal/experiments_dnn</w:t>
      </w:r>
    </w:p>
    <w:p>
      <w:pPr>
        <w:pStyle w:val="Heading2"/>
        <w:numPr>
          <w:ilvl w:val="1"/>
          <w:numId w:val="2"/>
        </w:numPr>
        <w:rPr/>
      </w:pPr>
      <w:r>
        <w:rPr>
          <w:rFonts w:ascii="Calibri" w:hAnsi="Calibri"/>
          <w:sz w:val="24"/>
          <w:szCs w:val="24"/>
        </w:rPr>
        <w:br/>
      </w:r>
      <w:r>
        <w:rPr/>
        <w:t xml:space="preserve">Usefulness </w:t>
        <w:br/>
      </w:r>
      <w:r>
        <w:rPr>
          <w:b w:val="false"/>
          <w:bCs w:val="false"/>
        </w:rPr>
        <w:t>(task [classification, extraction, …], part-of-pipeline, extension / improvement on, domain/use-case)</w:t>
      </w:r>
      <w:r>
        <w:rPr/>
        <w:t>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/>
          <w:iCs/>
          <w:sz w:val="24"/>
          <w:szCs w:val="24"/>
        </w:rPr>
        <w:t xml:space="preserve">My two cents: </w:t>
      </w:r>
      <w:r>
        <w:rPr>
          <w:i w:val="false"/>
          <w:iCs w:val="false"/>
          <w:sz w:val="24"/>
          <w:szCs w:val="24"/>
        </w:rPr>
        <w:t xml:space="preserve">Better global thresholding with class-wise calibration; perception: K=2 ranking score: making an error where the second-best answer is almost equally probable is less a false positive than when being less confident.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General-purpose: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>General: fit small NN model taking in pickled val/test logits.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i w:val="false"/>
          <w:iCs w:val="false"/>
          <w:sz w:val="24"/>
          <w:szCs w:val="24"/>
        </w:rPr>
        <w:t xml:space="preserve">NNs: replaces the softmax/tempscale layer with [logistic regression + feedforward + softmax]. </w:t>
      </w:r>
    </w:p>
    <w:p>
      <w:pPr>
        <w:pStyle w:val="Normal"/>
        <w:spacing w:lineRule="auto" w:line="240" w:before="0" w:after="0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i w:val="false"/>
          <w:i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t>Lovely visualization and interpretability: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2620010</wp:posOffset>
            </wp:positionH>
            <wp:positionV relativeFrom="paragraph">
              <wp:posOffset>170180</wp:posOffset>
            </wp:positionV>
            <wp:extent cx="2172335" cy="159258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33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116840</wp:posOffset>
            </wp:positionH>
            <wp:positionV relativeFrom="paragraph">
              <wp:posOffset>163195</wp:posOffset>
            </wp:positionV>
            <wp:extent cx="2256155" cy="1594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615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  <w:br/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>
          <w:b/>
          <w:bCs/>
        </w:rPr>
        <w:t>Feasibility</w:t>
      </w:r>
      <w:r>
        <w:rPr>
          <w:b/>
          <w:bCs/>
        </w:rPr>
        <w:t xml:space="preserve"> </w:t>
        <w:br/>
      </w:r>
      <w:r>
        <w:rPr>
          <w:b w:val="false"/>
          <w:bCs w:val="false"/>
        </w:rPr>
        <w:t>(short-term/long-term | nice-to-have, complexity / far-from-practice?)</w:t>
      </w:r>
    </w:p>
    <w:p>
      <w:pPr>
        <w:pStyle w:val="Normal"/>
        <w:spacing w:lineRule="auto" w:line="240" w:before="0" w:after="0"/>
        <w:rPr>
          <w:rFonts w:ascii="Calibri" w:hAnsi="Calibri"/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Code is available, general-purpose method, easy comparison to temperature scaling.</w:t>
        <w:br/>
        <w:t xml:space="preserve">Warrants a run on our datasets and models. </w:t>
        <w:br/>
        <w:t xml:space="preserve">Code is a bit all over the place, yet attached notebooks are very insightful for ablation and design choices. </w:t>
      </w:r>
    </w:p>
    <w:p>
      <w:pPr>
        <w:pStyle w:val="Normal"/>
        <w:spacing w:lineRule="auto" w:line="24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1"/>
          <w:numId w:val="2"/>
        </w:numPr>
        <w:rPr/>
      </w:pPr>
      <w:r>
        <w:rPr/>
        <w:t xml:space="preserve">Questions/Ideas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How does it perform with fine-grained (&gt;100) classification?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Does it work well under class imbalance?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b w:val="false"/>
          <w:bCs w:val="false"/>
          <w:sz w:val="24"/>
          <w:szCs w:val="24"/>
        </w:rPr>
        <w:t>Is there a combination possible with Bayesian model (deep ensemble / MC dropout) and calibration layer?</w:t>
      </w:r>
    </w:p>
    <w:p>
      <w:pPr>
        <w:pStyle w:val="Normal"/>
        <w:spacing w:lineRule="auto" w:line="240" w:before="0" w:after="0"/>
        <w:rPr>
          <w:rFonts w:ascii="Calibri" w:hAnsi="Calibri"/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40" w:before="0" w:after="160"/>
        <w:rPr/>
      </w:pPr>
      <w:r>
        <w:rPr>
          <w:b/>
          <w:bCs/>
          <w:sz w:val="24"/>
          <w:szCs w:val="24"/>
        </w:rPr>
        <w:t xml:space="preserve">BIBtex: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```</w:t>
      </w:r>
    </w:p>
    <w:p>
      <w:pPr>
        <w:pStyle w:val="Normal"/>
        <w:rPr/>
      </w:pPr>
      <w:r>
        <w:rPr/>
        <w:t>@incollection{kull_beyond_2019,</w:t>
      </w:r>
    </w:p>
    <w:p>
      <w:pPr>
        <w:pStyle w:val="Normal"/>
        <w:rPr/>
      </w:pPr>
      <w:r>
        <w:rPr/>
        <w:tab/>
        <w:t>title = {Beyond temperature scaling: {Obtaining} well-calibrated multi-class probabilities with {Dirichlet} calibration},</w:t>
      </w:r>
    </w:p>
    <w:p>
      <w:pPr>
        <w:pStyle w:val="Normal"/>
        <w:rPr/>
      </w:pPr>
      <w:r>
        <w:rPr/>
        <w:tab/>
        <w:t>shorttitle = {Beyond temperature scaling},</w:t>
      </w:r>
    </w:p>
    <w:p>
      <w:pPr>
        <w:pStyle w:val="Normal"/>
        <w:rPr/>
      </w:pPr>
      <w:r>
        <w:rPr/>
        <w:tab/>
        <w:t>url = {http://papers.nips.cc/paper/9397-beyond-temperature-scaling-obtaining-well-calibrated-multi-class-probabilities-with-dirichlet-calibration.pdf},</w:t>
      </w:r>
    </w:p>
    <w:p>
      <w:pPr>
        <w:pStyle w:val="Normal"/>
        <w:rPr/>
      </w:pPr>
      <w:r>
        <w:rPr/>
        <w:tab/>
        <w:t>urldate = {2020-06-16},</w:t>
      </w:r>
    </w:p>
    <w:p>
      <w:pPr>
        <w:pStyle w:val="Normal"/>
        <w:rPr/>
      </w:pPr>
      <w:r>
        <w:rPr/>
        <w:tab/>
        <w:t>booktitle = {Advances in {Neural} {Information} {Processing} {Systems} 32},</w:t>
      </w:r>
    </w:p>
    <w:p>
      <w:pPr>
        <w:pStyle w:val="Normal"/>
        <w:rPr/>
      </w:pPr>
      <w:r>
        <w:rPr/>
        <w:tab/>
        <w:t>publisher = {Curran Associates, Inc.},</w:t>
      </w:r>
    </w:p>
    <w:p>
      <w:pPr>
        <w:pStyle w:val="Normal"/>
        <w:rPr/>
      </w:pPr>
      <w:r>
        <w:rPr/>
        <w:tab/>
        <w:t>author = {Kull, Meelis and Perello Nieto, Miquel and Kängsepp, Markus and Silva Filho, Telmo and Song, Hao and Flach, Peter},</w:t>
      </w:r>
    </w:p>
    <w:p>
      <w:pPr>
        <w:pStyle w:val="Normal"/>
        <w:rPr/>
      </w:pPr>
      <w:r>
        <w:rPr/>
        <w:tab/>
        <w:t>editor = {Wallach, H. and Larochelle, H. and Beygelzimer, A. and Alché-Buc, F. d{\textbackslash}textquotesingle and Fox, E. and Garnett, R.},</w:t>
      </w:r>
    </w:p>
    <w:p>
      <w:pPr>
        <w:pStyle w:val="Normal"/>
        <w:rPr/>
      </w:pPr>
      <w:r>
        <w:rPr/>
        <w:tab/>
        <w:t>year = {2019},</w:t>
      </w:r>
    </w:p>
    <w:p>
      <w:pPr>
        <w:pStyle w:val="Normal"/>
        <w:rPr/>
      </w:pPr>
      <w:r>
        <w:rPr/>
        <w:tab/>
        <w:t>pages = {12316--12326}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```</w:t>
      </w:r>
    </w:p>
    <w:p>
      <w:pPr>
        <w:pStyle w:val="Quotations"/>
        <w:rPr/>
      </w:pPr>
      <w:r>
        <w:rPr/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b w:val="false"/>
      <w:bCs w:val="false"/>
    </w:rPr>
  </w:style>
  <w:style w:type="character" w:styleId="ListLabel11">
    <w:name w:val="ListLabel 11"/>
    <w:qFormat/>
    <w:rPr>
      <w:rFonts w:ascii="Calibri" w:hAnsi="Calibri" w:cs="OpenSymbol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Calibri" w:hAnsi="Calibri" w:cs="OpenSymbol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b w:val="false"/>
      <w:bCs w:val="fals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irichletcal/experiments_neurip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Application>LibreOffice/6.2.8.2$Linux_X86_64 LibreOffice_project/20$Build-2</Application>
  <Pages>2</Pages>
  <Words>450</Words>
  <Characters>3272</Characters>
  <CharactersWithSpaces>3711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2018-10-31T13:27:12Z</dcterms:created>
  <dc:creator>Jordy</dc:creator>
  <dc:description/>
  <dc:language>en-US</dc:language>
  <cp:lastModifiedBy/>
  <dcterms:modified xsi:type="dcterms:W3CDTF">2020-06-22T18:13:10Z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