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muestra los resultados de dos encuestas. La primera encuesta,</w:t>
        <w:br/>
        <w:t>representada en la figura 8, pregunta a los consumidores qué tipo de pulpa de</w:t>
        <w:br/>
        <w:t>arándano prefieren consumir: natural sin endulzar, endulzado con azúcar, u</w:t>
        <w:br/>
        <w:t>otro por favor especifique. El 76,5% de los encuestados prefieren la pulpa</w:t>
        <w:br/>
        <w:t>natural sin endulzar, el 20,7% prefieren la pulpa endulzada con azúcar y el</w:t>
        <w:br/>
        <w:t>2,8% prefiere otro tipo de pulpa. La segunda encuesta, representada en la</w:t>
        <w:br/>
        <w:t>figura 10, pregunta a los consumidores si creen que la preferencia por</w:t>
        <w:br/>
        <w:t>productos a base de pulpa de frutas representa una oportunidad de expansión y</w:t>
        <w:br/>
        <w:t>diversificación en el mercado. El 79,6% de los encuestados respondieron que</w:t>
        <w:br/>
        <w:t>sí, mientras que el 20,4% respondieron que no.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