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El crecimiento urbano ha afectado la calidad del agua en ríos urbanos debido</w:t>
        <w:br/>
        <w:t>al aumento en la descarga de aguas residuales causado por mal funcionamiento o</w:t>
        <w:br/>
        <w:t>falta de infraestructura adecuada. Es necesario establecer herramientas de</w:t>
        <w:br/>
        <w:t>monitoreo para conocer la distribución de los contaminantes y su impacto en la</w:t>
        <w:br/>
        <w:t>calidad del agua y así establecer medidas para reducir su impacto y proteger</w:t>
        <w:br/>
        <w:t>la salud humana y del medio ambiente. Es por ello que la presente</w:t>
        <w:br/>
        <w:t>investigación consiste en evaluar la calidad del agua del río Malacatos</w:t>
        <w:br/>
        <w:t>mediante la aplicación de modelos matemáticos en el tramo La Tacada Las Pias.</w:t>
        <w:br/>
        <w:t>Para lo cual se realizaron 3 muestreos para determinar caudal, conductividad,</w:t>
        <w:br/>
        <w:t>pH, temperatura, DBO, DQO, NH4 y OD en 25 puntos. Donde fueron tomados en el</w:t>
        <w:br/>
        <w:t>río y los demás fueron vertidos y contribuyentes a lo largo del tramo de</w:t>
        <w:br/>
        <w:t>estudio. A partir de los muestreos se calcularon valores promedio para</w:t>
        <w:br/>
        <w:t>implementar en los modelos de DBO, NH4 y OD los cuales fueron calibrados hasta</w:t>
        <w:br/>
        <w:t>obtener errores de 5.17%, 4.65% y 8.20% respectivamente. Se demostró que la</w:t>
        <w:br/>
        <w:t>concentración de DBO y NH4 aumenta por las altas concentraciones de materia</w:t>
        <w:br/>
        <w:t>orgánica de los vertidos, en especial los puntos OP13 al OP16, que tienen</w:t>
        <w:br/>
        <w:t>concentraciones mayores a 200 mgL provocando el descenso del OD hasta valores</w:t>
        <w:br/>
        <w:t>críticos de 8.35 mgL. En conclusión, el modelo permitió identificar que los</w:t>
        <w:br/>
        <w:t>puntos que necesitan una mayor atención son OP14, 15 y 16 ya que provocan una</w:t>
        <w:br/>
        <w:t>un aumento entre 8 y 15 % de la DBO y disminuyen el OD entre 1.65 y 2.2%.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