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estudio aborda un caso singular en las elecciones seccionales de 2023 en</w:t>
        <w:br/>
        <w:t>Loja, donde el candidato a la alcaldía, Franco Quezada, obtuvo una victoria</w:t>
        <w:br/>
        <w:t>decisiva con más de 41.000 votos. Lo notable de su triunfo es que fue</w:t>
        <w:br/>
        <w:t>alcanzado sin recurrir a los medios de comunicación tradicionales, una</w:t>
        <w:br/>
        <w:t>estrategia atípica considerando la presencia habitual de programas de opinión</w:t>
        <w:br/>
        <w:t>y debates políticos en estos medios, especialmente durante las campañas</w:t>
        <w:br/>
        <w:t>electorales. El objetivo principal de la investigación fue analizar cómo</w:t>
        <w:br/>
        <w:t>Quezada logró un amplio apoyo electoral sin el influjo de los medios</w:t>
        <w:br/>
        <w:t>tradicionales. Para ello, se recopiló y analizó información desde el 3 de</w:t>
        <w:br/>
        <w:t>enero hasta el 3 de febrero de 2023 empleando un enfoque metodológico mixto:</w:t>
        <w:br/>
        <w:t>que incluyó la recolección de datos cuantitativos mediante encuestas aplicadas</w:t>
        <w:br/>
        <w:t>a un segmento de electores, así como datos cualitativos obtenidos de</w:t>
        <w:br/>
        <w:t>entrevistas con analistas políticos, el propio alcalde y una revisión de</w:t>
        <w:br/>
        <w:t>fuentes bibliográficas relevantes. Los resultados revelaron que un 70% de los</w:t>
        <w:br/>
        <w:t>electores no se sintieron influenciados por la propaganda política en los</w:t>
        <w:br/>
        <w:t>medios tradicionales, y su intención de voto no se modificó por la información</w:t>
        <w:br/>
        <w:t>difundida por estos canales. Esta conclusión sugiere un cambio en la dinámica</w:t>
        <w:br/>
        <w:t>de influencia de los medios de comunicación tradicionales en las decisiones</w:t>
        <w:br/>
        <w:t>electorales, un hallazgo que aporta una nueva perspectiva sobre la relación</w:t>
        <w:br/>
        <w:t>entre medios de comunicación, propaganda política y comportamiento electoral.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