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Síndrome de Burnout SB es un trastorno emocional que está vinculado con el</w:t>
        <w:br/>
        <w:t>ámbito laboral, el estrés causado por el trabajo y el estilo de vida del</w:t>
        <w:br/>
        <w:t>empleado. El personal de salud del Hospital General del Ayora de Loja HGIAL</w:t>
        <w:br/>
        <w:t>está sometido a duras tareas, así como una gran tensión en la atención del</w:t>
        <w:br/>
        <w:t>paciente lo que produce cambios en su comportamiento. El objetivo fue</w:t>
        <w:br/>
        <w:t>determinar la frecuencia del SB en el personal de salud del HGIAL durante la</w:t>
        <w:br/>
        <w:t>emergencia sanitaria por la Covid19. Se realizó un estudio descriptivo,</w:t>
        <w:br/>
        <w:t>cuantitativo, tipo observacional, de cohorte transversal, teniendo como</w:t>
        <w:br/>
        <w:t>universo el personal de salud que labora en la institución de la que se obtuvo</w:t>
        <w:br/>
        <w:t>una muestra de 250 participantes a quienes se les aplicó la hoja de</w:t>
        <w:br/>
        <w:t>Caracterización Sociodemográfica y el cuestionario de Maslach Burnout</w:t>
        <w:br/>
        <w:t>Inventory MBI. En los resultados se evidenció que el 72% fue del sexo femenino</w:t>
        <w:br/>
        <w:t>y 29% del sexo masculino en términos de edad el 50% constituye el rango de 20</w:t>
        <w:br/>
        <w:t>a 30 años en años de servicio el 44,4% correspondió a menos de 1 año, en</w:t>
        <w:br/>
        <w:t>relación a jornada semanal de trabajo el 70% labora mas de 40 horas. El 31,2%</w:t>
        <w:br/>
        <w:t>lo conformaron Internos Rotativos de Medicina IRM, 29,2% personal de</w:t>
        <w:br/>
        <w:t>enfermería, 27,5% médicos y 12,0% Internos Rotativos de Enfermería IRE. En lo</w:t>
        <w:br/>
        <w:t>concerniente al área de trabajo se evidenció que el servicio de Emergencia con</w:t>
        <w:br/>
        <w:t>64,4% constituye el mayor porcentaje con SB seguido de Medicina Interna con</w:t>
        <w:br/>
        <w:t>25%. Por su parte, en cuanto a profesión el personal médico con 34,7% presenta</w:t>
        <w:br/>
        <w:t>la mayor cifra de casos, a continuación, con 33,3% pertenece a IRE, de este</w:t>
        <w:br/>
        <w:t>apartado se reconoce la variable profesión y SB se evidenció que existe</w:t>
        <w:br/>
        <w:t>significancia estadística p value 0.05. En conclusión, el SB afecta a un gran</w:t>
        <w:br/>
        <w:t>número del personal de salud siendo la mayor población las médicas e IRE.</w:t>
        <w:br/>
        <w:t>Emergencia y Medicina Interna por su parte constituyen los servicios</w:t>
        <w:br/>
        <w:t>mayormente afectados.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