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medida que el contexto interno y externo expresan sus cambios, las empresas</w:t>
        <w:br/>
        <w:t>consideran necesario introducir modificaciones que les aseguren el logro de</w:t>
        <w:br/>
        <w:t>sus objetivos, siendo el medio más adecuado para ello, la formulación de un</w:t>
        <w:br/>
        <w:t>plan estratégico, en donde se establezcan planes de acción y proyectos</w:t>
        <w:br/>
        <w:t>coherentes con la realidad. Es así que, en base a estos aspectos mencionados,</w:t>
        <w:br/>
        <w:t>se propone el presente trabajo de tesis, cuyo objetivo general es la</w:t>
        <w:br/>
        <w:t>elaboración de un PLAN ESTRATEGICO PARA LA COOPERATIVA DE AHORRO Y CREDITO</w:t>
        <w:br/>
        <w:t>CATAMAYO PERIODO 2016 2020, con la finalidad de proporcionar una herramienta</w:t>
        <w:br/>
        <w:t>alternativa a los directivos de la entidad, para lograr así rentabilidad y</w:t>
        <w:br/>
        <w:t>eficiencia competitiva. Para dar cumplimiento a los objetivos específicos de</w:t>
        <w:br/>
        <w:t>este trabajo de tesis, se inició con el análisis del contexto institucional,</w:t>
        <w:br/>
        <w:t>conociendo así la situación actual de la cooperativa. Posteriormente se</w:t>
        <w:br/>
        <w:t>realizó la recopilación de información, a través de entrevistas y encuestas</w:t>
        <w:br/>
        <w:t>aplicadas a los socios, directivos y personal de la COAC Catamayo, también se</w:t>
        <w:br/>
        <w:t>empleó el sistema de monitoreo PERLAS para los años 2013 2014 por petición del</w:t>
        <w:br/>
        <w:t>gerente de la cooperativa; todo esto con el propósito de obtener un</w:t>
        <w:br/>
        <w:t>diagnóstico financiero e interno profundo, conociendo de esta manera las</w:t>
        <w:br/>
        <w:t>fortalezas y debilidades de esta institución. Así mismo se efectuó la</w:t>
        <w:br/>
        <w:t>recopilación bibliográfica, a través de libros, publicaciones del BCE, y</w:t>
        <w:br/>
        <w:t>páginas de 3 internet, que permitieron obtener información sobre los</w:t>
        <w:br/>
        <w:t>escenarios políticos, económico, legal, social y cultural, para efectuar el</w:t>
        <w:br/>
        <w:t>análisis del entorno externo de la entidad, consiguiendo así las respectivas</w:t>
        <w:br/>
        <w:t>oportunidades y amenazas. Con la información obtenida se procedió a elaborar</w:t>
        <w:br/>
        <w:t>la matriz MEI y MEE en donde se evalúan los factores internos y externos,</w:t>
        <w:br/>
        <w:t>adquiriendo un peso de 2,10 y 2,16 respectivamente, demostrándose que la COAC</w:t>
        <w:br/>
        <w:t>Catamayo tiene una posición interna muy débil, encontrándose por debajo de la</w:t>
        <w:br/>
        <w:t>media en esfuerzo por conseguir estrategias que incrementen sus oportunidades</w:t>
        <w:br/>
        <w:t>externas que hagan frente a las amenazas.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