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el número total de encuestados según el estrato, el número de</w:t>
        <w:br/>
        <w:t>viviendasestablecimientos y el tamaño muestral. Domícilios: 1896 viviendas, 70</w:t>
        <w:br/>
        <w:t>encuestados. Comercial: 43 viviendas, 27 encuestados. Instituciones</w:t>
        <w:br/>
        <w:t>Educativas: 2 viviendas, 2 encuestados. Centros Agropecuarios: 5 viviendas, 5</w:t>
        <w:br/>
        <w:t>encuestados. Centros Hospitalarios: 2 viviendas, 2 encuestados. Centros</w:t>
        <w:br/>
        <w:t>Veterinarios: 4 viviendas, 4 encuestados. El total de</w:t>
        <w:br/>
        <w:t>viviendasestablecimientos es 1952 y el total de encuestados es 110.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