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 Tabla: Tabla 21: ¿Qué servicios le gustaría que implemente la</w:t>
        <w:br/>
        <w:t>caja de ahorro? Detalle Frecuencia Porcentaje Capacitaciones en temas ahorro,</w:t>
        <w:br/>
        <w:t>producción 91 29,35% Agilidad de los créditos 166 53,55% Agentes que realicen</w:t>
        <w:br/>
        <w:t>todo el proceso que amerite 53 17,10% Total 310 00% Fuente: Encuestas</w:t>
        <w:br/>
        <w:t>aplicadas. Total 17,10% 100% Interpretación: En lo que se refiere a los</w:t>
        <w:br/>
        <w:t>beneficios que brinde la Caja de Ahorro el 53,55% se inclinan por la opción de</w:t>
        <w:br/>
        <w:t>agilidad de los créditos, el 29,35% en capacitaciones en temas de ahorro y</w:t>
        <w:br/>
        <w:t>producción. Se puede determinar que la mayor parte de los encuestados</w:t>
        <w:br/>
        <w:t>requieren que dentro de la caja de ahorro se agilite la tramitación de los</w:t>
        <w:br/>
        <w:t>créditos ya que este es uno de los problemas que frecuentan los habitantes al</w:t>
        <w:br/>
        <w:t>acceder a un crédito ante una institución financiera.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