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 siguió el siguiente procedimiento: El sonómetro fue colocado a una</w:t>
        <w:br/>
        <w:t>distancia de 2 metros de la fuente de ruido. La medición se inició con</w:t>
        <w:br/>
        <w:t>especial atención para evitar la presencia de otros generadores de ruido, dado</w:t>
        <w:br/>
        <w:t>que estos podrían influir en el resultado de la medición. Las mediciones se</w:t>
        <w:br/>
        <w:t>llevaron a cabo cada 2 minutos, dividiéndose en dos fases distintas: el</w:t>
        <w:br/>
        <w:t>principio y el final de la molienda, con un tiempo total de molienda de 2</w:t>
        <w:br/>
        <w:t>horas. En cada fase se realizaron 5 mediciones para obtener un promedio</w:t>
        <w:br/>
        <w:t>representativo, el cual fue posteriormente graficado en un diagrama de barras</w:t>
        <w:br/>
        <w:t>que incluyó los valores máximos y mínimos. MEDICIONES DE MOLIENDA DB Máximo</w:t>
        <w:br/>
        <w:t>82.725 73.575 Mínimo 93.283 75.58 Inicio de Molienda Final de Molienda Gráfico</w:t>
        <w:br/>
        <w:t>El gráfico muestra dos barras. La barra azul representa el máximo de la</w:t>
        <w:br/>
        <w:t>medición, mientras que la barra naranja representa el mínimo de la medición.</w:t>
        <w:br/>
        <w:t>Las barras se dividen en dos secciones: la parte izquierda de las barras</w:t>
        <w:br/>
        <w:t>representan el inicio de la molienda y la parte derecha representa el final de</w:t>
        <w:br/>
        <w:t>la molienda. Valores Máximo: 82.725 inicio y 73.575 final Mínimo: 93.283</w:t>
        <w:br/>
        <w:t>inicio y 75.58 final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