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habla de los resultados de la opinión de los estudiantes respecto a</w:t>
        <w:br/>
        <w:t>los recursos didácticos que utiliza el docente. La figura 6 muestra un gráfico</w:t>
        <w:br/>
        <w:t>circular dividido en dos secciones: Sección 1 Azul: 57,7% de los estudiantes</w:t>
        <w:br/>
        <w:t>opinan que con los recursos didácticos que el docente utiliza logran</w:t>
        <w:br/>
        <w:t>aprendizajes memorísticos que rápidamente se olvidan. Sección 2 Rojo: 42,3% de</w:t>
        <w:br/>
        <w:t>los estudiantes sostienen que con los recursos implementados en las aulas</w:t>
        <w:br/>
        <w:t>logran obtener aprendizajes significativos y duraderos. Las respuestas dadas</w:t>
        <w:br/>
        <w:t>por los alumnos señalan que mediante los recursos didácticos que el maestro</w:t>
        <w:br/>
        <w:t>utiliza, han logrado desarrollar un aprendizaje memorístico, lo que quiere</w:t>
        <w:br/>
        <w:t>decir que solo estudian para el momento que serán evaluados y este</w:t>
        <w:br/>
        <w:t>conocimiento a lo largo de los días será olvidado.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