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Ciudad Frecuencia Lima 18 Nueva York 16 Bogotá 22 Quito 24 Total 80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