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Sobre los conflictos y la mala calidad de vida en la población, el 100% de los</w:t>
        <w:br/>
        <w:t>encuestados considera que un mal manejo indirecto de residuos genera impactos</w:t>
        <w:br/>
        <w:t>mencionados más frecuentemente. Así mismo, dentro los conflictos que podrían</w:t>
        <w:br/>
        <w:t>afectar a la calidad de vida con un 25,47% cada uno como se muestra en la</w:t>
        <w:br/>
        <w:t>figura 10. Figura 10. Problemas en la calidad de vida de la población 25,47%:</w:t>
        <w:br/>
        <w:t>Distribución de la basura 25,47%: Falta de limpieza del barrio 23,53%: No hay</w:t>
        <w:br/>
        <w:t>parques. En la Tabla 14 se presentan los resultados de cómo se hace la</w:t>
        <w:br/>
        <w:t>limpieza en el barrio y cuántos con el servicio de barrido de calles y aceras,</w:t>
        <w:br/>
        <w:t>el mayor número, 14 personas 63,64% mencionaron que se organizan mingas de</w:t>
        <w:br/>
        <w:t>limpieza de calles, mientras que 3 personas 13,64% dijeron que se organizan</w:t>
        <w:br/>
        <w:t>limpieza de calles. Tabla 14. Limpieza de calles Respuesta Porcentaje % Mingas</w:t>
        <w:br/>
        <w:t>13,64 Limpieza a mano 22,73 Barrido particular de cada frente de casa 63,64</w:t>
        <w:br/>
        <w:t>Total 100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