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Análisis de la Comprensión Lectora El documento presenta un análisis de la</w:t>
        <w:br/>
        <w:t>comprensión lectora de un grupo de estudiantes, utilizando una tabla y un</w:t>
        <w:br/>
        <w:t>gráfico. Tabla 5: Resultados de la comprensión lectora La tabla 5 muestra la</w:t>
        <w:br/>
        <w:t>frecuencia y el porcentaje de estudiantes que se encuentran en diferentes</w:t>
        <w:br/>
        <w:t>niveles de comprensión lectora: Niveles Frecuencia Porcentaje % Bajo 9 33.3%</w:t>
        <w:br/>
        <w:t>Medio 11 40.7% Alto 7 25.9% Total 29 100% Rango Comprensión Lectora El gráfico</w:t>
        <w:br/>
        <w:t>muestra el porcentaje de estudiantes en cada nivel de comprensión lectora,</w:t>
        <w:br/>
        <w:t>usando barras de color rojo: Bajo: 33,3% Medio: 40,7% Alto: 25,9% Total: 100%</w:t>
        <w:br/>
        <w:t>El gráfico también muestra la frecuencia de estudiantes en cada nivel, con</w:t>
        <w:br/>
        <w:t>barras azules: Bajo: 9 Medio: 11 Alto: 7 Total: 29 Figura 5: Porcentaje de</w:t>
        <w:br/>
        <w:t>resultados de comprensión lectora La figura 5 presenta el gráfico del Rango de</w:t>
        <w:br/>
        <w:t>Comprensión Lectora. Análisis e interpretación: El análisis de los datos</w:t>
        <w:br/>
        <w:t>indica que: La totalidad de los estudiantes evaluados es 29, representando el</w:t>
        <w:br/>
        <w:t>100%. El 33.3% de los estudiantes se encuentran en un nivel de comprensión</w:t>
        <w:br/>
        <w:t>lectora bajo. El 40.7% de los estudiantes se encuentran en un nivel de</w:t>
        <w:br/>
        <w:t>comprensión lectora medio. El 25.9% de los estudiantes se encuentran en un</w:t>
        <w:br/>
        <w:t>nivel de comprensión lectora alto. En conclusión, la comprensión lectora de</w:t>
        <w:br/>
        <w:t>los estudiantes muestra una distribución desigual, con una mayor concentración</w:t>
        <w:br/>
        <w:t>en los niveles medio y bajo.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