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contiene dos gráficos circulares que muestran los resultados de</w:t>
        <w:br/>
        <w:t>una encuesta sobre el consumo de productos de arándano. Gráfico 1: Muestra la</w:t>
        <w:br/>
        <w:t>preferencia del consumidor por el tipo de endulzante usado en la pulpa de</w:t>
        <w:br/>
        <w:t>arándano. 76.6% prefiere pulpa de arándano sin endulzar. 20.9% prefiere pulpa</w:t>
        <w:br/>
        <w:t>de arándano con endulzante natural frutas, miel, etc. 2.5% prefiere pulpa de</w:t>
        <w:br/>
        <w:t>arándano con otro tipo de endulzante. Gráfico 2: Muestra si el consumidor</w:t>
        <w:br/>
        <w:t>consume regularmente productos a base de pulpa de frutas. 79.6% consume</w:t>
        <w:br/>
        <w:t>regularmente productos a base de pulpa de frutas. 20.4% no consume</w:t>
        <w:br/>
        <w:t>regularmente productos a base de pulpa de frutas. En resumen, el documento</w:t>
        <w:br/>
        <w:t>muestra que la mayoría de los consumidores prefieren la pulpa de arándano sin</w:t>
        <w:br/>
        <w:t>endulzar y que la mayoría consume regularmente productos a base de pulpa de</w:t>
        <w:br/>
        <w:t>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