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7D41" w14:textId="72B26E87" w:rsidR="009C5B72" w:rsidRPr="000A44A3" w:rsidRDefault="000A44A3">
      <w:pPr>
        <w:rPr>
          <w:rFonts w:ascii="Arial" w:hAnsi="Arial" w:cs="Arial"/>
          <w:b/>
          <w:bCs/>
          <w:sz w:val="28"/>
          <w:szCs w:val="28"/>
        </w:rPr>
      </w:pPr>
      <w:r w:rsidRPr="000A44A3">
        <w:rPr>
          <w:rFonts w:ascii="Arial" w:hAnsi="Arial" w:cs="Arial"/>
          <w:b/>
          <w:bCs/>
          <w:sz w:val="28"/>
          <w:szCs w:val="28"/>
        </w:rPr>
        <w:t xml:space="preserve">Análisis bibliográfico </w:t>
      </w:r>
    </w:p>
    <w:p w14:paraId="1F86E946" w14:textId="452734F0" w:rsidR="00542868" w:rsidRDefault="000A44A3">
      <w:pPr>
        <w:rPr>
          <w:rFonts w:ascii="Arial" w:hAnsi="Arial" w:cs="Arial"/>
          <w:b/>
          <w:bCs/>
          <w:sz w:val="24"/>
          <w:szCs w:val="24"/>
        </w:rPr>
      </w:pPr>
      <w:r w:rsidRPr="000A44A3">
        <w:rPr>
          <w:rFonts w:ascii="Arial" w:hAnsi="Arial" w:cs="Arial"/>
          <w:b/>
          <w:bCs/>
          <w:sz w:val="24"/>
          <w:szCs w:val="24"/>
        </w:rPr>
        <w:t xml:space="preserve">Introducción </w:t>
      </w:r>
    </w:p>
    <w:p w14:paraId="461AE6C6" w14:textId="7EE3BEBE" w:rsidR="00542868" w:rsidRDefault="00542868">
      <w:pPr>
        <w:rPr>
          <w:rFonts w:ascii="Arial" w:hAnsi="Arial" w:cs="Arial"/>
        </w:rPr>
      </w:pPr>
      <w:r w:rsidRPr="008A37D0">
        <w:rPr>
          <w:rFonts w:ascii="Arial" w:hAnsi="Arial" w:cs="Arial"/>
        </w:rPr>
        <w:t xml:space="preserve">En el siguiente análisis bibliográfico se hará una investigación a partir de </w:t>
      </w:r>
      <w:r w:rsidR="00CC14FB" w:rsidRPr="008A37D0">
        <w:rPr>
          <w:rFonts w:ascii="Arial" w:hAnsi="Arial" w:cs="Arial"/>
        </w:rPr>
        <w:t xml:space="preserve">la plataforma de </w:t>
      </w:r>
      <w:r w:rsidR="00717C25" w:rsidRPr="008A37D0">
        <w:rPr>
          <w:rFonts w:ascii="Arial" w:hAnsi="Arial" w:cs="Arial"/>
        </w:rPr>
        <w:t xml:space="preserve">Web </w:t>
      </w:r>
      <w:proofErr w:type="spellStart"/>
      <w:r w:rsidR="00717C25" w:rsidRPr="008A37D0">
        <w:rPr>
          <w:rFonts w:ascii="Arial" w:hAnsi="Arial" w:cs="Arial"/>
        </w:rPr>
        <w:t>Of</w:t>
      </w:r>
      <w:proofErr w:type="spellEnd"/>
      <w:r w:rsidR="00717C25" w:rsidRPr="008A37D0">
        <w:rPr>
          <w:rFonts w:ascii="Arial" w:hAnsi="Arial" w:cs="Arial"/>
        </w:rPr>
        <w:t xml:space="preserve"> </w:t>
      </w:r>
      <w:proofErr w:type="spellStart"/>
      <w:r w:rsidR="00717C25" w:rsidRPr="008A37D0">
        <w:rPr>
          <w:rFonts w:ascii="Arial" w:hAnsi="Arial" w:cs="Arial"/>
        </w:rPr>
        <w:t>Science</w:t>
      </w:r>
      <w:proofErr w:type="spellEnd"/>
      <w:r w:rsidR="00717C25" w:rsidRPr="008A37D0">
        <w:rPr>
          <w:rFonts w:ascii="Arial" w:hAnsi="Arial" w:cs="Arial"/>
        </w:rPr>
        <w:t xml:space="preserve">, </w:t>
      </w:r>
      <w:r w:rsidR="00813F76" w:rsidRPr="008A37D0">
        <w:rPr>
          <w:rFonts w:ascii="Arial" w:hAnsi="Arial" w:cs="Arial"/>
        </w:rPr>
        <w:t xml:space="preserve">la cual tendrá como enfoque </w:t>
      </w:r>
      <w:r w:rsidR="00224DBF" w:rsidRPr="008A37D0">
        <w:rPr>
          <w:rFonts w:ascii="Arial" w:hAnsi="Arial" w:cs="Arial"/>
          <w:b/>
          <w:bCs/>
        </w:rPr>
        <w:t>l</w:t>
      </w:r>
      <w:r w:rsidR="00854373" w:rsidRPr="008A37D0">
        <w:rPr>
          <w:rFonts w:ascii="Arial" w:hAnsi="Arial" w:cs="Arial"/>
          <w:b/>
          <w:bCs/>
        </w:rPr>
        <w:t xml:space="preserve">a predicción </w:t>
      </w:r>
      <w:r w:rsidR="005F6FFA" w:rsidRPr="008A37D0">
        <w:rPr>
          <w:rFonts w:ascii="Arial" w:hAnsi="Arial" w:cs="Arial"/>
          <w:b/>
          <w:bCs/>
        </w:rPr>
        <w:t>del</w:t>
      </w:r>
      <w:r w:rsidR="00DE7F1F" w:rsidRPr="008A37D0">
        <w:rPr>
          <w:rFonts w:ascii="Arial" w:hAnsi="Arial" w:cs="Arial"/>
          <w:b/>
          <w:bCs/>
        </w:rPr>
        <w:t xml:space="preserve"> rendimiento </w:t>
      </w:r>
      <w:r w:rsidR="005F6FFA" w:rsidRPr="008A37D0">
        <w:rPr>
          <w:rFonts w:ascii="Arial" w:hAnsi="Arial" w:cs="Arial"/>
          <w:b/>
          <w:bCs/>
        </w:rPr>
        <w:t xml:space="preserve">y la volatilidad </w:t>
      </w:r>
      <w:r w:rsidR="00DE7F1F" w:rsidRPr="008A37D0">
        <w:rPr>
          <w:rFonts w:ascii="Arial" w:hAnsi="Arial" w:cs="Arial"/>
          <w:b/>
          <w:bCs/>
        </w:rPr>
        <w:t>de las criptomonedas</w:t>
      </w:r>
      <w:r w:rsidR="00DE7F1F" w:rsidRPr="008A37D0">
        <w:rPr>
          <w:rFonts w:ascii="Arial" w:hAnsi="Arial" w:cs="Arial"/>
        </w:rPr>
        <w:t xml:space="preserve"> en especial </w:t>
      </w:r>
      <w:r w:rsidR="00445571" w:rsidRPr="008A37D0">
        <w:rPr>
          <w:rFonts w:ascii="Arial" w:hAnsi="Arial" w:cs="Arial"/>
        </w:rPr>
        <w:t xml:space="preserve">el del Ethereum </w:t>
      </w:r>
      <w:r w:rsidR="00AB3B68" w:rsidRPr="008A37D0">
        <w:rPr>
          <w:rFonts w:ascii="Arial" w:hAnsi="Arial" w:cs="Arial"/>
        </w:rPr>
        <w:t xml:space="preserve">y bajo qué variables </w:t>
      </w:r>
      <w:r w:rsidR="00843EF7" w:rsidRPr="008A37D0">
        <w:rPr>
          <w:rFonts w:ascii="Arial" w:hAnsi="Arial" w:cs="Arial"/>
        </w:rPr>
        <w:t>o eventos el rendimiento de estas se ve afectado</w:t>
      </w:r>
      <w:r w:rsidR="00F45FAD" w:rsidRPr="008A37D0">
        <w:rPr>
          <w:rFonts w:ascii="Arial" w:hAnsi="Arial" w:cs="Arial"/>
        </w:rPr>
        <w:t xml:space="preserve">. Uno de los objetivos con el que se hace esta investigación es </w:t>
      </w:r>
      <w:r w:rsidR="005F6FFA" w:rsidRPr="008A37D0">
        <w:rPr>
          <w:rFonts w:ascii="Arial" w:hAnsi="Arial" w:cs="Arial"/>
        </w:rPr>
        <w:t xml:space="preserve">alimentar las distintas visiones con las que se puede predecir el rendimiento </w:t>
      </w:r>
      <w:r w:rsidR="007D5278" w:rsidRPr="008A37D0">
        <w:rPr>
          <w:rFonts w:ascii="Arial" w:hAnsi="Arial" w:cs="Arial"/>
        </w:rPr>
        <w:t>y la volatilidad de algunas criptomonedas</w:t>
      </w:r>
      <w:r w:rsidR="00341420" w:rsidRPr="008A37D0">
        <w:rPr>
          <w:rFonts w:ascii="Arial" w:hAnsi="Arial" w:cs="Arial"/>
        </w:rPr>
        <w:t xml:space="preserve"> con ayuda de modelos, metodologías y enfoques bayesianos.</w:t>
      </w:r>
    </w:p>
    <w:p w14:paraId="4749EC05" w14:textId="77777777" w:rsidR="0012342A" w:rsidRPr="008A37D0" w:rsidRDefault="0012342A">
      <w:pPr>
        <w:rPr>
          <w:rFonts w:ascii="Arial" w:hAnsi="Arial" w:cs="Arial"/>
        </w:rPr>
      </w:pPr>
    </w:p>
    <w:p w14:paraId="4E48CE33" w14:textId="027086F5" w:rsidR="000E71A6" w:rsidRPr="008A37D0" w:rsidRDefault="00AD4A24">
      <w:pPr>
        <w:rPr>
          <w:rFonts w:ascii="Arial" w:hAnsi="Arial" w:cs="Arial"/>
          <w:b/>
          <w:bCs/>
        </w:rPr>
      </w:pPr>
      <w:r w:rsidRPr="008A37D0">
        <w:rPr>
          <w:rFonts w:ascii="Arial" w:hAnsi="Arial" w:cs="Arial"/>
          <w:b/>
          <w:bCs/>
        </w:rPr>
        <w:t>El algoritmo de búsqueda usado fue el siguiente:</w:t>
      </w:r>
    </w:p>
    <w:p w14:paraId="67FBAF3D" w14:textId="6873D4F5" w:rsidR="000E71A6" w:rsidRDefault="000E71A6">
      <w:pPr>
        <w:rPr>
          <w:rFonts w:ascii="Arial" w:hAnsi="Arial" w:cs="Arial"/>
          <w:sz w:val="24"/>
          <w:szCs w:val="24"/>
        </w:rPr>
      </w:pPr>
      <w:r w:rsidRPr="000E71A6">
        <w:rPr>
          <w:rFonts w:ascii="Arial" w:hAnsi="Arial" w:cs="Arial"/>
          <w:sz w:val="24"/>
          <w:szCs w:val="24"/>
        </w:rPr>
        <w:drawing>
          <wp:inline distT="0" distB="0" distL="0" distR="0" wp14:anchorId="3EBDABC5" wp14:editId="5306BD8B">
            <wp:extent cx="6374580" cy="323850"/>
            <wp:effectExtent l="0" t="0" r="7620" b="0"/>
            <wp:docPr id="165928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8658" name=""/>
                    <pic:cNvPicPr/>
                  </pic:nvPicPr>
                  <pic:blipFill>
                    <a:blip r:embed="rId8"/>
                    <a:stretch>
                      <a:fillRect/>
                    </a:stretch>
                  </pic:blipFill>
                  <pic:spPr>
                    <a:xfrm>
                      <a:off x="0" y="0"/>
                      <a:ext cx="6390159" cy="324641"/>
                    </a:xfrm>
                    <a:prstGeom prst="rect">
                      <a:avLst/>
                    </a:prstGeom>
                  </pic:spPr>
                </pic:pic>
              </a:graphicData>
            </a:graphic>
          </wp:inline>
        </w:drawing>
      </w:r>
    </w:p>
    <w:p w14:paraId="0254A078" w14:textId="152ABD58" w:rsidR="008A37D0" w:rsidRPr="008A37D0" w:rsidRDefault="008A37D0">
      <w:pPr>
        <w:rPr>
          <w:rFonts w:ascii="Arial" w:hAnsi="Arial" w:cs="Arial"/>
        </w:rPr>
      </w:pPr>
      <w:r w:rsidRPr="008A37D0">
        <w:rPr>
          <w:rFonts w:ascii="Arial" w:hAnsi="Arial" w:cs="Arial"/>
        </w:rPr>
        <w:t>Visto de otra manera:</w:t>
      </w:r>
    </w:p>
    <w:p w14:paraId="7C59EB8C" w14:textId="39CC0FA3" w:rsidR="008A37D0" w:rsidRDefault="008A37D0" w:rsidP="008A37D0">
      <w:pPr>
        <w:jc w:val="center"/>
        <w:rPr>
          <w:rFonts w:ascii="Arial" w:hAnsi="Arial" w:cs="Arial"/>
          <w:sz w:val="24"/>
          <w:szCs w:val="24"/>
        </w:rPr>
      </w:pPr>
      <w:r w:rsidRPr="008A37D0">
        <w:rPr>
          <w:rFonts w:ascii="Arial" w:hAnsi="Arial" w:cs="Arial"/>
          <w:sz w:val="24"/>
          <w:szCs w:val="24"/>
        </w:rPr>
        <w:drawing>
          <wp:inline distT="0" distB="0" distL="0" distR="0" wp14:anchorId="6480AB5E" wp14:editId="397F0EF3">
            <wp:extent cx="5353050" cy="2537217"/>
            <wp:effectExtent l="0" t="0" r="0" b="0"/>
            <wp:docPr id="1910191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91782" name=""/>
                    <pic:cNvPicPr/>
                  </pic:nvPicPr>
                  <pic:blipFill>
                    <a:blip r:embed="rId9"/>
                    <a:stretch>
                      <a:fillRect/>
                    </a:stretch>
                  </pic:blipFill>
                  <pic:spPr>
                    <a:xfrm>
                      <a:off x="0" y="0"/>
                      <a:ext cx="5360155" cy="2540585"/>
                    </a:xfrm>
                    <a:prstGeom prst="rect">
                      <a:avLst/>
                    </a:prstGeom>
                  </pic:spPr>
                </pic:pic>
              </a:graphicData>
            </a:graphic>
          </wp:inline>
        </w:drawing>
      </w:r>
    </w:p>
    <w:p w14:paraId="0B4CA353" w14:textId="51C63D67" w:rsidR="00990DD7" w:rsidRDefault="00783A94" w:rsidP="008A37D0">
      <w:pPr>
        <w:rPr>
          <w:rFonts w:ascii="Arial" w:hAnsi="Arial" w:cs="Arial"/>
        </w:rPr>
      </w:pPr>
      <w:r>
        <w:rPr>
          <w:rFonts w:ascii="Arial" w:hAnsi="Arial" w:cs="Arial"/>
        </w:rPr>
        <w:t xml:space="preserve">Esta búsqueda fue filtrada por artículos que tuvieran </w:t>
      </w:r>
      <w:r w:rsidR="008C22E2">
        <w:rPr>
          <w:rFonts w:ascii="Arial" w:hAnsi="Arial" w:cs="Arial"/>
        </w:rPr>
        <w:t xml:space="preserve">acceso libre, </w:t>
      </w:r>
      <w:r w:rsidR="000C5728">
        <w:rPr>
          <w:rFonts w:ascii="Arial" w:hAnsi="Arial" w:cs="Arial"/>
        </w:rPr>
        <w:t>ya que,</w:t>
      </w:r>
      <w:r w:rsidR="008C22E2">
        <w:rPr>
          <w:rFonts w:ascii="Arial" w:hAnsi="Arial" w:cs="Arial"/>
        </w:rPr>
        <w:t xml:space="preserve"> en la mayoría de </w:t>
      </w:r>
      <w:r w:rsidR="00003C5A">
        <w:rPr>
          <w:rFonts w:ascii="Arial" w:hAnsi="Arial" w:cs="Arial"/>
        </w:rPr>
        <w:t>los casos</w:t>
      </w:r>
      <w:r w:rsidR="008C22E2">
        <w:rPr>
          <w:rFonts w:ascii="Arial" w:hAnsi="Arial" w:cs="Arial"/>
        </w:rPr>
        <w:t xml:space="preserve">, al elegir </w:t>
      </w:r>
      <w:r w:rsidR="00E800E7">
        <w:rPr>
          <w:rFonts w:ascii="Arial" w:hAnsi="Arial" w:cs="Arial"/>
        </w:rPr>
        <w:t xml:space="preserve">un articulo por medio del análisis de citación </w:t>
      </w:r>
      <w:r w:rsidR="00756535">
        <w:rPr>
          <w:rFonts w:ascii="Arial" w:hAnsi="Arial" w:cs="Arial"/>
        </w:rPr>
        <w:t xml:space="preserve">por documento, los más llamativos eran </w:t>
      </w:r>
      <w:r w:rsidR="00003C5A">
        <w:rPr>
          <w:rFonts w:ascii="Arial" w:hAnsi="Arial" w:cs="Arial"/>
        </w:rPr>
        <w:t>aquellos en los que había que pagar</w:t>
      </w:r>
      <w:r w:rsidR="000C5728">
        <w:rPr>
          <w:rFonts w:ascii="Arial" w:hAnsi="Arial" w:cs="Arial"/>
        </w:rPr>
        <w:t xml:space="preserve"> por lo que nos arrojó una cantidad de 26 artículos. </w:t>
      </w:r>
    </w:p>
    <w:p w14:paraId="6A5A1E8E" w14:textId="77777777" w:rsidR="009E5773" w:rsidRDefault="009E5773" w:rsidP="009B4D95">
      <w:pPr>
        <w:rPr>
          <w:rFonts w:ascii="Arial" w:hAnsi="Arial" w:cs="Arial"/>
          <w:b/>
          <w:bCs/>
        </w:rPr>
      </w:pPr>
    </w:p>
    <w:p w14:paraId="7308A9FD" w14:textId="77777777" w:rsidR="009E5773" w:rsidRDefault="009E5773" w:rsidP="009B4D95">
      <w:pPr>
        <w:rPr>
          <w:rFonts w:ascii="Arial" w:hAnsi="Arial" w:cs="Arial"/>
          <w:b/>
          <w:bCs/>
        </w:rPr>
      </w:pPr>
    </w:p>
    <w:p w14:paraId="598495C8" w14:textId="77777777" w:rsidR="009E5773" w:rsidRDefault="009E5773" w:rsidP="009B4D95">
      <w:pPr>
        <w:rPr>
          <w:rFonts w:ascii="Arial" w:hAnsi="Arial" w:cs="Arial"/>
          <w:b/>
          <w:bCs/>
        </w:rPr>
      </w:pPr>
    </w:p>
    <w:p w14:paraId="2A9B04D2" w14:textId="77777777" w:rsidR="009E5773" w:rsidRDefault="009E5773" w:rsidP="009B4D95">
      <w:pPr>
        <w:rPr>
          <w:rFonts w:ascii="Arial" w:hAnsi="Arial" w:cs="Arial"/>
          <w:b/>
          <w:bCs/>
        </w:rPr>
      </w:pPr>
    </w:p>
    <w:p w14:paraId="6C167ECB" w14:textId="77777777" w:rsidR="009E5773" w:rsidRDefault="009E5773" w:rsidP="009B4D95">
      <w:pPr>
        <w:rPr>
          <w:rFonts w:ascii="Arial" w:hAnsi="Arial" w:cs="Arial"/>
          <w:b/>
          <w:bCs/>
        </w:rPr>
      </w:pPr>
    </w:p>
    <w:p w14:paraId="63888B7A" w14:textId="77777777" w:rsidR="009E5773" w:rsidRDefault="009E5773" w:rsidP="009B4D95">
      <w:pPr>
        <w:rPr>
          <w:rFonts w:ascii="Arial" w:hAnsi="Arial" w:cs="Arial"/>
          <w:b/>
          <w:bCs/>
        </w:rPr>
      </w:pPr>
    </w:p>
    <w:p w14:paraId="09354330" w14:textId="360B1DF2" w:rsidR="009B4D95" w:rsidRDefault="009B4D95" w:rsidP="009B4D95">
      <w:pPr>
        <w:rPr>
          <w:rFonts w:ascii="Arial" w:hAnsi="Arial" w:cs="Arial"/>
          <w:b/>
          <w:bCs/>
        </w:rPr>
      </w:pPr>
      <w:r>
        <w:rPr>
          <w:rFonts w:ascii="Arial" w:hAnsi="Arial" w:cs="Arial"/>
          <w:b/>
          <w:bCs/>
        </w:rPr>
        <w:lastRenderedPageBreak/>
        <w:t>Análisis de coocurrencia</w:t>
      </w:r>
    </w:p>
    <w:p w14:paraId="5B5F3744" w14:textId="77777777" w:rsidR="009B4D95" w:rsidRDefault="009B4D95" w:rsidP="009B4D95">
      <w:pPr>
        <w:rPr>
          <w:rFonts w:ascii="Arial" w:hAnsi="Arial" w:cs="Arial"/>
        </w:rPr>
      </w:pPr>
      <w:r>
        <w:rPr>
          <w:rFonts w:ascii="Arial" w:hAnsi="Arial" w:cs="Arial"/>
          <w:noProof/>
        </w:rPr>
        <w:drawing>
          <wp:inline distT="0" distB="0" distL="0" distR="0" wp14:anchorId="735EB460" wp14:editId="133ACAAD">
            <wp:extent cx="5724525" cy="3622988"/>
            <wp:effectExtent l="0" t="0" r="0" b="0"/>
            <wp:docPr id="2140662663" name="Imagen 214066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4722" name="Imagen 1645647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5032" cy="3661282"/>
                    </a:xfrm>
                    <a:prstGeom prst="rect">
                      <a:avLst/>
                    </a:prstGeom>
                  </pic:spPr>
                </pic:pic>
              </a:graphicData>
            </a:graphic>
          </wp:inline>
        </w:drawing>
      </w:r>
    </w:p>
    <w:p w14:paraId="501E0225" w14:textId="40444764" w:rsidR="00990DD7" w:rsidRPr="009B4D95" w:rsidRDefault="009B4D95" w:rsidP="008A37D0">
      <w:pPr>
        <w:rPr>
          <w:rFonts w:ascii="Arial" w:hAnsi="Arial" w:cs="Arial"/>
        </w:rPr>
      </w:pPr>
      <w:r>
        <w:rPr>
          <w:rFonts w:ascii="Arial" w:hAnsi="Arial" w:cs="Arial"/>
        </w:rPr>
        <w:t>Este análisis me permitió establecer un parámetro para la elección de los artículos a leer</w:t>
      </w:r>
      <w:r w:rsidR="009E5773">
        <w:rPr>
          <w:rFonts w:ascii="Arial" w:hAnsi="Arial" w:cs="Arial"/>
        </w:rPr>
        <w:t>.</w:t>
      </w:r>
    </w:p>
    <w:p w14:paraId="02F46FBD" w14:textId="4E5916E3" w:rsidR="00003C5A" w:rsidRDefault="00A46917" w:rsidP="008A37D0">
      <w:pPr>
        <w:rPr>
          <w:rFonts w:ascii="Arial" w:hAnsi="Arial" w:cs="Arial"/>
          <w:b/>
          <w:bCs/>
        </w:rPr>
      </w:pPr>
      <w:r>
        <w:rPr>
          <w:rFonts w:ascii="Arial" w:hAnsi="Arial" w:cs="Arial"/>
          <w:b/>
          <w:bCs/>
        </w:rPr>
        <w:t xml:space="preserve">Análisis de citación por documento </w:t>
      </w:r>
    </w:p>
    <w:p w14:paraId="246E608F" w14:textId="43A40E36" w:rsidR="00A46917" w:rsidRDefault="00A46917" w:rsidP="008A37D0">
      <w:pPr>
        <w:rPr>
          <w:rFonts w:ascii="Arial" w:hAnsi="Arial" w:cs="Arial"/>
          <w:b/>
          <w:bCs/>
        </w:rPr>
      </w:pPr>
      <w:r>
        <w:rPr>
          <w:rFonts w:ascii="Arial" w:hAnsi="Arial" w:cs="Arial"/>
          <w:b/>
          <w:bCs/>
          <w:noProof/>
        </w:rPr>
        <w:drawing>
          <wp:inline distT="0" distB="0" distL="0" distR="0" wp14:anchorId="07C20AC2" wp14:editId="4B817C74">
            <wp:extent cx="5612130" cy="3089910"/>
            <wp:effectExtent l="0" t="0" r="7620" b="0"/>
            <wp:docPr id="68745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5543" name="Imagen 687455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089910"/>
                    </a:xfrm>
                    <a:prstGeom prst="rect">
                      <a:avLst/>
                    </a:prstGeom>
                  </pic:spPr>
                </pic:pic>
              </a:graphicData>
            </a:graphic>
          </wp:inline>
        </w:drawing>
      </w:r>
    </w:p>
    <w:p w14:paraId="2F834706" w14:textId="164E5183" w:rsidR="001F6D8C" w:rsidRPr="00183E8A" w:rsidRDefault="00183E8A" w:rsidP="008A37D0">
      <w:pPr>
        <w:rPr>
          <w:rFonts w:ascii="Arial" w:hAnsi="Arial" w:cs="Arial"/>
        </w:rPr>
      </w:pPr>
      <w:r>
        <w:rPr>
          <w:rFonts w:ascii="Arial" w:hAnsi="Arial" w:cs="Arial"/>
        </w:rPr>
        <w:t>En este análisis al no haber gran cantidad de artículos</w:t>
      </w:r>
      <w:r w:rsidR="00F87408">
        <w:rPr>
          <w:rFonts w:ascii="Arial" w:hAnsi="Arial" w:cs="Arial"/>
        </w:rPr>
        <w:t xml:space="preserve"> se puede evidenciar que no hay muchas relaciones, y solo se encuentran relacionados 4 artículos que están refe</w:t>
      </w:r>
      <w:r w:rsidR="00FF3D18">
        <w:rPr>
          <w:rFonts w:ascii="Arial" w:hAnsi="Arial" w:cs="Arial"/>
        </w:rPr>
        <w:t>re</w:t>
      </w:r>
      <w:r w:rsidR="00F87408">
        <w:rPr>
          <w:rFonts w:ascii="Arial" w:hAnsi="Arial" w:cs="Arial"/>
        </w:rPr>
        <w:t xml:space="preserve">nciados </w:t>
      </w:r>
      <w:r w:rsidR="00F87408">
        <w:rPr>
          <w:rFonts w:ascii="Arial" w:hAnsi="Arial" w:cs="Arial"/>
        </w:rPr>
        <w:lastRenderedPageBreak/>
        <w:t xml:space="preserve">de </w:t>
      </w:r>
      <w:proofErr w:type="spellStart"/>
      <w:r w:rsidR="00FF3D18">
        <w:rPr>
          <w:rFonts w:ascii="Arial" w:hAnsi="Arial" w:cs="Arial"/>
        </w:rPr>
        <w:t>Demir</w:t>
      </w:r>
      <w:proofErr w:type="spellEnd"/>
      <w:r w:rsidR="00FF3D18">
        <w:rPr>
          <w:rFonts w:ascii="Arial" w:hAnsi="Arial" w:cs="Arial"/>
        </w:rPr>
        <w:t xml:space="preserve">(2018), en este análisis </w:t>
      </w:r>
      <w:r w:rsidR="00616855">
        <w:rPr>
          <w:rFonts w:ascii="Arial" w:hAnsi="Arial" w:cs="Arial"/>
        </w:rPr>
        <w:t xml:space="preserve">el tamaño de la base de datos nos permitió hacer uso del análisis de coocurrencia </w:t>
      </w:r>
      <w:r w:rsidR="00922769">
        <w:rPr>
          <w:rFonts w:ascii="Arial" w:hAnsi="Arial" w:cs="Arial"/>
        </w:rPr>
        <w:t xml:space="preserve">por palabras clave con el fin de ingresar a cada articulo y ver si </w:t>
      </w:r>
      <w:r w:rsidR="009B4D95">
        <w:rPr>
          <w:rFonts w:ascii="Arial" w:hAnsi="Arial" w:cs="Arial"/>
        </w:rPr>
        <w:t>las palabras clave</w:t>
      </w:r>
      <w:r w:rsidR="00922769">
        <w:rPr>
          <w:rFonts w:ascii="Arial" w:hAnsi="Arial" w:cs="Arial"/>
        </w:rPr>
        <w:t xml:space="preserve"> coincidían con las arrojadas en </w:t>
      </w:r>
      <w:r w:rsidR="009B4D95">
        <w:rPr>
          <w:rFonts w:ascii="Arial" w:hAnsi="Arial" w:cs="Arial"/>
        </w:rPr>
        <w:t>el</w:t>
      </w:r>
      <w:r w:rsidR="00922769">
        <w:rPr>
          <w:rFonts w:ascii="Arial" w:hAnsi="Arial" w:cs="Arial"/>
        </w:rPr>
        <w:t xml:space="preserve"> análisis y de esta forma elegir lo artículos</w:t>
      </w:r>
      <w:r w:rsidR="009B4D95">
        <w:rPr>
          <w:rFonts w:ascii="Arial" w:hAnsi="Arial" w:cs="Arial"/>
        </w:rPr>
        <w:t>.</w:t>
      </w:r>
    </w:p>
    <w:p w14:paraId="572ED977" w14:textId="5B9D2A7E" w:rsidR="00A46917" w:rsidRDefault="00B44C85" w:rsidP="008A37D0">
      <w:pPr>
        <w:rPr>
          <w:rFonts w:ascii="Arial" w:hAnsi="Arial" w:cs="Arial"/>
          <w:b/>
          <w:bCs/>
        </w:rPr>
      </w:pPr>
      <w:r>
        <w:rPr>
          <w:rFonts w:ascii="Arial" w:hAnsi="Arial" w:cs="Arial"/>
          <w:b/>
          <w:bCs/>
        </w:rPr>
        <w:t>Análisis de citación por organización</w:t>
      </w:r>
    </w:p>
    <w:p w14:paraId="773CE88F" w14:textId="3F2E3CEC" w:rsidR="00B44C85" w:rsidRDefault="00B44C85" w:rsidP="008A37D0">
      <w:pPr>
        <w:rPr>
          <w:rFonts w:ascii="Arial" w:hAnsi="Arial" w:cs="Arial"/>
          <w:b/>
          <w:bCs/>
        </w:rPr>
      </w:pPr>
      <w:r>
        <w:rPr>
          <w:rFonts w:ascii="Arial" w:hAnsi="Arial" w:cs="Arial"/>
          <w:b/>
          <w:bCs/>
          <w:noProof/>
        </w:rPr>
        <w:drawing>
          <wp:inline distT="0" distB="0" distL="0" distR="0" wp14:anchorId="6BE3F064" wp14:editId="6EDCA8AB">
            <wp:extent cx="5838825" cy="3681142"/>
            <wp:effectExtent l="0" t="0" r="0" b="0"/>
            <wp:docPr id="14537500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50040" name="Imagen 14537500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4562" cy="3697368"/>
                    </a:xfrm>
                    <a:prstGeom prst="rect">
                      <a:avLst/>
                    </a:prstGeom>
                  </pic:spPr>
                </pic:pic>
              </a:graphicData>
            </a:graphic>
          </wp:inline>
        </w:drawing>
      </w:r>
    </w:p>
    <w:p w14:paraId="03381B78" w14:textId="07B0BD66" w:rsidR="003F7CBB" w:rsidRDefault="003F7CBB" w:rsidP="008A37D0">
      <w:pPr>
        <w:rPr>
          <w:rFonts w:ascii="Arial" w:hAnsi="Arial" w:cs="Arial"/>
        </w:rPr>
      </w:pPr>
      <w:r>
        <w:rPr>
          <w:rFonts w:ascii="Arial" w:hAnsi="Arial" w:cs="Arial"/>
        </w:rPr>
        <w:t>En este caso la información y relaciones ge</w:t>
      </w:r>
      <w:r w:rsidR="007355A5">
        <w:rPr>
          <w:rFonts w:ascii="Arial" w:hAnsi="Arial" w:cs="Arial"/>
        </w:rPr>
        <w:t xml:space="preserve">neradas por </w:t>
      </w:r>
      <w:proofErr w:type="spellStart"/>
      <w:r w:rsidR="007355A5">
        <w:rPr>
          <w:rFonts w:ascii="Arial" w:hAnsi="Arial" w:cs="Arial"/>
        </w:rPr>
        <w:t>VOSviewer</w:t>
      </w:r>
      <w:proofErr w:type="spellEnd"/>
      <w:r w:rsidR="007355A5">
        <w:rPr>
          <w:rFonts w:ascii="Arial" w:hAnsi="Arial" w:cs="Arial"/>
        </w:rPr>
        <w:t xml:space="preserve"> no fueron de gran utilidad ya que al haber muy pocos artículos </w:t>
      </w:r>
      <w:r w:rsidR="004679CA">
        <w:rPr>
          <w:rFonts w:ascii="Arial" w:hAnsi="Arial" w:cs="Arial"/>
        </w:rPr>
        <w:t xml:space="preserve">la relaciones que se presentaban </w:t>
      </w:r>
      <w:r w:rsidR="001F6D8C">
        <w:rPr>
          <w:rFonts w:ascii="Arial" w:hAnsi="Arial" w:cs="Arial"/>
        </w:rPr>
        <w:t xml:space="preserve">no a aportaban la suficiente información para definir que articulo elegir entre las opciones que </w:t>
      </w:r>
      <w:r w:rsidR="009E5773">
        <w:rPr>
          <w:rFonts w:ascii="Arial" w:hAnsi="Arial" w:cs="Arial"/>
        </w:rPr>
        <w:t>había</w:t>
      </w:r>
      <w:r w:rsidR="001F6D8C">
        <w:rPr>
          <w:rFonts w:ascii="Arial" w:hAnsi="Arial" w:cs="Arial"/>
        </w:rPr>
        <w:t>.</w:t>
      </w:r>
    </w:p>
    <w:p w14:paraId="6A7FE2B3" w14:textId="41C07CC1" w:rsidR="00D5072C" w:rsidRDefault="00D5072C" w:rsidP="008A37D0">
      <w:pPr>
        <w:rPr>
          <w:rFonts w:ascii="Arial" w:hAnsi="Arial" w:cs="Arial"/>
          <w:b/>
          <w:bCs/>
        </w:rPr>
      </w:pPr>
      <w:r>
        <w:rPr>
          <w:rFonts w:ascii="Arial" w:hAnsi="Arial" w:cs="Arial"/>
          <w:b/>
          <w:bCs/>
        </w:rPr>
        <w:t>Los artículos seleccionados fueron:</w:t>
      </w:r>
    </w:p>
    <w:p w14:paraId="5785B923" w14:textId="55B2EC04" w:rsidR="006C358E" w:rsidRDefault="00BD107D" w:rsidP="00BD107D">
      <w:pPr>
        <w:pStyle w:val="Prrafodelista"/>
        <w:numPr>
          <w:ilvl w:val="0"/>
          <w:numId w:val="1"/>
        </w:numPr>
        <w:rPr>
          <w:rFonts w:ascii="Arial" w:hAnsi="Arial" w:cs="Arial"/>
          <w:lang w:val="en-US"/>
        </w:rPr>
      </w:pPr>
      <w:r w:rsidRPr="00BD107D">
        <w:rPr>
          <w:rFonts w:ascii="Arial" w:hAnsi="Arial" w:cs="Arial"/>
          <w:lang w:val="en-US"/>
        </w:rPr>
        <w:t>A Stochastic Analysis of the Effect of Trading Parameters on the</w:t>
      </w:r>
      <w:r>
        <w:rPr>
          <w:rFonts w:ascii="Arial" w:hAnsi="Arial" w:cs="Arial"/>
          <w:lang w:val="en-US"/>
        </w:rPr>
        <w:t xml:space="preserve"> </w:t>
      </w:r>
      <w:r w:rsidRPr="00BD107D">
        <w:rPr>
          <w:rFonts w:ascii="Arial" w:hAnsi="Arial" w:cs="Arial"/>
          <w:lang w:val="en-US"/>
        </w:rPr>
        <w:t>Stability of the Financial Markets Using a Bayesian Approach</w:t>
      </w:r>
    </w:p>
    <w:p w14:paraId="6608C7CB" w14:textId="684C0E39" w:rsidR="00BD107D" w:rsidRDefault="00051004" w:rsidP="00051004">
      <w:pPr>
        <w:pStyle w:val="Prrafodelista"/>
        <w:numPr>
          <w:ilvl w:val="0"/>
          <w:numId w:val="1"/>
        </w:numPr>
        <w:rPr>
          <w:rFonts w:ascii="Arial" w:hAnsi="Arial" w:cs="Arial"/>
          <w:lang w:val="en-US"/>
        </w:rPr>
      </w:pPr>
      <w:bookmarkStart w:id="0" w:name="_Hlk144850531"/>
      <w:r w:rsidRPr="00051004">
        <w:rPr>
          <w:rFonts w:ascii="Arial" w:hAnsi="Arial" w:cs="Arial"/>
          <w:lang w:val="en-US"/>
        </w:rPr>
        <w:t>Bayesian estimation of generalized partition</w:t>
      </w:r>
      <w:r>
        <w:rPr>
          <w:rFonts w:ascii="Arial" w:hAnsi="Arial" w:cs="Arial"/>
          <w:lang w:val="en-US"/>
        </w:rPr>
        <w:t xml:space="preserve"> </w:t>
      </w:r>
      <w:r w:rsidRPr="00051004">
        <w:rPr>
          <w:rFonts w:ascii="Arial" w:hAnsi="Arial" w:cs="Arial"/>
          <w:lang w:val="en-US"/>
        </w:rPr>
        <w:t>of unity copulas</w:t>
      </w:r>
    </w:p>
    <w:p w14:paraId="1D27C360" w14:textId="37119139" w:rsidR="00051004" w:rsidRDefault="007A1814" w:rsidP="007A1814">
      <w:pPr>
        <w:pStyle w:val="Prrafodelista"/>
        <w:numPr>
          <w:ilvl w:val="0"/>
          <w:numId w:val="1"/>
        </w:numPr>
        <w:rPr>
          <w:rFonts w:ascii="Arial" w:hAnsi="Arial" w:cs="Arial"/>
          <w:lang w:val="en-US"/>
        </w:rPr>
      </w:pPr>
      <w:bookmarkStart w:id="1" w:name="_Hlk144853043"/>
      <w:bookmarkEnd w:id="0"/>
      <w:r w:rsidRPr="007A1814">
        <w:rPr>
          <w:rFonts w:ascii="Arial" w:hAnsi="Arial" w:cs="Arial"/>
          <w:lang w:val="en-US"/>
        </w:rPr>
        <w:t>Age and market capitalization</w:t>
      </w:r>
      <w:r>
        <w:rPr>
          <w:rFonts w:ascii="Arial" w:hAnsi="Arial" w:cs="Arial"/>
          <w:lang w:val="en-US"/>
        </w:rPr>
        <w:t xml:space="preserve"> </w:t>
      </w:r>
      <w:r w:rsidRPr="007A1814">
        <w:rPr>
          <w:rFonts w:ascii="Arial" w:hAnsi="Arial" w:cs="Arial"/>
          <w:lang w:val="en-US"/>
        </w:rPr>
        <w:t>drive large price variations</w:t>
      </w:r>
      <w:r>
        <w:rPr>
          <w:rFonts w:ascii="Arial" w:hAnsi="Arial" w:cs="Arial"/>
          <w:lang w:val="en-US"/>
        </w:rPr>
        <w:t xml:space="preserve"> </w:t>
      </w:r>
      <w:r w:rsidRPr="007A1814">
        <w:rPr>
          <w:rFonts w:ascii="Arial" w:hAnsi="Arial" w:cs="Arial"/>
          <w:lang w:val="en-US"/>
        </w:rPr>
        <w:t>of cryptocurrencies</w:t>
      </w:r>
    </w:p>
    <w:p w14:paraId="7F3B8032" w14:textId="0C006433" w:rsidR="007A1814" w:rsidRDefault="00A6538D" w:rsidP="00A6538D">
      <w:pPr>
        <w:pStyle w:val="Prrafodelista"/>
        <w:numPr>
          <w:ilvl w:val="0"/>
          <w:numId w:val="1"/>
        </w:numPr>
        <w:rPr>
          <w:rFonts w:ascii="Arial" w:hAnsi="Arial" w:cs="Arial"/>
          <w:lang w:val="en-US"/>
        </w:rPr>
      </w:pPr>
      <w:bookmarkStart w:id="2" w:name="_Hlk144854285"/>
      <w:bookmarkEnd w:id="1"/>
      <w:r w:rsidRPr="00A6538D">
        <w:rPr>
          <w:rFonts w:ascii="Arial" w:hAnsi="Arial" w:cs="Arial"/>
          <w:lang w:val="en-US"/>
        </w:rPr>
        <w:t>Do Stock Market Volatility and Cybercrime Affect</w:t>
      </w:r>
      <w:r>
        <w:rPr>
          <w:rFonts w:ascii="Arial" w:hAnsi="Arial" w:cs="Arial"/>
          <w:lang w:val="en-US"/>
        </w:rPr>
        <w:t xml:space="preserve"> </w:t>
      </w:r>
      <w:r w:rsidRPr="00A6538D">
        <w:rPr>
          <w:rFonts w:ascii="Arial" w:hAnsi="Arial" w:cs="Arial"/>
          <w:lang w:val="en-US"/>
        </w:rPr>
        <w:t>Cryptocurrency Returns? Evidence from South</w:t>
      </w:r>
      <w:r w:rsidRPr="00A6538D">
        <w:rPr>
          <w:rFonts w:ascii="Arial" w:hAnsi="Arial" w:cs="Arial"/>
          <w:lang w:val="en-US"/>
        </w:rPr>
        <w:t xml:space="preserve"> </w:t>
      </w:r>
      <w:r w:rsidRPr="00A6538D">
        <w:rPr>
          <w:rFonts w:ascii="Arial" w:hAnsi="Arial" w:cs="Arial"/>
          <w:lang w:val="en-US"/>
        </w:rPr>
        <w:t>African Economy</w:t>
      </w:r>
    </w:p>
    <w:p w14:paraId="5FA3CC1D" w14:textId="77777777" w:rsidR="00E12120" w:rsidRPr="006C358E" w:rsidRDefault="00E12120" w:rsidP="00E12120">
      <w:pPr>
        <w:pStyle w:val="Prrafodelista"/>
        <w:numPr>
          <w:ilvl w:val="0"/>
          <w:numId w:val="1"/>
        </w:numPr>
        <w:rPr>
          <w:rFonts w:ascii="Arial" w:hAnsi="Arial" w:cs="Arial"/>
          <w:lang w:val="en-US"/>
        </w:rPr>
      </w:pPr>
      <w:r w:rsidRPr="006C358E">
        <w:rPr>
          <w:rFonts w:ascii="Arial" w:hAnsi="Arial" w:cs="Arial"/>
          <w:lang w:val="en-US"/>
        </w:rPr>
        <w:t>Does Economic Policy Uncertainty Predict the Bitcoin Returns?</w:t>
      </w:r>
      <w:r>
        <w:rPr>
          <w:rFonts w:ascii="Arial" w:hAnsi="Arial" w:cs="Arial"/>
          <w:lang w:val="en-US"/>
        </w:rPr>
        <w:t xml:space="preserve"> </w:t>
      </w:r>
      <w:r w:rsidRPr="006C358E">
        <w:rPr>
          <w:rFonts w:ascii="Arial" w:hAnsi="Arial" w:cs="Arial"/>
          <w:lang w:val="en-US"/>
        </w:rPr>
        <w:t>An Empirical Investigation</w:t>
      </w:r>
    </w:p>
    <w:p w14:paraId="13583C42" w14:textId="77777777" w:rsidR="00E12120" w:rsidRDefault="00E12120" w:rsidP="00E12120">
      <w:pPr>
        <w:pStyle w:val="Prrafodelista"/>
        <w:rPr>
          <w:rFonts w:ascii="Arial" w:hAnsi="Arial" w:cs="Arial"/>
          <w:lang w:val="en-US"/>
        </w:rPr>
      </w:pPr>
    </w:p>
    <w:bookmarkEnd w:id="2"/>
    <w:p w14:paraId="47AC3F28" w14:textId="5008E2CD" w:rsidR="00A6538D" w:rsidRPr="002D3850" w:rsidRDefault="008F2CF7" w:rsidP="00A6538D">
      <w:pPr>
        <w:rPr>
          <w:rFonts w:ascii="Arial" w:hAnsi="Arial" w:cs="Arial"/>
          <w:b/>
          <w:bCs/>
          <w:sz w:val="24"/>
          <w:szCs w:val="24"/>
          <w:lang w:val="en-US"/>
        </w:rPr>
      </w:pPr>
      <w:proofErr w:type="spellStart"/>
      <w:r w:rsidRPr="002D3850">
        <w:rPr>
          <w:rFonts w:ascii="Arial" w:hAnsi="Arial" w:cs="Arial"/>
          <w:b/>
          <w:bCs/>
          <w:sz w:val="24"/>
          <w:szCs w:val="24"/>
          <w:lang w:val="en-US"/>
        </w:rPr>
        <w:t>Resumenes</w:t>
      </w:r>
      <w:proofErr w:type="spellEnd"/>
      <w:r w:rsidRPr="002D3850">
        <w:rPr>
          <w:rFonts w:ascii="Arial" w:hAnsi="Arial" w:cs="Arial"/>
          <w:b/>
          <w:bCs/>
          <w:sz w:val="24"/>
          <w:szCs w:val="24"/>
          <w:lang w:val="en-US"/>
        </w:rPr>
        <w:t>:</w:t>
      </w:r>
    </w:p>
    <w:p w14:paraId="462C2A1E" w14:textId="53A00AE7" w:rsidR="008F2CF7" w:rsidRPr="00B761A0" w:rsidRDefault="00AE3840" w:rsidP="00A6538D">
      <w:pPr>
        <w:rPr>
          <w:rFonts w:ascii="Arial" w:hAnsi="Arial" w:cs="Arial"/>
          <w:b/>
          <w:bCs/>
          <w:lang w:val="en-US"/>
        </w:rPr>
      </w:pPr>
      <w:r w:rsidRPr="00AE3840">
        <w:rPr>
          <w:rFonts w:ascii="Arial" w:hAnsi="Arial" w:cs="Arial"/>
          <w:b/>
          <w:bCs/>
          <w:lang w:val="en-US"/>
        </w:rPr>
        <w:lastRenderedPageBreak/>
        <w:t>A Stochastic Analysis of the Effect of Trading Parameters on the Stability of the Financial Markets Using a Bayesian Approach</w:t>
      </w:r>
    </w:p>
    <w:p w14:paraId="77288641" w14:textId="2E23333F" w:rsidR="00B761A0" w:rsidRPr="00B761A0" w:rsidRDefault="00B761A0" w:rsidP="00B761A0">
      <w:pPr>
        <w:rPr>
          <w:rFonts w:ascii="Arial" w:hAnsi="Arial" w:cs="Arial"/>
        </w:rPr>
      </w:pPr>
      <w:r w:rsidRPr="00B761A0">
        <w:rPr>
          <w:rFonts w:ascii="Arial" w:hAnsi="Arial" w:cs="Arial"/>
        </w:rPr>
        <w:t xml:space="preserve">Tema: </w:t>
      </w:r>
      <w:r w:rsidR="008551A0">
        <w:rPr>
          <w:rFonts w:ascii="Arial" w:hAnsi="Arial" w:cs="Arial"/>
        </w:rPr>
        <w:t>A</w:t>
      </w:r>
      <w:r w:rsidRPr="00B761A0">
        <w:rPr>
          <w:rFonts w:ascii="Arial" w:hAnsi="Arial" w:cs="Arial"/>
        </w:rPr>
        <w:t xml:space="preserve">nálisis estocástico </w:t>
      </w:r>
      <w:r w:rsidR="008551A0">
        <w:rPr>
          <w:rFonts w:ascii="Arial" w:hAnsi="Arial" w:cs="Arial"/>
        </w:rPr>
        <w:t>sobre el</w:t>
      </w:r>
      <w:r w:rsidRPr="00B761A0">
        <w:rPr>
          <w:rFonts w:ascii="Arial" w:hAnsi="Arial" w:cs="Arial"/>
        </w:rPr>
        <w:t xml:space="preserve"> efecto de los parámetros comerciales en la estabilidad de los mercados financieros, específicamente en el contexto de Bitcoin </w:t>
      </w:r>
      <w:r w:rsidR="00E13A60">
        <w:rPr>
          <w:rFonts w:ascii="Arial" w:hAnsi="Arial" w:cs="Arial"/>
        </w:rPr>
        <w:t>usando un</w:t>
      </w:r>
      <w:r w:rsidRPr="00B761A0">
        <w:rPr>
          <w:rFonts w:ascii="Arial" w:hAnsi="Arial" w:cs="Arial"/>
        </w:rPr>
        <w:t xml:space="preserve"> enfoque bayesiano.</w:t>
      </w:r>
    </w:p>
    <w:p w14:paraId="43424505" w14:textId="09E75A5E" w:rsidR="00B761A0" w:rsidRPr="00B761A0" w:rsidRDefault="00B761A0" w:rsidP="00B761A0">
      <w:pPr>
        <w:rPr>
          <w:rFonts w:ascii="Arial" w:hAnsi="Arial" w:cs="Arial"/>
        </w:rPr>
      </w:pPr>
      <w:r w:rsidRPr="00B761A0">
        <w:rPr>
          <w:rFonts w:ascii="Arial" w:hAnsi="Arial" w:cs="Arial"/>
        </w:rPr>
        <w:t>Objetivos: El objetivo principal es identificar estados de entropía en el comercio de alta frecuencia de Bitcoin mediante la selección de parámetros óptimos y examinar la relación entre la entropía de la serie de rendimiento de Bitcoin y la selección de parámetros óptimos</w:t>
      </w:r>
      <w:r w:rsidR="00623033">
        <w:rPr>
          <w:rFonts w:ascii="Arial" w:hAnsi="Arial" w:cs="Arial"/>
        </w:rPr>
        <w:t xml:space="preserve"> y con esto</w:t>
      </w:r>
      <w:r w:rsidRPr="00B761A0">
        <w:rPr>
          <w:rFonts w:ascii="Arial" w:hAnsi="Arial" w:cs="Arial"/>
        </w:rPr>
        <w:t xml:space="preserve"> modelar los efectos de la pandemia en los mercados financieros.</w:t>
      </w:r>
    </w:p>
    <w:p w14:paraId="29BA6CBB" w14:textId="0D2BCC7E" w:rsidR="00B761A0" w:rsidRPr="00B761A0" w:rsidRDefault="00B761A0" w:rsidP="00B761A0">
      <w:pPr>
        <w:rPr>
          <w:rFonts w:ascii="Arial" w:hAnsi="Arial" w:cs="Arial"/>
        </w:rPr>
      </w:pPr>
      <w:r w:rsidRPr="00B761A0">
        <w:rPr>
          <w:rFonts w:ascii="Arial" w:hAnsi="Arial" w:cs="Arial"/>
        </w:rPr>
        <w:t>Metodología: Se utiliza el cálculo bayesiano aproximado (ABC) para estimar los precios diarios de Bitcoin</w:t>
      </w:r>
      <w:r w:rsidR="00B71E68">
        <w:rPr>
          <w:rFonts w:ascii="Arial" w:hAnsi="Arial" w:cs="Arial"/>
        </w:rPr>
        <w:t xml:space="preserve"> desde </w:t>
      </w:r>
      <w:r w:rsidR="00C5147A">
        <w:rPr>
          <w:rFonts w:ascii="Arial" w:hAnsi="Arial" w:cs="Arial"/>
        </w:rPr>
        <w:t>2013 hasta 2021</w:t>
      </w:r>
      <w:r w:rsidRPr="00B761A0">
        <w:rPr>
          <w:rFonts w:ascii="Arial" w:hAnsi="Arial" w:cs="Arial"/>
        </w:rPr>
        <w:t xml:space="preserve"> y optimizar los parámetros comerciales. Se emplean técnicas de aprendizaje automático, como regresiones de vectores de soporte y algoritmos de </w:t>
      </w:r>
      <w:proofErr w:type="spellStart"/>
      <w:r w:rsidRPr="00B761A0">
        <w:rPr>
          <w:rFonts w:ascii="Arial" w:hAnsi="Arial" w:cs="Arial"/>
        </w:rPr>
        <w:t>clustering</w:t>
      </w:r>
      <w:proofErr w:type="spellEnd"/>
      <w:r w:rsidRPr="00B761A0">
        <w:rPr>
          <w:rFonts w:ascii="Arial" w:hAnsi="Arial" w:cs="Arial"/>
        </w:rPr>
        <w:t xml:space="preserve">. </w:t>
      </w:r>
    </w:p>
    <w:p w14:paraId="0A402DEE" w14:textId="50196F66" w:rsidR="00990DD7" w:rsidRDefault="00B761A0" w:rsidP="00B761A0">
      <w:pPr>
        <w:rPr>
          <w:rFonts w:ascii="Arial" w:hAnsi="Arial" w:cs="Arial"/>
        </w:rPr>
      </w:pPr>
      <w:r w:rsidRPr="00B761A0">
        <w:rPr>
          <w:rFonts w:ascii="Arial" w:hAnsi="Arial" w:cs="Arial"/>
        </w:rPr>
        <w:t xml:space="preserve">Resultados: </w:t>
      </w:r>
      <w:r w:rsidR="006D3A2B">
        <w:rPr>
          <w:rFonts w:ascii="Arial" w:hAnsi="Arial" w:cs="Arial"/>
        </w:rPr>
        <w:t>La</w:t>
      </w:r>
      <w:r w:rsidRPr="00B761A0">
        <w:rPr>
          <w:rFonts w:ascii="Arial" w:hAnsi="Arial" w:cs="Arial"/>
        </w:rPr>
        <w:t xml:space="preserve"> entropía puede servir como indicador predictivo de la dinámica de precios de Bitcoin. Se identifican estados de baja y alta variabilidad en los parámetros comerciales y rendimientos de Bitcoin, relacionados con eventos como la pandemi</w:t>
      </w:r>
      <w:r w:rsidR="006821F6">
        <w:rPr>
          <w:rFonts w:ascii="Arial" w:hAnsi="Arial" w:cs="Arial"/>
        </w:rPr>
        <w:t>a</w:t>
      </w:r>
      <w:r w:rsidRPr="00B761A0">
        <w:rPr>
          <w:rFonts w:ascii="Arial" w:hAnsi="Arial" w:cs="Arial"/>
        </w:rPr>
        <w:t>.</w:t>
      </w:r>
    </w:p>
    <w:p w14:paraId="020EA58C" w14:textId="2039A209" w:rsidR="004C795A" w:rsidRDefault="00481F16" w:rsidP="00B761A0">
      <w:pPr>
        <w:rPr>
          <w:rFonts w:ascii="Arial" w:hAnsi="Arial" w:cs="Arial"/>
        </w:rPr>
      </w:pPr>
      <w:r w:rsidRPr="00481F16">
        <w:rPr>
          <w:rFonts w:ascii="Arial" w:hAnsi="Arial" w:cs="Arial"/>
        </w:rPr>
        <w:t xml:space="preserve">la Fuente-Mella, H., </w:t>
      </w:r>
      <w:proofErr w:type="spellStart"/>
      <w:r w:rsidRPr="00481F16">
        <w:rPr>
          <w:rFonts w:ascii="Arial" w:hAnsi="Arial" w:cs="Arial"/>
        </w:rPr>
        <w:t>rubilar</w:t>
      </w:r>
      <w:proofErr w:type="spellEnd"/>
      <w:r w:rsidRPr="00481F16">
        <w:rPr>
          <w:rFonts w:ascii="Arial" w:hAnsi="Arial" w:cs="Arial"/>
        </w:rPr>
        <w:t xml:space="preserve">-Torrealba, R., &amp; </w:t>
      </w:r>
      <w:proofErr w:type="spellStart"/>
      <w:r w:rsidRPr="00481F16">
        <w:rPr>
          <w:rFonts w:ascii="Arial" w:hAnsi="Arial" w:cs="Arial"/>
        </w:rPr>
        <w:t>chahuan-Jimenez</w:t>
      </w:r>
      <w:proofErr w:type="spellEnd"/>
      <w:r w:rsidRPr="00481F16">
        <w:rPr>
          <w:rFonts w:ascii="Arial" w:hAnsi="Arial" w:cs="Arial"/>
        </w:rPr>
        <w:t xml:space="preserve">, K. (2023). </w:t>
      </w:r>
      <w:r w:rsidRPr="00481F16">
        <w:rPr>
          <w:rFonts w:ascii="Arial" w:hAnsi="Arial" w:cs="Arial"/>
          <w:lang w:val="en-US"/>
        </w:rPr>
        <w:t xml:space="preserve">A Stochastic Analysis of the Effect of Trading Parameters on the Stability of the Financial Markets Using a Bayesian Approach. </w:t>
      </w:r>
      <w:proofErr w:type="spellStart"/>
      <w:r w:rsidRPr="002F6C0C">
        <w:rPr>
          <w:rFonts w:ascii="Arial" w:hAnsi="Arial" w:cs="Arial"/>
          <w:i/>
          <w:iCs/>
        </w:rPr>
        <w:t>Mathematics</w:t>
      </w:r>
      <w:proofErr w:type="spellEnd"/>
      <w:r w:rsidRPr="00481F16">
        <w:rPr>
          <w:rFonts w:ascii="Arial" w:hAnsi="Arial" w:cs="Arial"/>
        </w:rPr>
        <w:t>, 11(2527), 11.</w:t>
      </w:r>
    </w:p>
    <w:p w14:paraId="16D45209" w14:textId="65DC956D" w:rsidR="00777DEC" w:rsidRPr="00605EEB" w:rsidRDefault="00E92DEE" w:rsidP="00B761A0">
      <w:pPr>
        <w:rPr>
          <w:rFonts w:ascii="Arial" w:hAnsi="Arial" w:cs="Arial"/>
          <w:b/>
          <w:bCs/>
          <w:lang w:val="en-US"/>
        </w:rPr>
      </w:pPr>
      <w:r w:rsidRPr="00E92DEE">
        <w:rPr>
          <w:rFonts w:ascii="Arial" w:hAnsi="Arial" w:cs="Arial"/>
          <w:b/>
          <w:bCs/>
          <w:lang w:val="en-US"/>
        </w:rPr>
        <w:t>Bayesian estimation of generalized partition of unity copulas</w:t>
      </w:r>
    </w:p>
    <w:p w14:paraId="38D8BEDF" w14:textId="1EFE24BE" w:rsidR="00E92DEE" w:rsidRDefault="005A57C8" w:rsidP="00B761A0">
      <w:pPr>
        <w:rPr>
          <w:rFonts w:ascii="Arial" w:hAnsi="Arial" w:cs="Arial"/>
        </w:rPr>
      </w:pPr>
      <w:r w:rsidRPr="005A57C8">
        <w:rPr>
          <w:rFonts w:ascii="Arial" w:hAnsi="Arial" w:cs="Arial"/>
        </w:rPr>
        <w:t xml:space="preserve">Tema: </w:t>
      </w:r>
      <w:r w:rsidR="00715E76">
        <w:rPr>
          <w:rFonts w:ascii="Arial" w:hAnsi="Arial" w:cs="Arial"/>
        </w:rPr>
        <w:t>A</w:t>
      </w:r>
      <w:r w:rsidR="00715E76" w:rsidRPr="00715E76">
        <w:rPr>
          <w:rFonts w:ascii="Arial" w:hAnsi="Arial" w:cs="Arial"/>
        </w:rPr>
        <w:t>plicación de enfoques bayesianos y cópulas no paramétricas para entender y modelar la interdependencia entre las tasas de cambio de criptomonedas como Bitcoin y Ethereum</w:t>
      </w:r>
    </w:p>
    <w:p w14:paraId="52C3B734" w14:textId="01BE8D09" w:rsidR="00715E76" w:rsidRDefault="00082AB9" w:rsidP="00B761A0">
      <w:pPr>
        <w:rPr>
          <w:rFonts w:ascii="Arial" w:hAnsi="Arial" w:cs="Arial"/>
        </w:rPr>
      </w:pPr>
      <w:r>
        <w:rPr>
          <w:rFonts w:ascii="Arial" w:hAnsi="Arial" w:cs="Arial"/>
        </w:rPr>
        <w:t>Objetivo: U</w:t>
      </w:r>
      <w:r w:rsidRPr="00082AB9">
        <w:rPr>
          <w:rFonts w:ascii="Arial" w:hAnsi="Arial" w:cs="Arial"/>
        </w:rPr>
        <w:t>tilizar algoritmos bayesianos para comprender y modelar la dependencia entre Bitcoin y Ethereum, dos criptomonedas ampliamente negociadas</w:t>
      </w:r>
      <w:r>
        <w:rPr>
          <w:rFonts w:ascii="Arial" w:hAnsi="Arial" w:cs="Arial"/>
        </w:rPr>
        <w:t xml:space="preserve"> mediante </w:t>
      </w:r>
      <w:r w:rsidR="00D45E27" w:rsidRPr="00D45E27">
        <w:rPr>
          <w:rFonts w:ascii="Arial" w:hAnsi="Arial" w:cs="Arial"/>
        </w:rPr>
        <w:t>enfoques bayesianos para estimar la dependencia multivariada</w:t>
      </w:r>
      <w:r w:rsidR="00F95670">
        <w:rPr>
          <w:rFonts w:ascii="Arial" w:hAnsi="Arial" w:cs="Arial"/>
        </w:rPr>
        <w:t>.</w:t>
      </w:r>
    </w:p>
    <w:p w14:paraId="42407EE7" w14:textId="21033633" w:rsidR="00F95670" w:rsidRDefault="001014F3" w:rsidP="00B761A0">
      <w:pPr>
        <w:rPr>
          <w:rFonts w:ascii="Arial" w:hAnsi="Arial" w:cs="Arial"/>
        </w:rPr>
      </w:pPr>
      <w:r w:rsidRPr="00EB034F">
        <w:rPr>
          <w:rFonts w:ascii="Arial" w:hAnsi="Arial" w:cs="Arial"/>
        </w:rPr>
        <w:t xml:space="preserve">Metodología: </w:t>
      </w:r>
      <w:r w:rsidR="009C63D6">
        <w:rPr>
          <w:rFonts w:ascii="Arial" w:hAnsi="Arial" w:cs="Arial"/>
        </w:rPr>
        <w:t>La</w:t>
      </w:r>
      <w:r w:rsidRPr="00EB034F">
        <w:rPr>
          <w:rFonts w:ascii="Arial" w:hAnsi="Arial" w:cs="Arial"/>
        </w:rPr>
        <w:t xml:space="preserve"> metodología se basa en dos algoritmos </w:t>
      </w:r>
      <w:r w:rsidR="009C5C8B">
        <w:rPr>
          <w:rFonts w:ascii="Arial" w:hAnsi="Arial" w:cs="Arial"/>
        </w:rPr>
        <w:t>fundamentales</w:t>
      </w:r>
      <w:r w:rsidRPr="00EB034F">
        <w:rPr>
          <w:rFonts w:ascii="Arial" w:hAnsi="Arial" w:cs="Arial"/>
        </w:rPr>
        <w:t xml:space="preserve">: </w:t>
      </w:r>
      <w:proofErr w:type="spellStart"/>
      <w:r w:rsidRPr="00EB034F">
        <w:rPr>
          <w:rFonts w:ascii="Arial" w:hAnsi="Arial" w:cs="Arial"/>
        </w:rPr>
        <w:t>Metropolis</w:t>
      </w:r>
      <w:proofErr w:type="spellEnd"/>
      <w:r w:rsidRPr="00EB034F">
        <w:rPr>
          <w:rFonts w:ascii="Arial" w:hAnsi="Arial" w:cs="Arial"/>
        </w:rPr>
        <w:t>-Hastings y su variante con bloqueo aleatorio</w:t>
      </w:r>
      <w:r w:rsidR="00361356">
        <w:rPr>
          <w:rFonts w:ascii="Arial" w:hAnsi="Arial" w:cs="Arial"/>
        </w:rPr>
        <w:t xml:space="preserve"> y</w:t>
      </w:r>
      <w:r w:rsidRPr="00EB034F">
        <w:rPr>
          <w:rFonts w:ascii="Arial" w:hAnsi="Arial" w:cs="Arial"/>
        </w:rPr>
        <w:t xml:space="preserve"> algoritmos Monte Carlo de cadena bayesiana de </w:t>
      </w:r>
      <w:proofErr w:type="spellStart"/>
      <w:r w:rsidRPr="00EB034F">
        <w:rPr>
          <w:rFonts w:ascii="Arial" w:hAnsi="Arial" w:cs="Arial"/>
        </w:rPr>
        <w:t>Markov</w:t>
      </w:r>
      <w:proofErr w:type="spellEnd"/>
      <w:r w:rsidRPr="00EB034F">
        <w:rPr>
          <w:rFonts w:ascii="Arial" w:hAnsi="Arial" w:cs="Arial"/>
        </w:rPr>
        <w:t xml:space="preserve"> para muestrear la distribución posterior de los parámetros </w:t>
      </w:r>
      <w:r w:rsidR="002E3230" w:rsidRPr="00EB034F">
        <w:rPr>
          <w:rFonts w:ascii="Arial" w:hAnsi="Arial" w:cs="Arial"/>
        </w:rPr>
        <w:t>GPUC</w:t>
      </w:r>
      <w:r w:rsidR="002E3230">
        <w:rPr>
          <w:rFonts w:ascii="Arial" w:hAnsi="Arial" w:cs="Arial"/>
        </w:rPr>
        <w:t xml:space="preserve"> (</w:t>
      </w:r>
      <w:r w:rsidR="00126BDC" w:rsidRPr="00126BDC">
        <w:rPr>
          <w:rFonts w:ascii="Arial" w:hAnsi="Arial" w:cs="Arial"/>
        </w:rPr>
        <w:t>Partición Generalizada de Cópulas de Unidad</w:t>
      </w:r>
      <w:r w:rsidR="00126BDC">
        <w:rPr>
          <w:rFonts w:ascii="Arial" w:hAnsi="Arial" w:cs="Arial"/>
        </w:rPr>
        <w:t>)</w:t>
      </w:r>
      <w:r w:rsidR="00726232">
        <w:rPr>
          <w:rFonts w:ascii="Arial" w:hAnsi="Arial" w:cs="Arial"/>
        </w:rPr>
        <w:t>, además la función generadora binomial</w:t>
      </w:r>
      <w:r w:rsidR="0008758B">
        <w:rPr>
          <w:rFonts w:ascii="Arial" w:hAnsi="Arial" w:cs="Arial"/>
        </w:rPr>
        <w:t>, e</w:t>
      </w:r>
      <w:r w:rsidRPr="00EB034F">
        <w:rPr>
          <w:rFonts w:ascii="Arial" w:hAnsi="Arial" w:cs="Arial"/>
        </w:rPr>
        <w:t>sto implica la extracción de la matriz de parámetros doblemente estocástica de su representación en el espacio de Hilbert.</w:t>
      </w:r>
    </w:p>
    <w:p w14:paraId="582FA4EE" w14:textId="5CFC26F1" w:rsidR="001A2429" w:rsidRDefault="005B215D" w:rsidP="00B761A0">
      <w:pPr>
        <w:rPr>
          <w:rFonts w:ascii="Arial" w:hAnsi="Arial" w:cs="Arial"/>
        </w:rPr>
      </w:pPr>
      <w:r w:rsidRPr="005B215D">
        <w:rPr>
          <w:rFonts w:ascii="Arial" w:hAnsi="Arial" w:cs="Arial"/>
        </w:rPr>
        <w:t>Resultados: Las cópulas de Bernstein se ajustan de manera más efectiva a l</w:t>
      </w:r>
      <w:r w:rsidR="00821772">
        <w:rPr>
          <w:rFonts w:ascii="Arial" w:hAnsi="Arial" w:cs="Arial"/>
        </w:rPr>
        <w:t xml:space="preserve">a distribución conjunta empírica </w:t>
      </w:r>
      <w:r w:rsidRPr="005B215D">
        <w:rPr>
          <w:rFonts w:ascii="Arial" w:hAnsi="Arial" w:cs="Arial"/>
        </w:rPr>
        <w:t>en comparación con las GPUC que utilizan un generador binomial negativo</w:t>
      </w:r>
      <w:r w:rsidR="00333421">
        <w:rPr>
          <w:rFonts w:ascii="Arial" w:hAnsi="Arial" w:cs="Arial"/>
        </w:rPr>
        <w:t>, también se puede ver</w:t>
      </w:r>
      <w:r w:rsidRPr="005B215D">
        <w:rPr>
          <w:rFonts w:ascii="Arial" w:hAnsi="Arial" w:cs="Arial"/>
        </w:rPr>
        <w:t xml:space="preserve"> una mayor agrupación de movimientos extremos en el precio de Bitcoin en comparación con </w:t>
      </w:r>
      <w:r w:rsidR="003164E0">
        <w:rPr>
          <w:rFonts w:ascii="Arial" w:hAnsi="Arial" w:cs="Arial"/>
        </w:rPr>
        <w:t>Ethereum</w:t>
      </w:r>
      <w:r w:rsidR="00175E2B">
        <w:rPr>
          <w:rFonts w:ascii="Arial" w:hAnsi="Arial" w:cs="Arial"/>
        </w:rPr>
        <w:t>.</w:t>
      </w:r>
    </w:p>
    <w:p w14:paraId="556C4D52" w14:textId="3576AD1D" w:rsidR="00DD22FD" w:rsidRPr="00DD22FD" w:rsidRDefault="00DD22FD" w:rsidP="001C5CCF">
      <w:pPr>
        <w:spacing w:before="100" w:beforeAutospacing="1" w:after="0" w:line="480" w:lineRule="auto"/>
        <w:ind w:left="720" w:hanging="720"/>
        <w:rPr>
          <w:rFonts w:ascii="Times New Roman" w:eastAsia="Times New Roman" w:hAnsi="Times New Roman" w:cs="Times New Roman"/>
          <w:kern w:val="0"/>
          <w:sz w:val="24"/>
          <w:szCs w:val="24"/>
          <w:lang w:eastAsia="es-CO"/>
          <w14:ligatures w14:val="none"/>
        </w:rPr>
      </w:pPr>
      <w:proofErr w:type="spellStart"/>
      <w:r w:rsidRPr="00DD22FD">
        <w:rPr>
          <w:rFonts w:ascii="Arial" w:eastAsia="Times New Roman" w:hAnsi="Arial" w:cs="Arial"/>
          <w:kern w:val="0"/>
          <w:lang w:val="en-US" w:eastAsia="es-CO"/>
          <w14:ligatures w14:val="none"/>
        </w:rPr>
        <w:t>Masuhr</w:t>
      </w:r>
      <w:proofErr w:type="spellEnd"/>
      <w:r w:rsidRPr="00DD22FD">
        <w:rPr>
          <w:rFonts w:ascii="Arial" w:eastAsia="Times New Roman" w:hAnsi="Arial" w:cs="Arial"/>
          <w:kern w:val="0"/>
          <w:lang w:val="en-US" w:eastAsia="es-CO"/>
          <w14:ligatures w14:val="none"/>
        </w:rPr>
        <w:t xml:space="preserve">, A., &amp; Trede, M. (2020). Bayesian estimation of generalized partition of unity copulas. </w:t>
      </w:r>
      <w:proofErr w:type="spellStart"/>
      <w:r w:rsidRPr="00DD22FD">
        <w:rPr>
          <w:rFonts w:ascii="Arial" w:eastAsia="Times New Roman" w:hAnsi="Arial" w:cs="Arial"/>
          <w:i/>
          <w:iCs/>
          <w:kern w:val="0"/>
          <w:lang w:eastAsia="es-CO"/>
          <w14:ligatures w14:val="none"/>
        </w:rPr>
        <w:t>Dependence</w:t>
      </w:r>
      <w:proofErr w:type="spellEnd"/>
      <w:r w:rsidRPr="00DD22FD">
        <w:rPr>
          <w:rFonts w:ascii="Arial" w:eastAsia="Times New Roman" w:hAnsi="Arial" w:cs="Arial"/>
          <w:kern w:val="0"/>
          <w:lang w:eastAsia="es-CO"/>
          <w14:ligatures w14:val="none"/>
        </w:rPr>
        <w:t xml:space="preserve">, </w:t>
      </w:r>
      <w:r w:rsidRPr="00DD22FD">
        <w:rPr>
          <w:rFonts w:ascii="Arial" w:eastAsia="Times New Roman" w:hAnsi="Arial" w:cs="Arial"/>
          <w:i/>
          <w:iCs/>
          <w:kern w:val="0"/>
          <w:lang w:eastAsia="es-CO"/>
          <w14:ligatures w14:val="none"/>
        </w:rPr>
        <w:t>8</w:t>
      </w:r>
      <w:r w:rsidRPr="00DD22FD">
        <w:rPr>
          <w:rFonts w:ascii="Arial" w:eastAsia="Times New Roman" w:hAnsi="Arial" w:cs="Arial"/>
          <w:kern w:val="0"/>
          <w:lang w:eastAsia="es-CO"/>
          <w14:ligatures w14:val="none"/>
        </w:rPr>
        <w:t>, 22</w:t>
      </w:r>
      <w:r w:rsidRPr="00DD22FD">
        <w:rPr>
          <w:rFonts w:ascii="Times New Roman" w:eastAsia="Times New Roman" w:hAnsi="Times New Roman" w:cs="Times New Roman"/>
          <w:kern w:val="0"/>
          <w:sz w:val="24"/>
          <w:szCs w:val="24"/>
          <w:lang w:eastAsia="es-CO"/>
          <w14:ligatures w14:val="none"/>
        </w:rPr>
        <w:t>.</w:t>
      </w:r>
    </w:p>
    <w:p w14:paraId="50D99290" w14:textId="77777777" w:rsidR="002F6C0C" w:rsidRDefault="002F6C0C" w:rsidP="00B761A0">
      <w:pPr>
        <w:rPr>
          <w:rFonts w:ascii="Arial" w:hAnsi="Arial" w:cs="Arial"/>
        </w:rPr>
      </w:pPr>
    </w:p>
    <w:p w14:paraId="13D0C09C" w14:textId="02629899" w:rsidR="00175E2B" w:rsidRDefault="00D232B6" w:rsidP="00B761A0">
      <w:pPr>
        <w:rPr>
          <w:rFonts w:ascii="Arial" w:hAnsi="Arial" w:cs="Arial"/>
          <w:b/>
          <w:bCs/>
          <w:lang w:val="en-US"/>
        </w:rPr>
      </w:pPr>
      <w:r w:rsidRPr="00D232B6">
        <w:rPr>
          <w:rFonts w:ascii="Arial" w:hAnsi="Arial" w:cs="Arial"/>
          <w:b/>
          <w:bCs/>
          <w:lang w:val="en-US"/>
        </w:rPr>
        <w:t>Age and market capitalization drive large price variations of cryptocurrencies</w:t>
      </w:r>
    </w:p>
    <w:p w14:paraId="6925577B" w14:textId="66B19553" w:rsidR="00202B9E" w:rsidRDefault="00AC22AE" w:rsidP="00AC22AE">
      <w:pPr>
        <w:rPr>
          <w:rFonts w:ascii="Arial" w:hAnsi="Arial" w:cs="Arial"/>
        </w:rPr>
      </w:pPr>
      <w:r w:rsidRPr="00AC22AE">
        <w:rPr>
          <w:rFonts w:ascii="Arial" w:hAnsi="Arial" w:cs="Arial"/>
        </w:rPr>
        <w:t>Tema:</w:t>
      </w:r>
      <w:r>
        <w:rPr>
          <w:rFonts w:ascii="Arial" w:hAnsi="Arial" w:cs="Arial"/>
        </w:rPr>
        <w:t xml:space="preserve"> </w:t>
      </w:r>
      <w:r w:rsidR="00202B9E">
        <w:rPr>
          <w:rFonts w:ascii="Arial" w:hAnsi="Arial" w:cs="Arial"/>
        </w:rPr>
        <w:t>C</w:t>
      </w:r>
      <w:r w:rsidRPr="00AC22AE">
        <w:rPr>
          <w:rFonts w:ascii="Arial" w:hAnsi="Arial" w:cs="Arial"/>
        </w:rPr>
        <w:t xml:space="preserve">ómo la edad y la capitalización de mercado influyen en las grandes variaciones de precios de </w:t>
      </w:r>
      <w:r w:rsidR="00202B9E">
        <w:rPr>
          <w:rFonts w:ascii="Arial" w:hAnsi="Arial" w:cs="Arial"/>
        </w:rPr>
        <w:t>las criptomoneda</w:t>
      </w:r>
      <w:r w:rsidR="000F4D95">
        <w:rPr>
          <w:rFonts w:ascii="Arial" w:hAnsi="Arial" w:cs="Arial"/>
        </w:rPr>
        <w:t>s.</w:t>
      </w:r>
    </w:p>
    <w:p w14:paraId="20954B2C" w14:textId="4EC715D9" w:rsidR="000F4D95" w:rsidRDefault="000F4D95" w:rsidP="000F4D95">
      <w:pPr>
        <w:rPr>
          <w:rFonts w:ascii="Arial" w:hAnsi="Arial" w:cs="Arial"/>
        </w:rPr>
      </w:pPr>
      <w:r w:rsidRPr="000F4D95">
        <w:rPr>
          <w:rFonts w:ascii="Arial" w:hAnsi="Arial" w:cs="Arial"/>
        </w:rPr>
        <w:t>Objetivo:</w:t>
      </w:r>
      <w:r>
        <w:rPr>
          <w:rFonts w:ascii="Arial" w:hAnsi="Arial" w:cs="Arial"/>
        </w:rPr>
        <w:t xml:space="preserve"> </w:t>
      </w:r>
      <w:r w:rsidRPr="000F4D95">
        <w:rPr>
          <w:rFonts w:ascii="Arial" w:hAnsi="Arial" w:cs="Arial"/>
        </w:rPr>
        <w:t xml:space="preserve">El </w:t>
      </w:r>
      <w:r w:rsidR="00594055">
        <w:rPr>
          <w:rFonts w:ascii="Arial" w:hAnsi="Arial" w:cs="Arial"/>
        </w:rPr>
        <w:t xml:space="preserve">objetivo del estudio realizado es </w:t>
      </w:r>
      <w:r w:rsidRPr="000F4D95">
        <w:rPr>
          <w:rFonts w:ascii="Arial" w:hAnsi="Arial" w:cs="Arial"/>
        </w:rPr>
        <w:t>investigar</w:t>
      </w:r>
      <w:r w:rsidR="00594055">
        <w:rPr>
          <w:rFonts w:ascii="Arial" w:hAnsi="Arial" w:cs="Arial"/>
        </w:rPr>
        <w:t xml:space="preserve"> y/o descubrir</w:t>
      </w:r>
      <w:r w:rsidRPr="000F4D95">
        <w:rPr>
          <w:rFonts w:ascii="Arial" w:hAnsi="Arial" w:cs="Arial"/>
        </w:rPr>
        <w:t xml:space="preserve"> patrones en las distribuciones de rendimientos de precios de criptomonedas y analizar cómo estos patrones cambian en relación con la antigüedad y el crecimiento del mercado de criptomonedas.</w:t>
      </w:r>
    </w:p>
    <w:p w14:paraId="3B3DD953" w14:textId="772029CF" w:rsidR="00DE382A" w:rsidRDefault="000C4AE0" w:rsidP="0047723C">
      <w:pPr>
        <w:rPr>
          <w:rFonts w:ascii="Arial" w:hAnsi="Arial" w:cs="Arial"/>
        </w:rPr>
      </w:pPr>
      <w:r w:rsidRPr="000C4AE0">
        <w:rPr>
          <w:rFonts w:ascii="Arial" w:hAnsi="Arial" w:cs="Arial"/>
        </w:rPr>
        <w:t>Metodología:</w:t>
      </w:r>
      <w:r>
        <w:rPr>
          <w:rFonts w:ascii="Arial" w:hAnsi="Arial" w:cs="Arial"/>
        </w:rPr>
        <w:t xml:space="preserve"> </w:t>
      </w:r>
      <w:r w:rsidR="0047723C">
        <w:rPr>
          <w:rFonts w:ascii="Arial" w:hAnsi="Arial" w:cs="Arial"/>
        </w:rPr>
        <w:t>E</w:t>
      </w:r>
      <w:r w:rsidRPr="000C4AE0">
        <w:rPr>
          <w:rFonts w:ascii="Arial" w:hAnsi="Arial" w:cs="Arial"/>
        </w:rPr>
        <w:t>nfoque bayesiano para obtener resultados basados en datos de series temporales de precios diarios de</w:t>
      </w:r>
      <w:r w:rsidR="00CD75F1">
        <w:rPr>
          <w:rFonts w:ascii="Arial" w:hAnsi="Arial" w:cs="Arial"/>
        </w:rPr>
        <w:t xml:space="preserve"> todas las</w:t>
      </w:r>
      <w:r w:rsidRPr="000C4AE0">
        <w:rPr>
          <w:rFonts w:ascii="Arial" w:hAnsi="Arial" w:cs="Arial"/>
        </w:rPr>
        <w:t xml:space="preserve"> criptomonedas </w:t>
      </w:r>
      <w:r w:rsidR="00CD75F1">
        <w:rPr>
          <w:rFonts w:ascii="Arial" w:hAnsi="Arial" w:cs="Arial"/>
        </w:rPr>
        <w:t xml:space="preserve">que están en </w:t>
      </w:r>
      <w:proofErr w:type="spellStart"/>
      <w:r w:rsidR="00CD75F1" w:rsidRPr="00CD75F1">
        <w:rPr>
          <w:rFonts w:ascii="Arial" w:hAnsi="Arial" w:cs="Arial"/>
        </w:rPr>
        <w:t>CoinMarketCap</w:t>
      </w:r>
      <w:proofErr w:type="spellEnd"/>
      <w:r w:rsidR="00CD75F1" w:rsidRPr="00CD75F1">
        <w:rPr>
          <w:rFonts w:ascii="Arial" w:hAnsi="Arial" w:cs="Arial"/>
        </w:rPr>
        <w:t xml:space="preserve"> (coinmarketcap.com)</w:t>
      </w:r>
      <w:r w:rsidR="0047723C">
        <w:rPr>
          <w:rFonts w:ascii="Arial" w:hAnsi="Arial" w:cs="Arial"/>
        </w:rPr>
        <w:t xml:space="preserve"> </w:t>
      </w:r>
      <w:r w:rsidRPr="000C4AE0">
        <w:rPr>
          <w:rFonts w:ascii="Arial" w:hAnsi="Arial" w:cs="Arial"/>
        </w:rPr>
        <w:t>y su correspondiente capitalización de mercado</w:t>
      </w:r>
      <w:r w:rsidR="0047723C">
        <w:rPr>
          <w:rFonts w:ascii="Arial" w:hAnsi="Arial" w:cs="Arial"/>
        </w:rPr>
        <w:t xml:space="preserve">, </w:t>
      </w:r>
      <w:r w:rsidR="000026EC">
        <w:rPr>
          <w:rFonts w:ascii="Arial" w:hAnsi="Arial" w:cs="Arial"/>
        </w:rPr>
        <w:t>se ha</w:t>
      </w:r>
      <w:r w:rsidR="0047723C" w:rsidRPr="0047723C">
        <w:rPr>
          <w:rFonts w:ascii="Arial" w:hAnsi="Arial" w:cs="Arial"/>
        </w:rPr>
        <w:t xml:space="preserve"> estimado el comportamiento de ley de potencias de las distribuciones</w:t>
      </w:r>
      <w:r w:rsidR="000026EC">
        <w:rPr>
          <w:rFonts w:ascii="Arial" w:hAnsi="Arial" w:cs="Arial"/>
        </w:rPr>
        <w:t xml:space="preserve"> </w:t>
      </w:r>
      <w:r w:rsidR="0047723C" w:rsidRPr="0047723C">
        <w:rPr>
          <w:rFonts w:ascii="Arial" w:hAnsi="Arial" w:cs="Arial"/>
        </w:rPr>
        <w:t xml:space="preserve">de retornos aplicando el método de </w:t>
      </w:r>
      <w:proofErr w:type="spellStart"/>
      <w:r w:rsidR="0047723C" w:rsidRPr="0047723C">
        <w:rPr>
          <w:rFonts w:ascii="Arial" w:hAnsi="Arial" w:cs="Arial"/>
        </w:rPr>
        <w:t>Clauset</w:t>
      </w:r>
      <w:proofErr w:type="spellEnd"/>
      <w:r w:rsidR="0047723C" w:rsidRPr="0047723C">
        <w:rPr>
          <w:rFonts w:ascii="Arial" w:hAnsi="Arial" w:cs="Arial"/>
        </w:rPr>
        <w:t xml:space="preserve"> </w:t>
      </w:r>
      <w:proofErr w:type="spellStart"/>
      <w:r w:rsidR="0047723C" w:rsidRPr="0047723C">
        <w:rPr>
          <w:rFonts w:ascii="Arial" w:hAnsi="Arial" w:cs="Arial"/>
        </w:rPr>
        <w:t>Shalizi</w:t>
      </w:r>
      <w:proofErr w:type="spellEnd"/>
      <w:r w:rsidR="0047723C" w:rsidRPr="0047723C">
        <w:rPr>
          <w:rFonts w:ascii="Arial" w:hAnsi="Arial" w:cs="Arial"/>
        </w:rPr>
        <w:t xml:space="preserve"> Newman40 a las series temporales de retornos</w:t>
      </w:r>
      <w:r w:rsidRPr="000C4AE0">
        <w:rPr>
          <w:rFonts w:ascii="Arial" w:hAnsi="Arial" w:cs="Arial"/>
        </w:rPr>
        <w:t>.</w:t>
      </w:r>
    </w:p>
    <w:p w14:paraId="74DCB32D" w14:textId="12A28898" w:rsidR="007B0AB4" w:rsidRDefault="0072391F" w:rsidP="0072391F">
      <w:pPr>
        <w:rPr>
          <w:rFonts w:ascii="Arial" w:hAnsi="Arial" w:cs="Arial"/>
        </w:rPr>
      </w:pPr>
      <w:r w:rsidRPr="0072391F">
        <w:rPr>
          <w:rFonts w:ascii="Arial" w:hAnsi="Arial" w:cs="Arial"/>
        </w:rPr>
        <w:t>Resultados Principales:</w:t>
      </w:r>
      <w:r>
        <w:rPr>
          <w:rFonts w:ascii="Arial" w:hAnsi="Arial" w:cs="Arial"/>
        </w:rPr>
        <w:t xml:space="preserve"> </w:t>
      </w:r>
      <w:r w:rsidR="00D66641">
        <w:rPr>
          <w:rFonts w:ascii="Arial" w:hAnsi="Arial" w:cs="Arial"/>
        </w:rPr>
        <w:t xml:space="preserve">En primer </w:t>
      </w:r>
      <w:r w:rsidR="00967927">
        <w:rPr>
          <w:rFonts w:ascii="Arial" w:hAnsi="Arial" w:cs="Arial"/>
        </w:rPr>
        <w:t>lugar,</w:t>
      </w:r>
      <w:r w:rsidRPr="0072391F">
        <w:rPr>
          <w:rFonts w:ascii="Arial" w:hAnsi="Arial" w:cs="Arial"/>
        </w:rPr>
        <w:t xml:space="preserve"> encontró que la mayoría de las criptomonedas exhiben distribuciones de rendimiento que siguen leyes de potencia, lo que implica colas largas en sus distribuciones de precios. </w:t>
      </w:r>
      <w:r w:rsidR="002C4E2F">
        <w:rPr>
          <w:rFonts w:ascii="Arial" w:hAnsi="Arial" w:cs="Arial"/>
        </w:rPr>
        <w:t>También</w:t>
      </w:r>
      <w:r w:rsidRPr="0072391F">
        <w:rPr>
          <w:rFonts w:ascii="Arial" w:hAnsi="Arial" w:cs="Arial"/>
        </w:rPr>
        <w:t>, se observó que estas distribuciones son asimétricas, con exponentes más pequeños para los rendimientos positivos, indicando que las grandes variaciones positivas de precios son más probables que las negativas.</w:t>
      </w:r>
      <w:r w:rsidR="004314F2">
        <w:rPr>
          <w:rFonts w:ascii="Arial" w:hAnsi="Arial" w:cs="Arial"/>
        </w:rPr>
        <w:t xml:space="preserve"> Por otro lado</w:t>
      </w:r>
      <w:r w:rsidRPr="0072391F">
        <w:rPr>
          <w:rFonts w:ascii="Arial" w:hAnsi="Arial" w:cs="Arial"/>
        </w:rPr>
        <w:t xml:space="preserve"> se identificó una relación entre los cambios en los exponentes de cola y la edad de la criptomoneda y la capitalización de mercado, </w:t>
      </w:r>
      <w:r w:rsidR="004314F2">
        <w:rPr>
          <w:rFonts w:ascii="Arial" w:hAnsi="Arial" w:cs="Arial"/>
        </w:rPr>
        <w:t>pero</w:t>
      </w:r>
      <w:r w:rsidRPr="0072391F">
        <w:rPr>
          <w:rFonts w:ascii="Arial" w:hAnsi="Arial" w:cs="Arial"/>
        </w:rPr>
        <w:t xml:space="preserve"> esto no se aplica de manera uniforme a todas las criptomonedas</w:t>
      </w:r>
      <w:r w:rsidR="00773D56">
        <w:rPr>
          <w:rFonts w:ascii="Arial" w:hAnsi="Arial" w:cs="Arial"/>
        </w:rPr>
        <w:t>,</w:t>
      </w:r>
      <w:r w:rsidR="00233737">
        <w:rPr>
          <w:rFonts w:ascii="Arial" w:hAnsi="Arial" w:cs="Arial"/>
        </w:rPr>
        <w:t xml:space="preserve"> y por </w:t>
      </w:r>
      <w:r w:rsidR="00D66641">
        <w:rPr>
          <w:rFonts w:ascii="Arial" w:hAnsi="Arial" w:cs="Arial"/>
        </w:rPr>
        <w:t>último</w:t>
      </w:r>
      <w:r w:rsidR="00233737">
        <w:rPr>
          <w:rFonts w:ascii="Arial" w:hAnsi="Arial" w:cs="Arial"/>
        </w:rPr>
        <w:t xml:space="preserve"> </w:t>
      </w:r>
      <w:r w:rsidRPr="0072391F">
        <w:rPr>
          <w:rFonts w:ascii="Arial" w:hAnsi="Arial" w:cs="Arial"/>
        </w:rPr>
        <w:t>alrededor del 28% de las criptomonedas experimentan una disminución en la frecuencia de grandes variaciones de precios a medida que envejecen y crecen en capitalización de mercado.</w:t>
      </w:r>
    </w:p>
    <w:p w14:paraId="563F34E6" w14:textId="5A78CC50" w:rsidR="007B0AB4" w:rsidRPr="003B282F" w:rsidRDefault="007B0AB4" w:rsidP="003B282F">
      <w:pPr>
        <w:spacing w:before="100" w:beforeAutospacing="1" w:after="0" w:line="480" w:lineRule="auto"/>
        <w:ind w:left="720" w:hanging="720"/>
        <w:rPr>
          <w:rFonts w:ascii="Arial" w:eastAsia="Times New Roman" w:hAnsi="Arial" w:cs="Arial"/>
          <w:kern w:val="0"/>
          <w:lang w:eastAsia="es-CO"/>
          <w14:ligatures w14:val="none"/>
        </w:rPr>
      </w:pPr>
      <w:r w:rsidRPr="007B0AB4">
        <w:rPr>
          <w:rFonts w:ascii="Arial" w:eastAsia="Times New Roman" w:hAnsi="Arial" w:cs="Arial"/>
          <w:kern w:val="0"/>
          <w:lang w:val="en-US" w:eastAsia="es-CO"/>
          <w14:ligatures w14:val="none"/>
        </w:rPr>
        <w:t xml:space="preserve">Pessa, A. A. B., Perc, M., &amp; Ribeiro, H. V. (2023). Age and market capitalization drive large price variations of cryptocurrencies. </w:t>
      </w:r>
      <w:proofErr w:type="spellStart"/>
      <w:r w:rsidRPr="007B0AB4">
        <w:rPr>
          <w:rFonts w:ascii="Arial" w:eastAsia="Times New Roman" w:hAnsi="Arial" w:cs="Arial"/>
          <w:i/>
          <w:iCs/>
          <w:kern w:val="0"/>
          <w:lang w:eastAsia="es-CO"/>
          <w14:ligatures w14:val="none"/>
        </w:rPr>
        <w:t>Scientific</w:t>
      </w:r>
      <w:proofErr w:type="spellEnd"/>
      <w:r w:rsidRPr="007B0AB4">
        <w:rPr>
          <w:rFonts w:ascii="Arial" w:eastAsia="Times New Roman" w:hAnsi="Arial" w:cs="Arial"/>
          <w:i/>
          <w:iCs/>
          <w:kern w:val="0"/>
          <w:lang w:eastAsia="es-CO"/>
          <w14:ligatures w14:val="none"/>
        </w:rPr>
        <w:t xml:space="preserve"> </w:t>
      </w:r>
      <w:proofErr w:type="spellStart"/>
      <w:r w:rsidRPr="007B0AB4">
        <w:rPr>
          <w:rFonts w:ascii="Arial" w:eastAsia="Times New Roman" w:hAnsi="Arial" w:cs="Arial"/>
          <w:i/>
          <w:iCs/>
          <w:kern w:val="0"/>
          <w:lang w:eastAsia="es-CO"/>
          <w14:ligatures w14:val="none"/>
        </w:rPr>
        <w:t>Reports</w:t>
      </w:r>
      <w:proofErr w:type="spellEnd"/>
      <w:r w:rsidRPr="007B0AB4">
        <w:rPr>
          <w:rFonts w:ascii="Arial" w:eastAsia="Times New Roman" w:hAnsi="Arial" w:cs="Arial"/>
          <w:kern w:val="0"/>
          <w:lang w:eastAsia="es-CO"/>
          <w14:ligatures w14:val="none"/>
        </w:rPr>
        <w:t xml:space="preserve">, </w:t>
      </w:r>
      <w:r w:rsidRPr="007B0AB4">
        <w:rPr>
          <w:rFonts w:ascii="Arial" w:eastAsia="Times New Roman" w:hAnsi="Arial" w:cs="Arial"/>
          <w:i/>
          <w:iCs/>
          <w:kern w:val="0"/>
          <w:lang w:eastAsia="es-CO"/>
          <w14:ligatures w14:val="none"/>
        </w:rPr>
        <w:t>13</w:t>
      </w:r>
      <w:r w:rsidRPr="007B0AB4">
        <w:rPr>
          <w:rFonts w:ascii="Arial" w:eastAsia="Times New Roman" w:hAnsi="Arial" w:cs="Arial"/>
          <w:kern w:val="0"/>
          <w:lang w:eastAsia="es-CO"/>
          <w14:ligatures w14:val="none"/>
        </w:rPr>
        <w:t>, 12.</w:t>
      </w:r>
    </w:p>
    <w:p w14:paraId="4F2D132F" w14:textId="2A61C2C5" w:rsidR="004137D9" w:rsidRPr="00863C84" w:rsidRDefault="00773D56" w:rsidP="004137D9">
      <w:pPr>
        <w:rPr>
          <w:rFonts w:ascii="Arial" w:hAnsi="Arial" w:cs="Arial"/>
          <w:b/>
          <w:bCs/>
          <w:lang w:val="en-US"/>
        </w:rPr>
      </w:pPr>
      <w:r w:rsidRPr="00773D56">
        <w:rPr>
          <w:rFonts w:ascii="Arial" w:hAnsi="Arial" w:cs="Arial"/>
          <w:b/>
          <w:bCs/>
          <w:lang w:val="en-US"/>
        </w:rPr>
        <w:t>Do Stock Market Volatility and Cybercrime Affect Cryptocurrency Returns? Evidence from South African Economy</w:t>
      </w:r>
    </w:p>
    <w:p w14:paraId="0F45C0FA" w14:textId="3EDECFD7" w:rsidR="004137D9" w:rsidRPr="00103547" w:rsidRDefault="004137D9" w:rsidP="004137D9">
      <w:pPr>
        <w:rPr>
          <w:rFonts w:ascii="Arial" w:hAnsi="Arial" w:cs="Arial"/>
        </w:rPr>
      </w:pPr>
      <w:r w:rsidRPr="008E1DA9">
        <w:rPr>
          <w:rFonts w:ascii="Arial" w:hAnsi="Arial" w:cs="Arial"/>
        </w:rPr>
        <w:t xml:space="preserve">Este artículo </w:t>
      </w:r>
      <w:r>
        <w:rPr>
          <w:rFonts w:ascii="Arial" w:hAnsi="Arial" w:cs="Arial"/>
        </w:rPr>
        <w:t>busca entender</w:t>
      </w:r>
      <w:r w:rsidRPr="008E1DA9">
        <w:rPr>
          <w:rFonts w:ascii="Arial" w:hAnsi="Arial" w:cs="Arial"/>
        </w:rPr>
        <w:t xml:space="preserve"> el impacto de la volatilidad del mercado de valores y el cibercrimen en los rendimientos</w:t>
      </w:r>
      <w:r>
        <w:rPr>
          <w:rFonts w:ascii="Arial" w:hAnsi="Arial" w:cs="Arial"/>
        </w:rPr>
        <w:t xml:space="preserve"> y la volatilidad</w:t>
      </w:r>
      <w:r w:rsidRPr="008E1DA9">
        <w:rPr>
          <w:rFonts w:ascii="Arial" w:hAnsi="Arial" w:cs="Arial"/>
        </w:rPr>
        <w:t xml:space="preserve"> de las criptomonedas, con un enfoque bayesiano</w:t>
      </w:r>
      <w:r w:rsidR="0080441C">
        <w:rPr>
          <w:rFonts w:ascii="Arial" w:hAnsi="Arial" w:cs="Arial"/>
        </w:rPr>
        <w:t>, por medio de</w:t>
      </w:r>
      <w:r w:rsidRPr="00103547">
        <w:rPr>
          <w:rFonts w:ascii="Arial" w:hAnsi="Arial" w:cs="Arial"/>
        </w:rPr>
        <w:t xml:space="preserve"> datos de series temporales diarias de criptomonedas y emplea la correlación condicional dinámica y el modelo de regresión lineal bayesiana para analizar las relaciones cambiantes en el tiempo.</w:t>
      </w:r>
    </w:p>
    <w:p w14:paraId="0208F491" w14:textId="77777777" w:rsidR="004137D9" w:rsidRPr="00103547" w:rsidRDefault="004137D9" w:rsidP="004137D9">
      <w:pPr>
        <w:rPr>
          <w:rFonts w:ascii="Arial" w:hAnsi="Arial" w:cs="Arial"/>
        </w:rPr>
      </w:pPr>
      <w:r w:rsidRPr="00103547">
        <w:rPr>
          <w:rFonts w:ascii="Arial" w:hAnsi="Arial" w:cs="Arial"/>
        </w:rPr>
        <w:t>Tema:</w:t>
      </w:r>
      <w:r>
        <w:rPr>
          <w:rFonts w:ascii="Arial" w:hAnsi="Arial" w:cs="Arial"/>
        </w:rPr>
        <w:t xml:space="preserve"> L</w:t>
      </w:r>
      <w:r w:rsidRPr="00103547">
        <w:rPr>
          <w:rFonts w:ascii="Arial" w:hAnsi="Arial" w:cs="Arial"/>
        </w:rPr>
        <w:t>a volatilidad del mercado de valores y el cibercrimen como factores que afectan a los rendimientos de las criptomonedas.</w:t>
      </w:r>
    </w:p>
    <w:p w14:paraId="2C9B0591" w14:textId="77777777" w:rsidR="004137D9" w:rsidRPr="00103547" w:rsidRDefault="004137D9" w:rsidP="004137D9">
      <w:pPr>
        <w:rPr>
          <w:rFonts w:ascii="Arial" w:hAnsi="Arial" w:cs="Arial"/>
        </w:rPr>
      </w:pPr>
      <w:r w:rsidRPr="00103547">
        <w:rPr>
          <w:rFonts w:ascii="Arial" w:hAnsi="Arial" w:cs="Arial"/>
        </w:rPr>
        <w:t xml:space="preserve">Objetivos: El objetivo principal es </w:t>
      </w:r>
      <w:r>
        <w:rPr>
          <w:rFonts w:ascii="Arial" w:hAnsi="Arial" w:cs="Arial"/>
        </w:rPr>
        <w:t>lograr saber</w:t>
      </w:r>
      <w:r w:rsidRPr="00103547">
        <w:rPr>
          <w:rFonts w:ascii="Arial" w:hAnsi="Arial" w:cs="Arial"/>
        </w:rPr>
        <w:t xml:space="preserve"> cómo la volatilidad del mercado de valores y el cibercrimen influyen en la</w:t>
      </w:r>
      <w:r>
        <w:rPr>
          <w:rFonts w:ascii="Arial" w:hAnsi="Arial" w:cs="Arial"/>
        </w:rPr>
        <w:t xml:space="preserve"> volatilidad y el rendimiento </w:t>
      </w:r>
      <w:proofErr w:type="spellStart"/>
      <w:r>
        <w:rPr>
          <w:rFonts w:ascii="Arial" w:hAnsi="Arial" w:cs="Arial"/>
        </w:rPr>
        <w:t>demlas</w:t>
      </w:r>
      <w:proofErr w:type="spellEnd"/>
      <w:r>
        <w:rPr>
          <w:rFonts w:ascii="Arial" w:hAnsi="Arial" w:cs="Arial"/>
        </w:rPr>
        <w:t xml:space="preserve"> </w:t>
      </w:r>
      <w:r w:rsidRPr="00103547">
        <w:rPr>
          <w:rFonts w:ascii="Arial" w:hAnsi="Arial" w:cs="Arial"/>
        </w:rPr>
        <w:t>criptomonedas, con un enfoque en el mercado sudafricano</w:t>
      </w:r>
      <w:r>
        <w:rPr>
          <w:rFonts w:ascii="Arial" w:hAnsi="Arial" w:cs="Arial"/>
        </w:rPr>
        <w:t>, también</w:t>
      </w:r>
      <w:r w:rsidRPr="00103547">
        <w:rPr>
          <w:rFonts w:ascii="Arial" w:hAnsi="Arial" w:cs="Arial"/>
        </w:rPr>
        <w:t xml:space="preserve"> comprender si las criptomonedas pueden</w:t>
      </w:r>
      <w:r>
        <w:rPr>
          <w:rFonts w:ascii="Arial" w:hAnsi="Arial" w:cs="Arial"/>
        </w:rPr>
        <w:t xml:space="preserve"> ser una </w:t>
      </w:r>
      <w:r w:rsidRPr="00103547">
        <w:rPr>
          <w:rFonts w:ascii="Arial" w:hAnsi="Arial" w:cs="Arial"/>
        </w:rPr>
        <w:t>opción de diversificación en momentos de alta volatilidad en el mercado de valores.</w:t>
      </w:r>
    </w:p>
    <w:p w14:paraId="52314991" w14:textId="77777777" w:rsidR="004137D9" w:rsidRPr="00103547" w:rsidRDefault="004137D9" w:rsidP="004137D9">
      <w:pPr>
        <w:rPr>
          <w:rFonts w:ascii="Arial" w:hAnsi="Arial" w:cs="Arial"/>
        </w:rPr>
      </w:pPr>
      <w:r w:rsidRPr="00103547">
        <w:rPr>
          <w:rFonts w:ascii="Arial" w:hAnsi="Arial" w:cs="Arial"/>
        </w:rPr>
        <w:lastRenderedPageBreak/>
        <w:t>Metodología: Se utilizan datos diarios de criptomonedas y se generan series de volatilidad con el modelo GARCH</w:t>
      </w:r>
      <w:r>
        <w:rPr>
          <w:rFonts w:ascii="Arial" w:hAnsi="Arial" w:cs="Arial"/>
        </w:rPr>
        <w:t>, este</w:t>
      </w:r>
      <w:r w:rsidRPr="00103547">
        <w:rPr>
          <w:rFonts w:ascii="Arial" w:hAnsi="Arial" w:cs="Arial"/>
        </w:rPr>
        <w:t xml:space="preserve"> análisis se realiza mediante correlación condicional dinámica y regresión lineal bayesiana, utilizando el algoritmo MCMC para estimar los parámetros del modelo.</w:t>
      </w:r>
    </w:p>
    <w:p w14:paraId="47E031DE" w14:textId="77777777" w:rsidR="004137D9" w:rsidRDefault="004137D9" w:rsidP="004137D9">
      <w:pPr>
        <w:rPr>
          <w:rFonts w:ascii="Arial" w:hAnsi="Arial" w:cs="Arial"/>
        </w:rPr>
      </w:pPr>
      <w:r w:rsidRPr="00103547">
        <w:rPr>
          <w:rFonts w:ascii="Arial" w:hAnsi="Arial" w:cs="Arial"/>
        </w:rPr>
        <w:t xml:space="preserve">Resultados: </w:t>
      </w:r>
      <w:r>
        <w:rPr>
          <w:rFonts w:ascii="Arial" w:hAnsi="Arial" w:cs="Arial"/>
        </w:rPr>
        <w:t>Se tiene</w:t>
      </w:r>
      <w:r w:rsidRPr="00103547">
        <w:rPr>
          <w:rFonts w:ascii="Arial" w:hAnsi="Arial" w:cs="Arial"/>
        </w:rPr>
        <w:t xml:space="preserve"> que la volatilidad del mercado de valores tiene un impacto positivo en los rendimientos de ciertas criptomonedas, como BNB, Bitcoin y Ethereum. Por otro lado, el cibercrimen tiene un impacto negativo en los rendimientos de estas mismas criptomonedas, pero no parece afectar los rendimientos de </w:t>
      </w:r>
      <w:proofErr w:type="spellStart"/>
      <w:r w:rsidRPr="00103547">
        <w:rPr>
          <w:rFonts w:ascii="Arial" w:hAnsi="Arial" w:cs="Arial"/>
        </w:rPr>
        <w:t>Tether</w:t>
      </w:r>
      <w:proofErr w:type="spellEnd"/>
      <w:r w:rsidRPr="00103547">
        <w:rPr>
          <w:rFonts w:ascii="Arial" w:hAnsi="Arial" w:cs="Arial"/>
        </w:rPr>
        <w:t>. Además, se observa un efecto de contagio de volatilidad entre Bitcoin y otras criptomonedas.</w:t>
      </w:r>
    </w:p>
    <w:p w14:paraId="235D5D6B" w14:textId="77777777" w:rsidR="00E65174" w:rsidRPr="00E65174" w:rsidRDefault="00E65174" w:rsidP="00E65174">
      <w:pPr>
        <w:spacing w:before="100" w:beforeAutospacing="1" w:after="0" w:line="480" w:lineRule="auto"/>
        <w:ind w:left="720" w:hanging="720"/>
        <w:rPr>
          <w:rFonts w:ascii="Arial" w:eastAsia="Times New Roman" w:hAnsi="Arial" w:cs="Arial"/>
          <w:kern w:val="0"/>
          <w:lang w:val="en-US" w:eastAsia="es-CO"/>
          <w14:ligatures w14:val="none"/>
        </w:rPr>
      </w:pPr>
      <w:r w:rsidRPr="00E65174">
        <w:rPr>
          <w:rFonts w:ascii="Arial" w:eastAsia="Times New Roman" w:hAnsi="Arial" w:cs="Arial"/>
          <w:kern w:val="0"/>
          <w:lang w:val="en-US" w:eastAsia="es-CO"/>
          <w14:ligatures w14:val="none"/>
        </w:rPr>
        <w:t xml:space="preserve">Mthembu, N., Sanusi, K. A., &amp; Eita, J. H. (2022). Do Stock Market Volatility and Cybercrime Affect Cryptocurrency Returns? Evidence from South African Economy. </w:t>
      </w:r>
      <w:r w:rsidRPr="00E65174">
        <w:rPr>
          <w:rFonts w:ascii="Arial" w:eastAsia="Times New Roman" w:hAnsi="Arial" w:cs="Arial"/>
          <w:i/>
          <w:iCs/>
          <w:kern w:val="0"/>
          <w:lang w:val="en-US" w:eastAsia="es-CO"/>
          <w14:ligatures w14:val="none"/>
        </w:rPr>
        <w:t>Journal of Risk and Financial Management</w:t>
      </w:r>
      <w:r w:rsidRPr="00E65174">
        <w:rPr>
          <w:rFonts w:ascii="Arial" w:eastAsia="Times New Roman" w:hAnsi="Arial" w:cs="Arial"/>
          <w:kern w:val="0"/>
          <w:lang w:val="en-US" w:eastAsia="es-CO"/>
          <w14:ligatures w14:val="none"/>
        </w:rPr>
        <w:t xml:space="preserve">, </w:t>
      </w:r>
      <w:r w:rsidRPr="00E65174">
        <w:rPr>
          <w:rFonts w:ascii="Arial" w:eastAsia="Times New Roman" w:hAnsi="Arial" w:cs="Arial"/>
          <w:i/>
          <w:iCs/>
          <w:kern w:val="0"/>
          <w:lang w:val="en-US" w:eastAsia="es-CO"/>
          <w14:ligatures w14:val="none"/>
        </w:rPr>
        <w:t>12</w:t>
      </w:r>
      <w:r w:rsidRPr="00E65174">
        <w:rPr>
          <w:rFonts w:ascii="Arial" w:eastAsia="Times New Roman" w:hAnsi="Arial" w:cs="Arial"/>
          <w:kern w:val="0"/>
          <w:lang w:val="en-US" w:eastAsia="es-CO"/>
          <w14:ligatures w14:val="none"/>
        </w:rPr>
        <w:t>, 15.</w:t>
      </w:r>
    </w:p>
    <w:p w14:paraId="4FD58BCA" w14:textId="77777777" w:rsidR="00E65174" w:rsidRPr="00E65174" w:rsidRDefault="00E65174" w:rsidP="00E65174">
      <w:pPr>
        <w:spacing w:after="0" w:line="240" w:lineRule="auto"/>
        <w:rPr>
          <w:rFonts w:ascii="Times New Roman" w:eastAsia="Times New Roman" w:hAnsi="Times New Roman" w:cs="Times New Roman"/>
          <w:kern w:val="0"/>
          <w:sz w:val="24"/>
          <w:szCs w:val="24"/>
          <w:lang w:val="en-US" w:eastAsia="es-CO"/>
          <w14:ligatures w14:val="none"/>
        </w:rPr>
      </w:pPr>
    </w:p>
    <w:p w14:paraId="5B8F78F4" w14:textId="77777777" w:rsidR="00E65174" w:rsidRPr="00E65174" w:rsidRDefault="00E65174" w:rsidP="004137D9">
      <w:pPr>
        <w:rPr>
          <w:rFonts w:ascii="Arial" w:hAnsi="Arial" w:cs="Arial"/>
          <w:lang w:val="en-US"/>
        </w:rPr>
      </w:pPr>
    </w:p>
    <w:p w14:paraId="74AE48C0" w14:textId="77777777" w:rsidR="00E12120" w:rsidRDefault="00E12120" w:rsidP="00E12120">
      <w:pPr>
        <w:rPr>
          <w:rFonts w:ascii="Arial" w:hAnsi="Arial" w:cs="Arial"/>
          <w:b/>
          <w:bCs/>
          <w:lang w:val="en-US"/>
        </w:rPr>
      </w:pPr>
      <w:r w:rsidRPr="002D3850">
        <w:rPr>
          <w:rFonts w:ascii="Arial" w:hAnsi="Arial" w:cs="Arial"/>
          <w:b/>
          <w:bCs/>
          <w:lang w:val="en-US"/>
        </w:rPr>
        <w:t>Does Economic Policy Uncertainty Predict the Bitcoin Returns? An Empirical Investigation</w:t>
      </w:r>
    </w:p>
    <w:p w14:paraId="5D29EBA1" w14:textId="77777777" w:rsidR="00E12120" w:rsidRPr="00C35610" w:rsidRDefault="00E12120" w:rsidP="00E12120">
      <w:pPr>
        <w:rPr>
          <w:rFonts w:ascii="Arial" w:hAnsi="Arial" w:cs="Arial"/>
        </w:rPr>
      </w:pPr>
      <w:r w:rsidRPr="00C35610">
        <w:rPr>
          <w:rFonts w:ascii="Arial" w:hAnsi="Arial" w:cs="Arial"/>
        </w:rPr>
        <w:t xml:space="preserve">Tema: </w:t>
      </w:r>
      <w:r>
        <w:rPr>
          <w:rFonts w:ascii="Arial" w:hAnsi="Arial" w:cs="Arial"/>
        </w:rPr>
        <w:t>La</w:t>
      </w:r>
      <w:r w:rsidRPr="00C35610">
        <w:rPr>
          <w:rFonts w:ascii="Arial" w:hAnsi="Arial" w:cs="Arial"/>
        </w:rPr>
        <w:t xml:space="preserve"> relación entre la incertidumbre en la política económica y la rentabilidad del Bitcoin.</w:t>
      </w:r>
    </w:p>
    <w:p w14:paraId="2C415F53" w14:textId="77777777" w:rsidR="00E12120" w:rsidRPr="00C35610" w:rsidRDefault="00E12120" w:rsidP="00E12120">
      <w:pPr>
        <w:rPr>
          <w:rFonts w:ascii="Arial" w:hAnsi="Arial" w:cs="Arial"/>
        </w:rPr>
      </w:pPr>
      <w:r w:rsidRPr="00C35610">
        <w:rPr>
          <w:rFonts w:ascii="Arial" w:hAnsi="Arial" w:cs="Arial"/>
        </w:rPr>
        <w:t xml:space="preserve">Objetivos: </w:t>
      </w:r>
      <w:r>
        <w:rPr>
          <w:rFonts w:ascii="Arial" w:hAnsi="Arial" w:cs="Arial"/>
        </w:rPr>
        <w:t>A</w:t>
      </w:r>
      <w:r w:rsidRPr="00C35610">
        <w:rPr>
          <w:rFonts w:ascii="Arial" w:hAnsi="Arial" w:cs="Arial"/>
        </w:rPr>
        <w:t>nalizar si el Índice de Incertidumbre Política Económica (EPU) puede predecir los rendimientos diarios del Bitcoin. Además, se busca determinar si el Bitcoin puede desempeñar un papel efectivo como herramienta de cobertura contra la incertidumbre económica.</w:t>
      </w:r>
    </w:p>
    <w:p w14:paraId="62F2B2D7" w14:textId="77777777" w:rsidR="00E12120" w:rsidRPr="00C35610" w:rsidRDefault="00E12120" w:rsidP="00E12120">
      <w:pPr>
        <w:rPr>
          <w:rFonts w:ascii="Arial" w:hAnsi="Arial" w:cs="Arial"/>
        </w:rPr>
      </w:pPr>
      <w:r w:rsidRPr="00C35610">
        <w:rPr>
          <w:rFonts w:ascii="Arial" w:hAnsi="Arial" w:cs="Arial"/>
        </w:rPr>
        <w:t xml:space="preserve">Metodología: </w:t>
      </w:r>
      <w:r>
        <w:rPr>
          <w:rFonts w:ascii="Arial" w:hAnsi="Arial" w:cs="Arial"/>
        </w:rPr>
        <w:t>E</w:t>
      </w:r>
      <w:r w:rsidRPr="00C35610">
        <w:rPr>
          <w:rFonts w:ascii="Arial" w:hAnsi="Arial" w:cs="Arial"/>
        </w:rPr>
        <w:t>l estudio emplea un enfoque avanzado llamado Modelo Autorregresivo Vectorial Estructural Gráfico Bayesiano (BGSVAR)</w:t>
      </w:r>
      <w:r>
        <w:rPr>
          <w:rFonts w:ascii="Arial" w:hAnsi="Arial" w:cs="Arial"/>
        </w:rPr>
        <w:t>, este,</w:t>
      </w:r>
      <w:r w:rsidRPr="00C35610">
        <w:rPr>
          <w:rFonts w:ascii="Arial" w:hAnsi="Arial" w:cs="Arial"/>
        </w:rPr>
        <w:t xml:space="preserve"> permite analizar la relación entre el EPU y los rendimientos del Bitcoin de manera detallada y considerando posibles relaciones causales contemporáneas y retardadas. Además, se aplican estimaciones de mínimos cuadrados ordinarios y de regresión cuantil para explorar diferentes cuantiles de los rendimientos del Bitcoin en relación con el EPU.</w:t>
      </w:r>
    </w:p>
    <w:p w14:paraId="13C3CB15" w14:textId="77777777" w:rsidR="00E12120" w:rsidRDefault="00E12120" w:rsidP="00E12120">
      <w:pPr>
        <w:rPr>
          <w:rFonts w:ascii="Arial" w:hAnsi="Arial" w:cs="Arial"/>
        </w:rPr>
      </w:pPr>
      <w:r w:rsidRPr="00C35610">
        <w:rPr>
          <w:rFonts w:ascii="Arial" w:hAnsi="Arial" w:cs="Arial"/>
        </w:rPr>
        <w:t xml:space="preserve">Resultados: </w:t>
      </w:r>
      <w:r>
        <w:rPr>
          <w:rFonts w:ascii="Arial" w:hAnsi="Arial" w:cs="Arial"/>
        </w:rPr>
        <w:t>Se</w:t>
      </w:r>
      <w:r w:rsidRPr="00C35610">
        <w:rPr>
          <w:rFonts w:ascii="Arial" w:hAnsi="Arial" w:cs="Arial"/>
        </w:rPr>
        <w:t xml:space="preserve"> concluye que existe una relación predictiva entre el EPU y los rendimientos del Bitcoin. En general, esta relación es negativa, lo que significa que un aumento en la incertidumbre en la política económica tiende a estar asociado con una disminución en los rendimientos del Bitcoin. Sin embargo, los resultados revelan una dinámica interesante: esta relación se vuelve positiva y significativa tanto en los cuantiles más bajos como en los más altos de los rendimientos de Bitcoin. </w:t>
      </w:r>
      <w:r>
        <w:rPr>
          <w:rFonts w:ascii="Arial" w:hAnsi="Arial" w:cs="Arial"/>
        </w:rPr>
        <w:t>Por lo que</w:t>
      </w:r>
      <w:r w:rsidRPr="00C35610">
        <w:rPr>
          <w:rFonts w:ascii="Arial" w:hAnsi="Arial" w:cs="Arial"/>
        </w:rPr>
        <w:t>, en momentos de alta incertidumbre económica, el Bitcoin podría funcionar como una herramienta efectiva de cobertura, ayudando a los inversores a proteger sus activos contra la volatilidad del mercado.</w:t>
      </w:r>
    </w:p>
    <w:p w14:paraId="063B26F8" w14:textId="77777777" w:rsidR="00B80BDB" w:rsidRPr="00B80BDB" w:rsidRDefault="00B80BDB" w:rsidP="00B80BDB">
      <w:pPr>
        <w:spacing w:before="100" w:beforeAutospacing="1" w:after="0" w:line="480" w:lineRule="auto"/>
        <w:ind w:left="720" w:hanging="720"/>
        <w:rPr>
          <w:rFonts w:ascii="Arial" w:eastAsia="Times New Roman" w:hAnsi="Arial" w:cs="Arial"/>
          <w:kern w:val="0"/>
          <w:lang w:eastAsia="es-CO"/>
          <w14:ligatures w14:val="none"/>
        </w:rPr>
      </w:pPr>
      <w:proofErr w:type="spellStart"/>
      <w:r w:rsidRPr="00B80BDB">
        <w:rPr>
          <w:rFonts w:ascii="Arial" w:eastAsia="Times New Roman" w:hAnsi="Arial" w:cs="Arial"/>
          <w:kern w:val="0"/>
          <w:lang w:eastAsia="es-CO"/>
          <w14:ligatures w14:val="none"/>
        </w:rPr>
        <w:lastRenderedPageBreak/>
        <w:t>Demir</w:t>
      </w:r>
      <w:proofErr w:type="spellEnd"/>
      <w:r w:rsidRPr="00B80BDB">
        <w:rPr>
          <w:rFonts w:ascii="Arial" w:eastAsia="Times New Roman" w:hAnsi="Arial" w:cs="Arial"/>
          <w:kern w:val="0"/>
          <w:lang w:eastAsia="es-CO"/>
          <w14:ligatures w14:val="none"/>
        </w:rPr>
        <w:t xml:space="preserve">, E., </w:t>
      </w:r>
      <w:proofErr w:type="spellStart"/>
      <w:r w:rsidRPr="00B80BDB">
        <w:rPr>
          <w:rFonts w:ascii="Arial" w:eastAsia="Times New Roman" w:hAnsi="Arial" w:cs="Arial"/>
          <w:kern w:val="0"/>
          <w:lang w:eastAsia="es-CO"/>
          <w14:ligatures w14:val="none"/>
        </w:rPr>
        <w:t>Gozgor</w:t>
      </w:r>
      <w:proofErr w:type="spellEnd"/>
      <w:r w:rsidRPr="00B80BDB">
        <w:rPr>
          <w:rFonts w:ascii="Arial" w:eastAsia="Times New Roman" w:hAnsi="Arial" w:cs="Arial"/>
          <w:kern w:val="0"/>
          <w:lang w:eastAsia="es-CO"/>
          <w14:ligatures w14:val="none"/>
        </w:rPr>
        <w:t xml:space="preserve">, G., Lau, C. K. M., &amp; </w:t>
      </w:r>
      <w:proofErr w:type="spellStart"/>
      <w:r w:rsidRPr="00B80BDB">
        <w:rPr>
          <w:rFonts w:ascii="Arial" w:eastAsia="Times New Roman" w:hAnsi="Arial" w:cs="Arial"/>
          <w:kern w:val="0"/>
          <w:lang w:eastAsia="es-CO"/>
          <w14:ligatures w14:val="none"/>
        </w:rPr>
        <w:t>Vigne</w:t>
      </w:r>
      <w:proofErr w:type="spellEnd"/>
      <w:r w:rsidRPr="00B80BDB">
        <w:rPr>
          <w:rFonts w:ascii="Arial" w:eastAsia="Times New Roman" w:hAnsi="Arial" w:cs="Arial"/>
          <w:kern w:val="0"/>
          <w:lang w:eastAsia="es-CO"/>
          <w14:ligatures w14:val="none"/>
        </w:rPr>
        <w:t xml:space="preserve">, S. A. (2018). </w:t>
      </w:r>
      <w:r w:rsidRPr="00B80BDB">
        <w:rPr>
          <w:rFonts w:ascii="Arial" w:eastAsia="Times New Roman" w:hAnsi="Arial" w:cs="Arial"/>
          <w:kern w:val="0"/>
          <w:lang w:val="en-US" w:eastAsia="es-CO"/>
          <w14:ligatures w14:val="none"/>
        </w:rPr>
        <w:t xml:space="preserve">Does economic policy uncertainty predict the Bitcoin returns? </w:t>
      </w:r>
      <w:proofErr w:type="spellStart"/>
      <w:r w:rsidRPr="00B80BDB">
        <w:rPr>
          <w:rFonts w:ascii="Arial" w:eastAsia="Times New Roman" w:hAnsi="Arial" w:cs="Arial"/>
          <w:kern w:val="0"/>
          <w:lang w:eastAsia="es-CO"/>
          <w14:ligatures w14:val="none"/>
        </w:rPr>
        <w:t>An</w:t>
      </w:r>
      <w:proofErr w:type="spellEnd"/>
      <w:r w:rsidRPr="00B80BDB">
        <w:rPr>
          <w:rFonts w:ascii="Arial" w:eastAsia="Times New Roman" w:hAnsi="Arial" w:cs="Arial"/>
          <w:kern w:val="0"/>
          <w:lang w:eastAsia="es-CO"/>
          <w14:ligatures w14:val="none"/>
        </w:rPr>
        <w:t xml:space="preserve"> </w:t>
      </w:r>
      <w:proofErr w:type="spellStart"/>
      <w:r w:rsidRPr="00B80BDB">
        <w:rPr>
          <w:rFonts w:ascii="Arial" w:eastAsia="Times New Roman" w:hAnsi="Arial" w:cs="Arial"/>
          <w:kern w:val="0"/>
          <w:lang w:eastAsia="es-CO"/>
          <w14:ligatures w14:val="none"/>
        </w:rPr>
        <w:t>empirical</w:t>
      </w:r>
      <w:proofErr w:type="spellEnd"/>
      <w:r w:rsidRPr="00B80BDB">
        <w:rPr>
          <w:rFonts w:ascii="Arial" w:eastAsia="Times New Roman" w:hAnsi="Arial" w:cs="Arial"/>
          <w:kern w:val="0"/>
          <w:lang w:eastAsia="es-CO"/>
          <w14:ligatures w14:val="none"/>
        </w:rPr>
        <w:t xml:space="preserve"> </w:t>
      </w:r>
      <w:proofErr w:type="spellStart"/>
      <w:r w:rsidRPr="00B80BDB">
        <w:rPr>
          <w:rFonts w:ascii="Arial" w:eastAsia="Times New Roman" w:hAnsi="Arial" w:cs="Arial"/>
          <w:kern w:val="0"/>
          <w:lang w:eastAsia="es-CO"/>
          <w14:ligatures w14:val="none"/>
        </w:rPr>
        <w:t>investigation</w:t>
      </w:r>
      <w:proofErr w:type="spellEnd"/>
      <w:r w:rsidRPr="00B80BDB">
        <w:rPr>
          <w:rFonts w:ascii="Arial" w:eastAsia="Times New Roman" w:hAnsi="Arial" w:cs="Arial"/>
          <w:kern w:val="0"/>
          <w:lang w:eastAsia="es-CO"/>
          <w14:ligatures w14:val="none"/>
        </w:rPr>
        <w:t xml:space="preserve">. </w:t>
      </w:r>
      <w:proofErr w:type="spellStart"/>
      <w:r w:rsidRPr="00B80BDB">
        <w:rPr>
          <w:rFonts w:ascii="Arial" w:eastAsia="Times New Roman" w:hAnsi="Arial" w:cs="Arial"/>
          <w:i/>
          <w:iCs/>
          <w:kern w:val="0"/>
          <w:lang w:eastAsia="es-CO"/>
          <w14:ligatures w14:val="none"/>
        </w:rPr>
        <w:t>Finance</w:t>
      </w:r>
      <w:proofErr w:type="spellEnd"/>
      <w:r w:rsidRPr="00B80BDB">
        <w:rPr>
          <w:rFonts w:ascii="Arial" w:eastAsia="Times New Roman" w:hAnsi="Arial" w:cs="Arial"/>
          <w:i/>
          <w:iCs/>
          <w:kern w:val="0"/>
          <w:lang w:eastAsia="es-CO"/>
          <w14:ligatures w14:val="none"/>
        </w:rPr>
        <w:t xml:space="preserve"> </w:t>
      </w:r>
      <w:proofErr w:type="spellStart"/>
      <w:r w:rsidRPr="00B80BDB">
        <w:rPr>
          <w:rFonts w:ascii="Arial" w:eastAsia="Times New Roman" w:hAnsi="Arial" w:cs="Arial"/>
          <w:i/>
          <w:iCs/>
          <w:kern w:val="0"/>
          <w:lang w:eastAsia="es-CO"/>
          <w14:ligatures w14:val="none"/>
        </w:rPr>
        <w:t>Research</w:t>
      </w:r>
      <w:proofErr w:type="spellEnd"/>
      <w:r w:rsidRPr="00B80BDB">
        <w:rPr>
          <w:rFonts w:ascii="Arial" w:eastAsia="Times New Roman" w:hAnsi="Arial" w:cs="Arial"/>
          <w:i/>
          <w:iCs/>
          <w:kern w:val="0"/>
          <w:lang w:eastAsia="es-CO"/>
          <w14:ligatures w14:val="none"/>
        </w:rPr>
        <w:t xml:space="preserve"> Le</w:t>
      </w:r>
      <w:r w:rsidRPr="00B80BDB">
        <w:rPr>
          <w:rFonts w:ascii="Arial" w:eastAsia="Times New Roman" w:hAnsi="Arial" w:cs="Arial"/>
          <w:kern w:val="0"/>
          <w:lang w:eastAsia="es-CO"/>
          <w14:ligatures w14:val="none"/>
        </w:rPr>
        <w:t xml:space="preserve">, </w:t>
      </w:r>
      <w:r w:rsidRPr="00B80BDB">
        <w:rPr>
          <w:rFonts w:ascii="Arial" w:eastAsia="Times New Roman" w:hAnsi="Arial" w:cs="Arial"/>
          <w:i/>
          <w:iCs/>
          <w:kern w:val="0"/>
          <w:lang w:eastAsia="es-CO"/>
          <w14:ligatures w14:val="none"/>
        </w:rPr>
        <w:t>26</w:t>
      </w:r>
      <w:r w:rsidRPr="00B80BDB">
        <w:rPr>
          <w:rFonts w:ascii="Arial" w:eastAsia="Times New Roman" w:hAnsi="Arial" w:cs="Arial"/>
          <w:kern w:val="0"/>
          <w:lang w:eastAsia="es-CO"/>
          <w14:ligatures w14:val="none"/>
        </w:rPr>
        <w:t>, 5.</w:t>
      </w:r>
    </w:p>
    <w:p w14:paraId="2652AB92" w14:textId="77777777" w:rsidR="00B80BDB" w:rsidRPr="00B80BDB" w:rsidRDefault="00B80BDB" w:rsidP="00B80BDB">
      <w:pPr>
        <w:spacing w:after="0" w:line="240" w:lineRule="auto"/>
        <w:rPr>
          <w:rFonts w:ascii="Times New Roman" w:eastAsia="Times New Roman" w:hAnsi="Times New Roman" w:cs="Times New Roman"/>
          <w:kern w:val="0"/>
          <w:sz w:val="24"/>
          <w:szCs w:val="24"/>
          <w:lang w:eastAsia="es-CO"/>
          <w14:ligatures w14:val="none"/>
        </w:rPr>
      </w:pPr>
    </w:p>
    <w:p w14:paraId="3016D0DE" w14:textId="77777777" w:rsidR="00B80BDB" w:rsidRPr="00C35610" w:rsidRDefault="00B80BDB" w:rsidP="00E12120">
      <w:pPr>
        <w:rPr>
          <w:rFonts w:ascii="Arial" w:hAnsi="Arial" w:cs="Arial"/>
        </w:rPr>
      </w:pPr>
    </w:p>
    <w:p w14:paraId="71629F52" w14:textId="5F2E487F" w:rsidR="00773D56" w:rsidRPr="00C35610" w:rsidRDefault="00773D56" w:rsidP="004137D9">
      <w:pPr>
        <w:rPr>
          <w:rFonts w:ascii="Arial" w:hAnsi="Arial" w:cs="Arial"/>
        </w:rPr>
      </w:pPr>
    </w:p>
    <w:sectPr w:rsidR="00773D56" w:rsidRPr="00C3561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252A" w14:textId="77777777" w:rsidR="001030C8" w:rsidRDefault="001030C8" w:rsidP="001030C8">
      <w:pPr>
        <w:spacing w:after="0" w:line="240" w:lineRule="auto"/>
      </w:pPr>
      <w:r>
        <w:separator/>
      </w:r>
    </w:p>
  </w:endnote>
  <w:endnote w:type="continuationSeparator" w:id="0">
    <w:p w14:paraId="3EE16B4C" w14:textId="77777777" w:rsidR="001030C8" w:rsidRDefault="001030C8" w:rsidP="0010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6EA4" w14:textId="77777777" w:rsidR="001030C8" w:rsidRDefault="001030C8" w:rsidP="001030C8">
      <w:pPr>
        <w:spacing w:after="0" w:line="240" w:lineRule="auto"/>
      </w:pPr>
      <w:r>
        <w:separator/>
      </w:r>
    </w:p>
  </w:footnote>
  <w:footnote w:type="continuationSeparator" w:id="0">
    <w:p w14:paraId="5C6B221C" w14:textId="77777777" w:rsidR="001030C8" w:rsidRDefault="001030C8" w:rsidP="00103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95B2" w14:textId="709C7B1E" w:rsidR="001030C8" w:rsidRPr="001030C8" w:rsidRDefault="001030C8">
    <w:pPr>
      <w:pStyle w:val="Encabezado"/>
      <w:rPr>
        <w:rFonts w:ascii="Arial" w:hAnsi="Arial" w:cs="Arial"/>
      </w:rPr>
    </w:pPr>
    <w:r>
      <w:rPr>
        <w:rFonts w:ascii="Arial" w:hAnsi="Arial" w:cs="Arial"/>
      </w:rPr>
      <w:t>Jorfan Vargas Ruiz                                                                                                05/09/2023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91134"/>
    <w:multiLevelType w:val="hybridMultilevel"/>
    <w:tmpl w:val="40F8C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8677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C8"/>
    <w:rsid w:val="000026EC"/>
    <w:rsid w:val="00003C5A"/>
    <w:rsid w:val="00051004"/>
    <w:rsid w:val="00082AB9"/>
    <w:rsid w:val="0008758B"/>
    <w:rsid w:val="000948BD"/>
    <w:rsid w:val="000A44A3"/>
    <w:rsid w:val="000C4AE0"/>
    <w:rsid w:val="000C5728"/>
    <w:rsid w:val="000E71A6"/>
    <w:rsid w:val="000F4D95"/>
    <w:rsid w:val="001014F3"/>
    <w:rsid w:val="001030C8"/>
    <w:rsid w:val="00103547"/>
    <w:rsid w:val="0012342A"/>
    <w:rsid w:val="00126BDC"/>
    <w:rsid w:val="0015453C"/>
    <w:rsid w:val="00175E13"/>
    <w:rsid w:val="00175E2B"/>
    <w:rsid w:val="00183E8A"/>
    <w:rsid w:val="00193D86"/>
    <w:rsid w:val="001A2429"/>
    <w:rsid w:val="001C5CCF"/>
    <w:rsid w:val="001F6D8C"/>
    <w:rsid w:val="00202B9E"/>
    <w:rsid w:val="00224DBF"/>
    <w:rsid w:val="00233737"/>
    <w:rsid w:val="002C4E2F"/>
    <w:rsid w:val="002D3850"/>
    <w:rsid w:val="002E3230"/>
    <w:rsid w:val="002F6C0C"/>
    <w:rsid w:val="00313FAF"/>
    <w:rsid w:val="003164E0"/>
    <w:rsid w:val="00333421"/>
    <w:rsid w:val="00341420"/>
    <w:rsid w:val="00361356"/>
    <w:rsid w:val="003932E8"/>
    <w:rsid w:val="003B282F"/>
    <w:rsid w:val="003F7CBB"/>
    <w:rsid w:val="004137D9"/>
    <w:rsid w:val="004314F2"/>
    <w:rsid w:val="004319C0"/>
    <w:rsid w:val="00445571"/>
    <w:rsid w:val="004679CA"/>
    <w:rsid w:val="0047723C"/>
    <w:rsid w:val="00481F16"/>
    <w:rsid w:val="004C795A"/>
    <w:rsid w:val="004E227B"/>
    <w:rsid w:val="00542868"/>
    <w:rsid w:val="00594055"/>
    <w:rsid w:val="005A57C8"/>
    <w:rsid w:val="005B203F"/>
    <w:rsid w:val="005B215D"/>
    <w:rsid w:val="005F6FFA"/>
    <w:rsid w:val="00601897"/>
    <w:rsid w:val="00602074"/>
    <w:rsid w:val="00605EEB"/>
    <w:rsid w:val="00616855"/>
    <w:rsid w:val="00623033"/>
    <w:rsid w:val="00641E49"/>
    <w:rsid w:val="006821F6"/>
    <w:rsid w:val="006C358E"/>
    <w:rsid w:val="006D3A2B"/>
    <w:rsid w:val="006F17E2"/>
    <w:rsid w:val="00715E76"/>
    <w:rsid w:val="00717C25"/>
    <w:rsid w:val="0072391F"/>
    <w:rsid w:val="00726232"/>
    <w:rsid w:val="007355A5"/>
    <w:rsid w:val="0075409C"/>
    <w:rsid w:val="00756535"/>
    <w:rsid w:val="00773D56"/>
    <w:rsid w:val="00777DEC"/>
    <w:rsid w:val="00783A94"/>
    <w:rsid w:val="007A1814"/>
    <w:rsid w:val="007B0AB4"/>
    <w:rsid w:val="007B7A17"/>
    <w:rsid w:val="007D5278"/>
    <w:rsid w:val="008035A4"/>
    <w:rsid w:val="0080441C"/>
    <w:rsid w:val="00813F76"/>
    <w:rsid w:val="0081442A"/>
    <w:rsid w:val="00821772"/>
    <w:rsid w:val="00827F2D"/>
    <w:rsid w:val="00843EF7"/>
    <w:rsid w:val="00854373"/>
    <w:rsid w:val="008551A0"/>
    <w:rsid w:val="00863C84"/>
    <w:rsid w:val="00874822"/>
    <w:rsid w:val="00891C69"/>
    <w:rsid w:val="008A37D0"/>
    <w:rsid w:val="008C22E2"/>
    <w:rsid w:val="008E1DA9"/>
    <w:rsid w:val="008F2CF7"/>
    <w:rsid w:val="00903225"/>
    <w:rsid w:val="00922769"/>
    <w:rsid w:val="009333F7"/>
    <w:rsid w:val="00967927"/>
    <w:rsid w:val="00990DD7"/>
    <w:rsid w:val="009B4D95"/>
    <w:rsid w:val="009C1833"/>
    <w:rsid w:val="009C5B72"/>
    <w:rsid w:val="009C5C8B"/>
    <w:rsid w:val="009C63D6"/>
    <w:rsid w:val="009E5773"/>
    <w:rsid w:val="00A0627D"/>
    <w:rsid w:val="00A46917"/>
    <w:rsid w:val="00A6538D"/>
    <w:rsid w:val="00AB3B68"/>
    <w:rsid w:val="00AC1A6A"/>
    <w:rsid w:val="00AC2273"/>
    <w:rsid w:val="00AC22AE"/>
    <w:rsid w:val="00AD4A24"/>
    <w:rsid w:val="00AE3840"/>
    <w:rsid w:val="00B24D62"/>
    <w:rsid w:val="00B44C85"/>
    <w:rsid w:val="00B71E68"/>
    <w:rsid w:val="00B761A0"/>
    <w:rsid w:val="00B80BDB"/>
    <w:rsid w:val="00B8560C"/>
    <w:rsid w:val="00B91A81"/>
    <w:rsid w:val="00BB6DA9"/>
    <w:rsid w:val="00BD107D"/>
    <w:rsid w:val="00C35610"/>
    <w:rsid w:val="00C5147A"/>
    <w:rsid w:val="00C650D7"/>
    <w:rsid w:val="00CC14FB"/>
    <w:rsid w:val="00CD75F1"/>
    <w:rsid w:val="00D232B6"/>
    <w:rsid w:val="00D45E27"/>
    <w:rsid w:val="00D46950"/>
    <w:rsid w:val="00D5072C"/>
    <w:rsid w:val="00D55A22"/>
    <w:rsid w:val="00D66641"/>
    <w:rsid w:val="00DD22FD"/>
    <w:rsid w:val="00DD6C3F"/>
    <w:rsid w:val="00DE382A"/>
    <w:rsid w:val="00DE7F1F"/>
    <w:rsid w:val="00E12120"/>
    <w:rsid w:val="00E13A60"/>
    <w:rsid w:val="00E17F2D"/>
    <w:rsid w:val="00E65174"/>
    <w:rsid w:val="00E800E7"/>
    <w:rsid w:val="00E92DEE"/>
    <w:rsid w:val="00EB034F"/>
    <w:rsid w:val="00F145C4"/>
    <w:rsid w:val="00F45FAD"/>
    <w:rsid w:val="00F854C0"/>
    <w:rsid w:val="00F87408"/>
    <w:rsid w:val="00F95670"/>
    <w:rsid w:val="00FF0EDB"/>
    <w:rsid w:val="00FF3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3707"/>
  <w15:chartTrackingRefBased/>
  <w15:docId w15:val="{1A1E77DF-5A7E-438F-B99E-855AD5A2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0C8"/>
  </w:style>
  <w:style w:type="paragraph" w:styleId="Piedepgina">
    <w:name w:val="footer"/>
    <w:basedOn w:val="Normal"/>
    <w:link w:val="PiedepginaCar"/>
    <w:uiPriority w:val="99"/>
    <w:unhideWhenUsed/>
    <w:rsid w:val="00103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0C8"/>
  </w:style>
  <w:style w:type="paragraph" w:styleId="Prrafodelista">
    <w:name w:val="List Paragraph"/>
    <w:basedOn w:val="Normal"/>
    <w:uiPriority w:val="34"/>
    <w:qFormat/>
    <w:rsid w:val="00D5072C"/>
    <w:pPr>
      <w:ind w:left="720"/>
      <w:contextualSpacing/>
    </w:pPr>
  </w:style>
  <w:style w:type="paragraph" w:styleId="NormalWeb">
    <w:name w:val="Normal (Web)"/>
    <w:basedOn w:val="Normal"/>
    <w:uiPriority w:val="99"/>
    <w:semiHidden/>
    <w:unhideWhenUsed/>
    <w:rsid w:val="00DD22F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2474">
      <w:bodyDiv w:val="1"/>
      <w:marLeft w:val="0"/>
      <w:marRight w:val="0"/>
      <w:marTop w:val="0"/>
      <w:marBottom w:val="0"/>
      <w:divBdr>
        <w:top w:val="none" w:sz="0" w:space="0" w:color="auto"/>
        <w:left w:val="none" w:sz="0" w:space="0" w:color="auto"/>
        <w:bottom w:val="none" w:sz="0" w:space="0" w:color="auto"/>
        <w:right w:val="none" w:sz="0" w:space="0" w:color="auto"/>
      </w:divBdr>
      <w:divsChild>
        <w:div w:id="1804424968">
          <w:marLeft w:val="0"/>
          <w:marRight w:val="0"/>
          <w:marTop w:val="0"/>
          <w:marBottom w:val="0"/>
          <w:divBdr>
            <w:top w:val="none" w:sz="0" w:space="0" w:color="auto"/>
            <w:left w:val="none" w:sz="0" w:space="0" w:color="auto"/>
            <w:bottom w:val="none" w:sz="0" w:space="0" w:color="auto"/>
            <w:right w:val="none" w:sz="0" w:space="0" w:color="auto"/>
          </w:divBdr>
          <w:divsChild>
            <w:div w:id="626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383">
      <w:bodyDiv w:val="1"/>
      <w:marLeft w:val="0"/>
      <w:marRight w:val="0"/>
      <w:marTop w:val="0"/>
      <w:marBottom w:val="0"/>
      <w:divBdr>
        <w:top w:val="none" w:sz="0" w:space="0" w:color="auto"/>
        <w:left w:val="none" w:sz="0" w:space="0" w:color="auto"/>
        <w:bottom w:val="none" w:sz="0" w:space="0" w:color="auto"/>
        <w:right w:val="none" w:sz="0" w:space="0" w:color="auto"/>
      </w:divBdr>
      <w:divsChild>
        <w:div w:id="2129003617">
          <w:marLeft w:val="0"/>
          <w:marRight w:val="0"/>
          <w:marTop w:val="0"/>
          <w:marBottom w:val="0"/>
          <w:divBdr>
            <w:top w:val="none" w:sz="0" w:space="0" w:color="auto"/>
            <w:left w:val="none" w:sz="0" w:space="0" w:color="auto"/>
            <w:bottom w:val="none" w:sz="0" w:space="0" w:color="auto"/>
            <w:right w:val="none" w:sz="0" w:space="0" w:color="auto"/>
          </w:divBdr>
          <w:divsChild>
            <w:div w:id="1217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765">
      <w:bodyDiv w:val="1"/>
      <w:marLeft w:val="0"/>
      <w:marRight w:val="0"/>
      <w:marTop w:val="0"/>
      <w:marBottom w:val="0"/>
      <w:divBdr>
        <w:top w:val="none" w:sz="0" w:space="0" w:color="auto"/>
        <w:left w:val="none" w:sz="0" w:space="0" w:color="auto"/>
        <w:bottom w:val="none" w:sz="0" w:space="0" w:color="auto"/>
        <w:right w:val="none" w:sz="0" w:space="0" w:color="auto"/>
      </w:divBdr>
      <w:divsChild>
        <w:div w:id="92748238">
          <w:marLeft w:val="0"/>
          <w:marRight w:val="0"/>
          <w:marTop w:val="0"/>
          <w:marBottom w:val="0"/>
          <w:divBdr>
            <w:top w:val="none" w:sz="0" w:space="0" w:color="auto"/>
            <w:left w:val="none" w:sz="0" w:space="0" w:color="auto"/>
            <w:bottom w:val="none" w:sz="0" w:space="0" w:color="auto"/>
            <w:right w:val="none" w:sz="0" w:space="0" w:color="auto"/>
          </w:divBdr>
          <w:divsChild>
            <w:div w:id="14652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1786">
      <w:bodyDiv w:val="1"/>
      <w:marLeft w:val="0"/>
      <w:marRight w:val="0"/>
      <w:marTop w:val="0"/>
      <w:marBottom w:val="0"/>
      <w:divBdr>
        <w:top w:val="none" w:sz="0" w:space="0" w:color="auto"/>
        <w:left w:val="none" w:sz="0" w:space="0" w:color="auto"/>
        <w:bottom w:val="none" w:sz="0" w:space="0" w:color="auto"/>
        <w:right w:val="none" w:sz="0" w:space="0" w:color="auto"/>
      </w:divBdr>
    </w:div>
    <w:div w:id="1404260659">
      <w:bodyDiv w:val="1"/>
      <w:marLeft w:val="0"/>
      <w:marRight w:val="0"/>
      <w:marTop w:val="0"/>
      <w:marBottom w:val="0"/>
      <w:divBdr>
        <w:top w:val="none" w:sz="0" w:space="0" w:color="auto"/>
        <w:left w:val="none" w:sz="0" w:space="0" w:color="auto"/>
        <w:bottom w:val="none" w:sz="0" w:space="0" w:color="auto"/>
        <w:right w:val="none" w:sz="0" w:space="0" w:color="auto"/>
      </w:divBdr>
      <w:divsChild>
        <w:div w:id="1924415865">
          <w:marLeft w:val="0"/>
          <w:marRight w:val="0"/>
          <w:marTop w:val="0"/>
          <w:marBottom w:val="0"/>
          <w:divBdr>
            <w:top w:val="none" w:sz="0" w:space="0" w:color="auto"/>
            <w:left w:val="none" w:sz="0" w:space="0" w:color="auto"/>
            <w:bottom w:val="none" w:sz="0" w:space="0" w:color="auto"/>
            <w:right w:val="none" w:sz="0" w:space="0" w:color="auto"/>
          </w:divBdr>
          <w:divsChild>
            <w:div w:id="5003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9946">
      <w:bodyDiv w:val="1"/>
      <w:marLeft w:val="0"/>
      <w:marRight w:val="0"/>
      <w:marTop w:val="0"/>
      <w:marBottom w:val="0"/>
      <w:divBdr>
        <w:top w:val="none" w:sz="0" w:space="0" w:color="auto"/>
        <w:left w:val="none" w:sz="0" w:space="0" w:color="auto"/>
        <w:bottom w:val="none" w:sz="0" w:space="0" w:color="auto"/>
        <w:right w:val="none" w:sz="0" w:space="0" w:color="auto"/>
      </w:divBdr>
      <w:divsChild>
        <w:div w:id="869295191">
          <w:marLeft w:val="0"/>
          <w:marRight w:val="0"/>
          <w:marTop w:val="0"/>
          <w:marBottom w:val="0"/>
          <w:divBdr>
            <w:top w:val="none" w:sz="0" w:space="0" w:color="auto"/>
            <w:left w:val="none" w:sz="0" w:space="0" w:color="auto"/>
            <w:bottom w:val="none" w:sz="0" w:space="0" w:color="auto"/>
            <w:right w:val="none" w:sz="0" w:space="0" w:color="auto"/>
          </w:divBdr>
          <w:divsChild>
            <w:div w:id="5934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6FF3-29B1-4E14-93EF-D474FC17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1650</Words>
  <Characters>9079</Characters>
  <Application>Microsoft Office Word</Application>
  <DocSecurity>0</DocSecurity>
  <Lines>75</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Jorfan Vargas Ruiz</dc:creator>
  <cp:keywords/>
  <dc:description/>
  <cp:lastModifiedBy>Jorfan Vargas Ruiz</cp:lastModifiedBy>
  <cp:revision>156</cp:revision>
  <dcterms:created xsi:type="dcterms:W3CDTF">2023-09-06T01:23:00Z</dcterms:created>
  <dcterms:modified xsi:type="dcterms:W3CDTF">2023-09-06T06:58:00Z</dcterms:modified>
</cp:coreProperties>
</file>