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7DCB7" w14:textId="77777777" w:rsidR="00890546" w:rsidRDefault="0054227B">
      <w:pPr>
        <w:pStyle w:val="Ttulo"/>
        <w:spacing w:after="60"/>
        <w:jc w:val="center"/>
      </w:pPr>
      <w:r>
        <w:rPr>
          <w:rFonts w:ascii="Arial" w:hAnsi="Arial"/>
          <w:sz w:val="24"/>
        </w:rPr>
        <w:t>Matriz de categorías, citas de entrevista y notas de shadowing</w:t>
      </w:r>
    </w:p>
    <w:p w14:paraId="60E94FDE" w14:textId="77777777" w:rsidR="00E6245C" w:rsidRDefault="00E6245C" w:rsidP="007D28F5">
      <w:pPr>
        <w:spacing w:after="60"/>
        <w:rPr>
          <w:rFonts w:ascii="Arial" w:hAnsi="Arial"/>
          <w:b/>
          <w:sz w:val="20"/>
        </w:rPr>
      </w:pPr>
    </w:p>
    <w:p w14:paraId="751B1A90" w14:textId="0714ACF0" w:rsidR="00890546" w:rsidRDefault="0054227B" w:rsidP="007D28F5">
      <w:pPr>
        <w:spacing w:after="60"/>
      </w:pPr>
      <w:r>
        <w:rPr>
          <w:rFonts w:ascii="Arial" w:hAnsi="Arial"/>
          <w:b/>
          <w:sz w:val="20"/>
        </w:rPr>
        <w:t xml:space="preserve"> </w:t>
      </w:r>
    </w:p>
    <w:p w14:paraId="2BD70E75" w14:textId="6844A736" w:rsidR="00890546" w:rsidRDefault="0054227B">
      <w:pPr>
        <w:spacing w:after="60"/>
      </w:pPr>
      <w:r>
        <w:rPr>
          <w:rFonts w:ascii="Arial" w:hAnsi="Arial"/>
          <w:b/>
          <w:sz w:val="22"/>
        </w:rPr>
        <w:t xml:space="preserve">Nota metodológica. </w:t>
      </w:r>
    </w:p>
    <w:p w14:paraId="745279FD" w14:textId="77777777" w:rsidR="00890546" w:rsidRDefault="0054227B">
      <w:pPr>
        <w:pStyle w:val="Ttulo1"/>
        <w:spacing w:after="60"/>
      </w:pPr>
      <w:r>
        <w:rPr>
          <w:rFonts w:ascii="Arial" w:hAnsi="Arial"/>
          <w:sz w:val="24"/>
        </w:rPr>
        <w:t>1. Situaciones urgentes de convivencia</w:t>
      </w:r>
    </w:p>
    <w:tbl>
      <w:tblPr>
        <w:tblW w:w="0" w:type="auto"/>
        <w:jc w:val="center"/>
        <w:tblLayout w:type="fixed"/>
        <w:tblLook w:val="04A0" w:firstRow="1" w:lastRow="0" w:firstColumn="1" w:lastColumn="0" w:noHBand="0" w:noVBand="1"/>
      </w:tblPr>
      <w:tblGrid>
        <w:gridCol w:w="1872"/>
        <w:gridCol w:w="2563"/>
        <w:gridCol w:w="3024"/>
        <w:gridCol w:w="5040"/>
        <w:gridCol w:w="3312"/>
      </w:tblGrid>
      <w:tr w:rsidR="00890546" w14:paraId="4328CC3D" w14:textId="77777777">
        <w:trPr>
          <w:tblHeader/>
          <w:jc w:val="center"/>
        </w:trPr>
        <w:tc>
          <w:tcPr>
            <w:tcW w:w="1872" w:type="dxa"/>
            <w:shd w:val="clear" w:color="auto" w:fill="1F4E78"/>
            <w:tcMar>
              <w:top w:w="40" w:type="dxa"/>
              <w:left w:w="45" w:type="dxa"/>
              <w:bottom w:w="40" w:type="dxa"/>
              <w:right w:w="45" w:type="dxa"/>
            </w:tcMar>
          </w:tcPr>
          <w:p w14:paraId="1B1ED6CC" w14:textId="77777777" w:rsidR="00890546" w:rsidRDefault="0054227B">
            <w:pPr>
              <w:spacing w:after="30" w:line="240" w:lineRule="auto"/>
            </w:pPr>
            <w:r>
              <w:rPr>
                <w:rFonts w:ascii="Arial" w:hAnsi="Arial"/>
                <w:b/>
                <w:color w:val="FFFFFF"/>
                <w:sz w:val="14"/>
              </w:rPr>
              <w:t>Categoría macro</w:t>
            </w:r>
          </w:p>
        </w:tc>
        <w:tc>
          <w:tcPr>
            <w:tcW w:w="2563" w:type="dxa"/>
            <w:shd w:val="clear" w:color="auto" w:fill="1F4E78"/>
            <w:tcMar>
              <w:top w:w="40" w:type="dxa"/>
              <w:left w:w="45" w:type="dxa"/>
              <w:bottom w:w="40" w:type="dxa"/>
              <w:right w:w="45" w:type="dxa"/>
            </w:tcMar>
          </w:tcPr>
          <w:p w14:paraId="09231B91" w14:textId="77777777" w:rsidR="00890546" w:rsidRDefault="0054227B">
            <w:pPr>
              <w:spacing w:after="30" w:line="240" w:lineRule="auto"/>
            </w:pPr>
            <w:r>
              <w:rPr>
                <w:rFonts w:ascii="Arial" w:hAnsi="Arial"/>
                <w:b/>
                <w:color w:val="FFFFFF"/>
                <w:sz w:val="14"/>
              </w:rPr>
              <w:t>Subcategoría</w:t>
            </w:r>
          </w:p>
        </w:tc>
        <w:tc>
          <w:tcPr>
            <w:tcW w:w="3024" w:type="dxa"/>
            <w:shd w:val="clear" w:color="auto" w:fill="1F4E78"/>
            <w:tcMar>
              <w:top w:w="40" w:type="dxa"/>
              <w:left w:w="45" w:type="dxa"/>
              <w:bottom w:w="40" w:type="dxa"/>
              <w:right w:w="45" w:type="dxa"/>
            </w:tcMar>
          </w:tcPr>
          <w:p w14:paraId="22E539C8" w14:textId="77777777" w:rsidR="00890546" w:rsidRDefault="0054227B">
            <w:pPr>
              <w:spacing w:after="30" w:line="240" w:lineRule="auto"/>
            </w:pPr>
            <w:r>
              <w:rPr>
                <w:rFonts w:ascii="Arial" w:hAnsi="Arial"/>
                <w:b/>
                <w:color w:val="FFFFFF"/>
                <w:sz w:val="14"/>
              </w:rPr>
              <w:t>Ci</w:t>
            </w:r>
            <w:r>
              <w:rPr>
                <w:rFonts w:ascii="Arial" w:hAnsi="Arial"/>
                <w:b/>
                <w:color w:val="FFFFFF"/>
                <w:sz w:val="14"/>
              </w:rPr>
              <w:t>ta literal de la entrevista</w:t>
            </w:r>
          </w:p>
        </w:tc>
        <w:tc>
          <w:tcPr>
            <w:tcW w:w="5040" w:type="dxa"/>
            <w:shd w:val="clear" w:color="auto" w:fill="1F4E78"/>
            <w:tcMar>
              <w:top w:w="40" w:type="dxa"/>
              <w:left w:w="45" w:type="dxa"/>
              <w:bottom w:w="40" w:type="dxa"/>
              <w:right w:w="45" w:type="dxa"/>
            </w:tcMar>
          </w:tcPr>
          <w:p w14:paraId="4EE678A9" w14:textId="77777777" w:rsidR="00890546" w:rsidRDefault="0054227B">
            <w:pPr>
              <w:spacing w:after="30" w:line="240" w:lineRule="auto"/>
            </w:pPr>
            <w:r>
              <w:rPr>
                <w:rFonts w:ascii="Arial" w:hAnsi="Arial"/>
                <w:b/>
                <w:color w:val="FFFFFF"/>
                <w:sz w:val="14"/>
              </w:rPr>
              <w:t>Nota literal del shadowing</w:t>
            </w:r>
          </w:p>
        </w:tc>
        <w:tc>
          <w:tcPr>
            <w:tcW w:w="3312" w:type="dxa"/>
            <w:shd w:val="clear" w:color="auto" w:fill="1F4E78"/>
            <w:tcMar>
              <w:top w:w="40" w:type="dxa"/>
              <w:left w:w="45" w:type="dxa"/>
              <w:bottom w:w="40" w:type="dxa"/>
              <w:right w:w="45" w:type="dxa"/>
            </w:tcMar>
          </w:tcPr>
          <w:p w14:paraId="7AAFBE69" w14:textId="77777777" w:rsidR="00890546" w:rsidRDefault="0054227B">
            <w:pPr>
              <w:spacing w:after="30" w:line="240" w:lineRule="auto"/>
            </w:pPr>
            <w:r>
              <w:rPr>
                <w:rFonts w:ascii="Arial" w:hAnsi="Arial"/>
                <w:b/>
                <w:color w:val="FFFFFF"/>
                <w:sz w:val="14"/>
              </w:rPr>
              <w:t>Interpretación analítica</w:t>
            </w:r>
          </w:p>
        </w:tc>
      </w:tr>
      <w:tr w:rsidR="00890546" w14:paraId="7C0CAA3A" w14:textId="77777777">
        <w:trPr>
          <w:cantSplit/>
          <w:jc w:val="center"/>
        </w:trPr>
        <w:tc>
          <w:tcPr>
            <w:tcW w:w="1872" w:type="dxa"/>
            <w:shd w:val="clear" w:color="auto" w:fill="D9EAF7"/>
            <w:tcMar>
              <w:top w:w="40" w:type="dxa"/>
              <w:left w:w="45" w:type="dxa"/>
              <w:bottom w:w="40" w:type="dxa"/>
              <w:right w:w="45" w:type="dxa"/>
            </w:tcMar>
          </w:tcPr>
          <w:p w14:paraId="0F301103" w14:textId="77777777" w:rsidR="00890546" w:rsidRDefault="0054227B">
            <w:pPr>
              <w:spacing w:after="30" w:line="240" w:lineRule="auto"/>
            </w:pPr>
            <w:r>
              <w:rPr>
                <w:rFonts w:ascii="Arial" w:hAnsi="Arial"/>
                <w:b/>
                <w:sz w:val="14"/>
              </w:rPr>
              <w:t>1. Situaciones urgentes de convivencia</w:t>
            </w:r>
          </w:p>
        </w:tc>
        <w:tc>
          <w:tcPr>
            <w:tcW w:w="2563" w:type="dxa"/>
            <w:tcMar>
              <w:top w:w="40" w:type="dxa"/>
              <w:left w:w="45" w:type="dxa"/>
              <w:bottom w:w="40" w:type="dxa"/>
              <w:right w:w="45" w:type="dxa"/>
            </w:tcMar>
          </w:tcPr>
          <w:p w14:paraId="42095331" w14:textId="77777777" w:rsidR="00890546" w:rsidRDefault="0054227B">
            <w:pPr>
              <w:spacing w:after="30" w:line="240" w:lineRule="auto"/>
            </w:pPr>
            <w:r>
              <w:rPr>
                <w:rFonts w:ascii="Arial" w:hAnsi="Arial"/>
                <w:b/>
                <w:sz w:val="14"/>
              </w:rPr>
              <w:t>1.1. Riesgo, seguridad y bienestar inmediato</w:t>
            </w:r>
          </w:p>
        </w:tc>
        <w:tc>
          <w:tcPr>
            <w:tcW w:w="3024" w:type="dxa"/>
            <w:tcMar>
              <w:top w:w="40" w:type="dxa"/>
              <w:left w:w="45" w:type="dxa"/>
              <w:bottom w:w="40" w:type="dxa"/>
              <w:right w:w="45" w:type="dxa"/>
            </w:tcMar>
          </w:tcPr>
          <w:p w14:paraId="7AC953FE" w14:textId="77777777" w:rsidR="00890546" w:rsidRDefault="0054227B">
            <w:pPr>
              <w:spacing w:after="30" w:line="240" w:lineRule="auto"/>
            </w:pPr>
            <w:r>
              <w:rPr>
                <w:rFonts w:ascii="Arial" w:hAnsi="Arial"/>
                <w:sz w:val="14"/>
              </w:rPr>
              <w:t>4:438, ¶109: “Hay cosas que son siempre prioridad: la vida.”</w:t>
            </w:r>
          </w:p>
        </w:tc>
        <w:tc>
          <w:tcPr>
            <w:tcW w:w="5040" w:type="dxa"/>
            <w:shd w:val="clear" w:color="auto" w:fill="FFF2CC"/>
            <w:tcMar>
              <w:top w:w="40" w:type="dxa"/>
              <w:left w:w="45" w:type="dxa"/>
              <w:bottom w:w="40" w:type="dxa"/>
              <w:right w:w="45" w:type="dxa"/>
            </w:tcMar>
          </w:tcPr>
          <w:p w14:paraId="18A82545" w14:textId="77777777" w:rsidR="00890546" w:rsidRDefault="0054227B">
            <w:r>
              <w:rPr>
                <w:rFonts w:ascii="Arial" w:hAnsi="Arial"/>
                <w:b/>
                <w:sz w:val="14"/>
              </w:rPr>
              <w:t xml:space="preserve">Nota de campo literal (Jorge Cuevas): </w:t>
            </w:r>
            <w:r>
              <w:rPr>
                <w:rFonts w:ascii="Arial" w:hAnsi="Arial"/>
                <w:sz w:val="14"/>
              </w:rPr>
              <w:t>“Ese comentario da pie a una lectura más amplia del territorio. Menciona, por ejemplo, que frente a ciertas emergencias trabaja con Seguridad Ciudadana cuando la respuesta policial tarda, y que incluso Bomberos ha sido</w:t>
            </w:r>
            <w:r>
              <w:rPr>
                <w:rFonts w:ascii="Arial" w:hAnsi="Arial"/>
                <w:sz w:val="14"/>
              </w:rPr>
              <w:t xml:space="preserve"> un aliado útil para revisar la red húmeda y mapear puntos críticos del establecimiento. Más tarde recordará la amenaza de tiroteo que afectó a varios colegios de la zona: en ese momento, la escala local jugó a favor porque el municipio citó a los director</w:t>
            </w:r>
            <w:r>
              <w:rPr>
                <w:rFonts w:ascii="Arial" w:hAnsi="Arial"/>
                <w:sz w:val="14"/>
              </w:rPr>
              <w:t>es de forma directa, se suspendieron clases de manera coordinada y la crisis pudo escalarse a los organismos correspondientes con rapidez.”</w:t>
            </w:r>
          </w:p>
        </w:tc>
        <w:tc>
          <w:tcPr>
            <w:tcW w:w="3312" w:type="dxa"/>
            <w:tcMar>
              <w:top w:w="40" w:type="dxa"/>
              <w:left w:w="45" w:type="dxa"/>
              <w:bottom w:w="40" w:type="dxa"/>
              <w:right w:w="45" w:type="dxa"/>
            </w:tcMar>
          </w:tcPr>
          <w:p w14:paraId="05AA946C" w14:textId="77777777" w:rsidR="00890546" w:rsidRDefault="0054227B">
            <w:pPr>
              <w:spacing w:after="30" w:line="240" w:lineRule="auto"/>
            </w:pPr>
            <w:r>
              <w:rPr>
                <w:rFonts w:ascii="Arial" w:hAnsi="Arial"/>
                <w:sz w:val="14"/>
              </w:rPr>
              <w:t>La seguridad actúa como criterio no negociable: ante un riesgo vital, la rutina y las tareas planificadas quedan sub</w:t>
            </w:r>
            <w:r>
              <w:rPr>
                <w:rFonts w:ascii="Arial" w:hAnsi="Arial"/>
                <w:sz w:val="14"/>
              </w:rPr>
              <w:t>ordinadas a la protección inmediata.</w:t>
            </w:r>
          </w:p>
        </w:tc>
      </w:tr>
      <w:tr w:rsidR="00890546" w14:paraId="54814EA6" w14:textId="77777777">
        <w:trPr>
          <w:cantSplit/>
          <w:jc w:val="center"/>
        </w:trPr>
        <w:tc>
          <w:tcPr>
            <w:tcW w:w="1872" w:type="dxa"/>
            <w:shd w:val="clear" w:color="auto" w:fill="D9EAF7"/>
            <w:tcMar>
              <w:top w:w="40" w:type="dxa"/>
              <w:left w:w="45" w:type="dxa"/>
              <w:bottom w:w="40" w:type="dxa"/>
              <w:right w:w="45" w:type="dxa"/>
            </w:tcMar>
          </w:tcPr>
          <w:p w14:paraId="0CEB7FB7" w14:textId="77777777" w:rsidR="00890546" w:rsidRDefault="0054227B">
            <w:pPr>
              <w:spacing w:after="30" w:line="240" w:lineRule="auto"/>
            </w:pPr>
            <w:r>
              <w:rPr>
                <w:rFonts w:ascii="Arial" w:hAnsi="Arial"/>
                <w:b/>
                <w:sz w:val="14"/>
              </w:rPr>
              <w:t>1. Situaciones urgentes de convivencia</w:t>
            </w:r>
          </w:p>
        </w:tc>
        <w:tc>
          <w:tcPr>
            <w:tcW w:w="2563" w:type="dxa"/>
            <w:tcMar>
              <w:top w:w="40" w:type="dxa"/>
              <w:left w:w="45" w:type="dxa"/>
              <w:bottom w:w="40" w:type="dxa"/>
              <w:right w:w="45" w:type="dxa"/>
            </w:tcMar>
          </w:tcPr>
          <w:p w14:paraId="418F40B5" w14:textId="77777777" w:rsidR="00890546" w:rsidRDefault="0054227B">
            <w:pPr>
              <w:spacing w:after="30" w:line="240" w:lineRule="auto"/>
            </w:pPr>
            <w:r>
              <w:rPr>
                <w:rFonts w:ascii="Arial" w:hAnsi="Arial"/>
                <w:b/>
                <w:sz w:val="14"/>
              </w:rPr>
              <w:t>1.2. Conflictos relacionales, agresiones y violencia</w:t>
            </w:r>
          </w:p>
        </w:tc>
        <w:tc>
          <w:tcPr>
            <w:tcW w:w="3024" w:type="dxa"/>
            <w:tcMar>
              <w:top w:w="40" w:type="dxa"/>
              <w:left w:w="45" w:type="dxa"/>
              <w:bottom w:w="40" w:type="dxa"/>
              <w:right w:w="45" w:type="dxa"/>
            </w:tcMar>
          </w:tcPr>
          <w:p w14:paraId="2FB2468F" w14:textId="77777777" w:rsidR="00890546" w:rsidRDefault="0054227B">
            <w:pPr>
              <w:spacing w:after="30" w:line="240" w:lineRule="auto"/>
            </w:pPr>
            <w:r>
              <w:rPr>
                <w:rFonts w:ascii="Arial" w:hAnsi="Arial"/>
                <w:sz w:val="14"/>
              </w:rPr>
              <w:t>4:331, ¶73: “Nosotros no estamos para determinar si eso es así o no.”</w:t>
            </w:r>
          </w:p>
        </w:tc>
        <w:tc>
          <w:tcPr>
            <w:tcW w:w="5040" w:type="dxa"/>
            <w:shd w:val="clear" w:color="auto" w:fill="FFF2CC"/>
            <w:tcMar>
              <w:top w:w="40" w:type="dxa"/>
              <w:left w:w="45" w:type="dxa"/>
              <w:bottom w:w="40" w:type="dxa"/>
              <w:right w:w="45" w:type="dxa"/>
            </w:tcMar>
          </w:tcPr>
          <w:p w14:paraId="65499784" w14:textId="77777777" w:rsidR="00890546" w:rsidRDefault="0054227B">
            <w:r>
              <w:rPr>
                <w:rFonts w:ascii="Arial" w:hAnsi="Arial"/>
                <w:b/>
                <w:sz w:val="14"/>
              </w:rPr>
              <w:t xml:space="preserve">Nota de campo literal (Jorge Cuevas): </w:t>
            </w:r>
            <w:r>
              <w:rPr>
                <w:rFonts w:ascii="Arial" w:hAnsi="Arial"/>
                <w:sz w:val="14"/>
              </w:rPr>
              <w:t>“Poco después prop</w:t>
            </w:r>
            <w:r>
              <w:rPr>
                <w:rFonts w:ascii="Arial" w:hAnsi="Arial"/>
                <w:sz w:val="14"/>
              </w:rPr>
              <w:t>one ir a buscar un café, pero el gesto queda trunco. Mientras se mueve por el pasillo entra la devolución telefónica de la asesora de convivencia y la conversación se vuelve larga y compleja. Aparecen entonces tres frentes simultáneos. Primero, la necesida</w:t>
            </w:r>
            <w:r>
              <w:rPr>
                <w:rFonts w:ascii="Arial" w:hAnsi="Arial"/>
                <w:sz w:val="14"/>
              </w:rPr>
              <w:t>d de preparar un informe vinculado a un segundo protocolo de abuso hacia estudiantes y asuntos pendientes con tribunales. Segundo, un conflicto de maltrato entre adultos. Tercero, la revisión del caso de la mañana, donde se vulneraron derechos y no se sigu</w:t>
            </w:r>
            <w:r>
              <w:rPr>
                <w:rFonts w:ascii="Arial" w:hAnsi="Arial"/>
                <w:sz w:val="14"/>
              </w:rPr>
              <w:t>ió el debido proceso.”</w:t>
            </w:r>
          </w:p>
        </w:tc>
        <w:tc>
          <w:tcPr>
            <w:tcW w:w="3312" w:type="dxa"/>
            <w:tcMar>
              <w:top w:w="40" w:type="dxa"/>
              <w:left w:w="45" w:type="dxa"/>
              <w:bottom w:w="40" w:type="dxa"/>
              <w:right w:w="45" w:type="dxa"/>
            </w:tcMar>
          </w:tcPr>
          <w:p w14:paraId="53468C4D" w14:textId="77777777" w:rsidR="00890546" w:rsidRDefault="0054227B">
            <w:pPr>
              <w:spacing w:after="30" w:line="240" w:lineRule="auto"/>
            </w:pPr>
            <w:r>
              <w:rPr>
                <w:rFonts w:ascii="Arial" w:hAnsi="Arial"/>
                <w:sz w:val="14"/>
              </w:rPr>
              <w:t>La institución evita reemplazar la investigación formal por juicios anticipados y concentra su respuesta en proteger, registrar y activar el procedimiento correspondiente.</w:t>
            </w:r>
          </w:p>
        </w:tc>
      </w:tr>
      <w:tr w:rsidR="00890546" w14:paraId="0CB43259" w14:textId="77777777">
        <w:trPr>
          <w:cantSplit/>
          <w:jc w:val="center"/>
        </w:trPr>
        <w:tc>
          <w:tcPr>
            <w:tcW w:w="1872" w:type="dxa"/>
            <w:shd w:val="clear" w:color="auto" w:fill="D9EAF7"/>
            <w:tcMar>
              <w:top w:w="40" w:type="dxa"/>
              <w:left w:w="45" w:type="dxa"/>
              <w:bottom w:w="40" w:type="dxa"/>
              <w:right w:w="45" w:type="dxa"/>
            </w:tcMar>
          </w:tcPr>
          <w:p w14:paraId="7FB306A0" w14:textId="77777777" w:rsidR="00890546" w:rsidRDefault="0054227B">
            <w:pPr>
              <w:spacing w:after="30" w:line="240" w:lineRule="auto"/>
            </w:pPr>
            <w:r>
              <w:rPr>
                <w:rFonts w:ascii="Arial" w:hAnsi="Arial"/>
                <w:b/>
                <w:sz w:val="14"/>
              </w:rPr>
              <w:t>1. Situaciones urgentes de convivencia</w:t>
            </w:r>
          </w:p>
        </w:tc>
        <w:tc>
          <w:tcPr>
            <w:tcW w:w="2563" w:type="dxa"/>
            <w:tcMar>
              <w:top w:w="40" w:type="dxa"/>
              <w:left w:w="45" w:type="dxa"/>
              <w:bottom w:w="40" w:type="dxa"/>
              <w:right w:w="45" w:type="dxa"/>
            </w:tcMar>
          </w:tcPr>
          <w:p w14:paraId="12121D8A" w14:textId="77777777" w:rsidR="00890546" w:rsidRDefault="0054227B">
            <w:pPr>
              <w:spacing w:after="30" w:line="240" w:lineRule="auto"/>
            </w:pPr>
            <w:r>
              <w:rPr>
                <w:rFonts w:ascii="Arial" w:hAnsi="Arial"/>
                <w:b/>
                <w:sz w:val="14"/>
              </w:rPr>
              <w:t>1.3. Demandas familia</w:t>
            </w:r>
            <w:r>
              <w:rPr>
                <w:rFonts w:ascii="Arial" w:hAnsi="Arial"/>
                <w:b/>
                <w:sz w:val="14"/>
              </w:rPr>
              <w:t>res y tensiones familia-escuela</w:t>
            </w:r>
          </w:p>
        </w:tc>
        <w:tc>
          <w:tcPr>
            <w:tcW w:w="3024" w:type="dxa"/>
            <w:tcMar>
              <w:top w:w="40" w:type="dxa"/>
              <w:left w:w="45" w:type="dxa"/>
              <w:bottom w:w="40" w:type="dxa"/>
              <w:right w:w="45" w:type="dxa"/>
            </w:tcMar>
          </w:tcPr>
          <w:p w14:paraId="5C0402E2" w14:textId="77777777" w:rsidR="00890546" w:rsidRDefault="0054227B">
            <w:pPr>
              <w:spacing w:after="30" w:line="240" w:lineRule="auto"/>
            </w:pPr>
            <w:r>
              <w:rPr>
                <w:rFonts w:ascii="Arial" w:hAnsi="Arial"/>
                <w:sz w:val="14"/>
              </w:rPr>
              <w:t>2:148, ¶74: “…también es muy difícil para un padre o madre aceptar…”</w:t>
            </w:r>
          </w:p>
        </w:tc>
        <w:tc>
          <w:tcPr>
            <w:tcW w:w="5040" w:type="dxa"/>
            <w:shd w:val="clear" w:color="auto" w:fill="FFF2CC"/>
            <w:tcMar>
              <w:top w:w="40" w:type="dxa"/>
              <w:left w:w="45" w:type="dxa"/>
              <w:bottom w:w="40" w:type="dxa"/>
              <w:right w:w="45" w:type="dxa"/>
            </w:tcMar>
          </w:tcPr>
          <w:p w14:paraId="20EF8A72" w14:textId="77777777" w:rsidR="00890546" w:rsidRDefault="0054227B">
            <w:r>
              <w:rPr>
                <w:rFonts w:ascii="Arial" w:hAnsi="Arial"/>
                <w:b/>
                <w:sz w:val="14"/>
              </w:rPr>
              <w:t xml:space="preserve">Nota de campo literal (Jorge Cuevas): </w:t>
            </w:r>
            <w:r>
              <w:rPr>
                <w:rFonts w:ascii="Arial" w:hAnsi="Arial"/>
                <w:sz w:val="14"/>
              </w:rPr>
              <w:t>“Estalla el primer gran frente crítico del día. El director llama por teléfono a una apoderada para ofrecerle disculp</w:t>
            </w:r>
            <w:r>
              <w:rPr>
                <w:rFonts w:ascii="Arial" w:hAnsi="Arial"/>
                <w:sz w:val="14"/>
              </w:rPr>
              <w:t>as formales… el director inicia la llamada presentándose y dando su cargo y que su objetivo era para presentarle sus disculpas. La llamada nace de la conversación previa con la inspectora y pronto deja en evidencia que se habían cometido faltas serias al p</w:t>
            </w:r>
            <w:r>
              <w:rPr>
                <w:rFonts w:ascii="Arial" w:hAnsi="Arial"/>
                <w:sz w:val="14"/>
              </w:rPr>
              <w:t>rotocolo en un caso que involucraba a un estudiante. La apoderada, que además tiene un rol dentro de la directiva del establecimiento, habla largo rato y va agregando antecedentes que el director desconocía. Físicamente, el director está quieto. Completame</w:t>
            </w:r>
            <w:r>
              <w:rPr>
                <w:rFonts w:ascii="Arial" w:hAnsi="Arial"/>
                <w:sz w:val="14"/>
              </w:rPr>
              <w:t>nte quieto. No hay alteración en su rostro, no hay cambio de postura. Toma apuntes de todo lo que la apoderada dice mientras intercala marcadores mínimos de escucha activa: "Mmmm, entiendo... M".”</w:t>
            </w:r>
          </w:p>
        </w:tc>
        <w:tc>
          <w:tcPr>
            <w:tcW w:w="3312" w:type="dxa"/>
            <w:tcMar>
              <w:top w:w="40" w:type="dxa"/>
              <w:left w:w="45" w:type="dxa"/>
              <w:bottom w:w="40" w:type="dxa"/>
              <w:right w:w="45" w:type="dxa"/>
            </w:tcMar>
          </w:tcPr>
          <w:p w14:paraId="209EF1EF" w14:textId="77777777" w:rsidR="00890546" w:rsidRDefault="0054227B">
            <w:pPr>
              <w:spacing w:after="30" w:line="240" w:lineRule="auto"/>
            </w:pPr>
            <w:r>
              <w:rPr>
                <w:rFonts w:ascii="Arial" w:hAnsi="Arial"/>
                <w:sz w:val="14"/>
              </w:rPr>
              <w:t>La atención de familias exige mediación y regulación emocio</w:t>
            </w:r>
            <w:r>
              <w:rPr>
                <w:rFonts w:ascii="Arial" w:hAnsi="Arial"/>
                <w:sz w:val="14"/>
              </w:rPr>
              <w:t>nal, sin permitir que la intensidad del reclamo desordene el criterio institucional.</w:t>
            </w:r>
          </w:p>
        </w:tc>
      </w:tr>
      <w:tr w:rsidR="00890546" w14:paraId="1DCFED4A" w14:textId="77777777">
        <w:trPr>
          <w:cantSplit/>
          <w:jc w:val="center"/>
        </w:trPr>
        <w:tc>
          <w:tcPr>
            <w:tcW w:w="1872" w:type="dxa"/>
            <w:shd w:val="clear" w:color="auto" w:fill="D9EAF7"/>
            <w:tcMar>
              <w:top w:w="40" w:type="dxa"/>
              <w:left w:w="45" w:type="dxa"/>
              <w:bottom w:w="40" w:type="dxa"/>
              <w:right w:w="45" w:type="dxa"/>
            </w:tcMar>
          </w:tcPr>
          <w:p w14:paraId="77FC2F9C" w14:textId="77777777" w:rsidR="00890546" w:rsidRDefault="0054227B">
            <w:pPr>
              <w:spacing w:after="30" w:line="240" w:lineRule="auto"/>
            </w:pPr>
            <w:r>
              <w:rPr>
                <w:rFonts w:ascii="Arial" w:hAnsi="Arial"/>
                <w:b/>
                <w:sz w:val="14"/>
              </w:rPr>
              <w:lastRenderedPageBreak/>
              <w:t>1. Situaciones urgentes de convivencia</w:t>
            </w:r>
          </w:p>
        </w:tc>
        <w:tc>
          <w:tcPr>
            <w:tcW w:w="2563" w:type="dxa"/>
            <w:tcMar>
              <w:top w:w="40" w:type="dxa"/>
              <w:left w:w="45" w:type="dxa"/>
              <w:bottom w:w="40" w:type="dxa"/>
              <w:right w:w="45" w:type="dxa"/>
            </w:tcMar>
          </w:tcPr>
          <w:p w14:paraId="20BB651E" w14:textId="77777777" w:rsidR="00890546" w:rsidRDefault="0054227B">
            <w:pPr>
              <w:spacing w:after="30" w:line="240" w:lineRule="auto"/>
            </w:pPr>
            <w:r>
              <w:rPr>
                <w:rFonts w:ascii="Arial" w:hAnsi="Arial"/>
                <w:b/>
                <w:sz w:val="14"/>
              </w:rPr>
              <w:t>1.4. Desregulación, salud mental y necesidades socioemocionales</w:t>
            </w:r>
          </w:p>
        </w:tc>
        <w:tc>
          <w:tcPr>
            <w:tcW w:w="3024" w:type="dxa"/>
            <w:tcMar>
              <w:top w:w="40" w:type="dxa"/>
              <w:left w:w="45" w:type="dxa"/>
              <w:bottom w:w="40" w:type="dxa"/>
              <w:right w:w="45" w:type="dxa"/>
            </w:tcMar>
          </w:tcPr>
          <w:p w14:paraId="5022E3AC" w14:textId="77777777" w:rsidR="00890546" w:rsidRDefault="0054227B">
            <w:pPr>
              <w:spacing w:after="30" w:line="240" w:lineRule="auto"/>
            </w:pPr>
            <w:r>
              <w:rPr>
                <w:rFonts w:ascii="Arial" w:hAnsi="Arial"/>
                <w:sz w:val="14"/>
              </w:rPr>
              <w:t xml:space="preserve">4:442-443, ¶109: “Tenemos hartos niños que realmente se </w:t>
            </w:r>
            <w:r>
              <w:rPr>
                <w:rFonts w:ascii="Arial" w:hAnsi="Arial"/>
                <w:sz w:val="14"/>
              </w:rPr>
              <w:t>descompensan. Ahí está todo nuestro foco de atención.”</w:t>
            </w:r>
          </w:p>
        </w:tc>
        <w:tc>
          <w:tcPr>
            <w:tcW w:w="5040" w:type="dxa"/>
            <w:shd w:val="clear" w:color="auto" w:fill="FFF2CC"/>
            <w:tcMar>
              <w:top w:w="40" w:type="dxa"/>
              <w:left w:w="45" w:type="dxa"/>
              <w:bottom w:w="40" w:type="dxa"/>
              <w:right w:w="45" w:type="dxa"/>
            </w:tcMar>
          </w:tcPr>
          <w:p w14:paraId="65852B07" w14:textId="113BD9A3" w:rsidR="00890546" w:rsidRDefault="0054227B">
            <w:r>
              <w:rPr>
                <w:rFonts w:ascii="Arial" w:hAnsi="Arial"/>
                <w:b/>
                <w:sz w:val="14"/>
              </w:rPr>
              <w:t xml:space="preserve">Nota de campo literal (Elizabeth Zapata): </w:t>
            </w:r>
            <w:r>
              <w:rPr>
                <w:rFonts w:ascii="Arial" w:hAnsi="Arial"/>
                <w:sz w:val="14"/>
              </w:rPr>
              <w:t xml:space="preserve">“La </w:t>
            </w:r>
            <w:proofErr w:type="spellStart"/>
            <w:r>
              <w:rPr>
                <w:rFonts w:ascii="Arial" w:hAnsi="Arial"/>
                <w:sz w:val="14"/>
              </w:rPr>
              <w:t>directora</w:t>
            </w:r>
            <w:proofErr w:type="spellEnd"/>
            <w:r>
              <w:rPr>
                <w:rFonts w:ascii="Arial" w:hAnsi="Arial"/>
                <w:sz w:val="14"/>
              </w:rPr>
              <w:t xml:space="preserve"> </w:t>
            </w:r>
            <w:proofErr w:type="spellStart"/>
            <w:r>
              <w:rPr>
                <w:rFonts w:ascii="Arial" w:hAnsi="Arial"/>
                <w:sz w:val="14"/>
              </w:rPr>
              <w:t>mira</w:t>
            </w:r>
            <w:proofErr w:type="spellEnd"/>
            <w:r>
              <w:rPr>
                <w:rFonts w:ascii="Arial" w:hAnsi="Arial"/>
                <w:sz w:val="14"/>
              </w:rPr>
              <w:t xml:space="preserve"> a </w:t>
            </w:r>
            <w:r w:rsidR="00543529">
              <w:rPr>
                <w:rFonts w:ascii="Arial" w:hAnsi="Arial"/>
                <w:sz w:val="14"/>
              </w:rPr>
              <w:t xml:space="preserve">X </w:t>
            </w:r>
            <w:r>
              <w:rPr>
                <w:rFonts w:ascii="Arial" w:hAnsi="Arial"/>
                <w:sz w:val="14"/>
              </w:rPr>
              <w:t xml:space="preserve">y le </w:t>
            </w:r>
            <w:proofErr w:type="spellStart"/>
            <w:r>
              <w:rPr>
                <w:rFonts w:ascii="Arial" w:hAnsi="Arial"/>
                <w:sz w:val="14"/>
              </w:rPr>
              <w:t>sonríe</w:t>
            </w:r>
            <w:proofErr w:type="spellEnd"/>
            <w:r>
              <w:rPr>
                <w:rFonts w:ascii="Arial" w:hAnsi="Arial"/>
                <w:sz w:val="14"/>
              </w:rPr>
              <w:t>, ella asiente y comienza a hablar, les indica a las educadoras que ella también se siente responsable, comienza a llo</w:t>
            </w:r>
            <w:r>
              <w:rPr>
                <w:rFonts w:ascii="Arial" w:hAnsi="Arial"/>
                <w:sz w:val="14"/>
              </w:rPr>
              <w:t>rar, les indica que ella ama su profesión y les pide disculpas por no hacer el seguimiento, dado que ella sabe la importancia de la labor fonoaudiológica para el progreso de los estudiantes a temprana edad, ya que muchos de ellos no podrían costearla de fo</w:t>
            </w:r>
            <w:r>
              <w:rPr>
                <w:rFonts w:ascii="Arial" w:hAnsi="Arial"/>
                <w:sz w:val="14"/>
              </w:rPr>
              <w:t>rma particular y la pueden recibir gratuitamente en el colegio. Les indica “pero era un compromiso que no se estaba cumpliendo durante el año y las dificultades iban a seguir a niveles superiores, en básica”.”</w:t>
            </w:r>
          </w:p>
        </w:tc>
        <w:tc>
          <w:tcPr>
            <w:tcW w:w="3312" w:type="dxa"/>
            <w:tcMar>
              <w:top w:w="40" w:type="dxa"/>
              <w:left w:w="45" w:type="dxa"/>
              <w:bottom w:w="40" w:type="dxa"/>
              <w:right w:w="45" w:type="dxa"/>
            </w:tcMar>
          </w:tcPr>
          <w:p w14:paraId="40D09AD0" w14:textId="77777777" w:rsidR="00890546" w:rsidRDefault="0054227B">
            <w:pPr>
              <w:spacing w:after="30" w:line="240" w:lineRule="auto"/>
            </w:pPr>
            <w:r>
              <w:rPr>
                <w:rFonts w:ascii="Arial" w:hAnsi="Arial"/>
                <w:sz w:val="14"/>
              </w:rPr>
              <w:t xml:space="preserve">Las crisis socioemocionales reordenan tiempos </w:t>
            </w:r>
            <w:r>
              <w:rPr>
                <w:rFonts w:ascii="Arial" w:hAnsi="Arial"/>
                <w:sz w:val="14"/>
              </w:rPr>
              <w:t>y movilizan apoyos; no afectan solo al estudiante, sino también al curso y a quienes intervienen.</w:t>
            </w:r>
          </w:p>
        </w:tc>
      </w:tr>
      <w:tr w:rsidR="00890546" w14:paraId="42B78C87" w14:textId="77777777">
        <w:trPr>
          <w:cantSplit/>
          <w:jc w:val="center"/>
        </w:trPr>
        <w:tc>
          <w:tcPr>
            <w:tcW w:w="1872" w:type="dxa"/>
            <w:shd w:val="clear" w:color="auto" w:fill="D9EAF7"/>
            <w:tcMar>
              <w:top w:w="40" w:type="dxa"/>
              <w:left w:w="45" w:type="dxa"/>
              <w:bottom w:w="40" w:type="dxa"/>
              <w:right w:w="45" w:type="dxa"/>
            </w:tcMar>
          </w:tcPr>
          <w:p w14:paraId="4CCEED8C" w14:textId="77777777" w:rsidR="00890546" w:rsidRDefault="0054227B">
            <w:pPr>
              <w:spacing w:after="30" w:line="240" w:lineRule="auto"/>
            </w:pPr>
            <w:r>
              <w:rPr>
                <w:rFonts w:ascii="Arial" w:hAnsi="Arial"/>
                <w:b/>
                <w:sz w:val="14"/>
              </w:rPr>
              <w:t>1. Situaciones urgentes de convivencia</w:t>
            </w:r>
          </w:p>
        </w:tc>
        <w:tc>
          <w:tcPr>
            <w:tcW w:w="2563" w:type="dxa"/>
            <w:tcMar>
              <w:top w:w="40" w:type="dxa"/>
              <w:left w:w="45" w:type="dxa"/>
              <w:bottom w:w="40" w:type="dxa"/>
              <w:right w:w="45" w:type="dxa"/>
            </w:tcMar>
          </w:tcPr>
          <w:p w14:paraId="397C0082" w14:textId="77777777" w:rsidR="00890546" w:rsidRDefault="0054227B">
            <w:pPr>
              <w:spacing w:after="30" w:line="240" w:lineRule="auto"/>
            </w:pPr>
            <w:r>
              <w:rPr>
                <w:rFonts w:ascii="Arial" w:hAnsi="Arial"/>
                <w:b/>
                <w:sz w:val="14"/>
              </w:rPr>
              <w:t>1.5. Interrupciones, imprevistos y contingencias cotidianas</w:t>
            </w:r>
          </w:p>
        </w:tc>
        <w:tc>
          <w:tcPr>
            <w:tcW w:w="3024" w:type="dxa"/>
            <w:tcMar>
              <w:top w:w="40" w:type="dxa"/>
              <w:left w:w="45" w:type="dxa"/>
              <w:bottom w:w="40" w:type="dxa"/>
              <w:right w:w="45" w:type="dxa"/>
            </w:tcMar>
          </w:tcPr>
          <w:p w14:paraId="652C3D3D" w14:textId="77777777" w:rsidR="00890546" w:rsidRDefault="0054227B">
            <w:pPr>
              <w:spacing w:after="30" w:line="240" w:lineRule="auto"/>
            </w:pPr>
            <w:r>
              <w:rPr>
                <w:rFonts w:ascii="Arial" w:hAnsi="Arial"/>
                <w:sz w:val="14"/>
              </w:rPr>
              <w:t>2:34, ¶27: “El rol de director es una jornada que no se pu</w:t>
            </w:r>
            <w:r>
              <w:rPr>
                <w:rFonts w:ascii="Arial" w:hAnsi="Arial"/>
                <w:sz w:val="14"/>
              </w:rPr>
              <w:t>ede planificar.”</w:t>
            </w:r>
          </w:p>
        </w:tc>
        <w:tc>
          <w:tcPr>
            <w:tcW w:w="5040" w:type="dxa"/>
            <w:shd w:val="clear" w:color="auto" w:fill="FFF2CC"/>
            <w:tcMar>
              <w:top w:w="40" w:type="dxa"/>
              <w:left w:w="45" w:type="dxa"/>
              <w:bottom w:w="40" w:type="dxa"/>
              <w:right w:w="45" w:type="dxa"/>
            </w:tcMar>
          </w:tcPr>
          <w:p w14:paraId="6D3627F9" w14:textId="77777777" w:rsidR="00890546" w:rsidRDefault="0054227B">
            <w:r>
              <w:rPr>
                <w:rFonts w:ascii="Arial" w:hAnsi="Arial"/>
                <w:b/>
                <w:sz w:val="14"/>
              </w:rPr>
              <w:t xml:space="preserve">Nota de campo literal (Jorge Cuevas): </w:t>
            </w:r>
            <w:r>
              <w:rPr>
                <w:rFonts w:ascii="Arial" w:hAnsi="Arial"/>
                <w:sz w:val="14"/>
              </w:rPr>
              <w:t>“Ya son las 8:20 y la cadena sigue. Reordenando la agenda con secretaría, su instrucción fue simple “XXXXXXX hoy estaré disponible todo el día en el colegio así es que lo que se pueda agendar y adelant</w:t>
            </w:r>
            <w:r>
              <w:rPr>
                <w:rFonts w:ascii="Arial" w:hAnsi="Arial"/>
                <w:sz w:val="14"/>
              </w:rPr>
              <w:t>ar de lo que tenía para, mañana por favor me lo programas en el calendario para asistir”. Al mismo tiempo le solicita a secretaria que se envíe un protocolo a una apoderada. En ese mismo momento la secretaria informa que un proveedor mandó cinco facturas c</w:t>
            </w:r>
            <w:r>
              <w:rPr>
                <w:rFonts w:ascii="Arial" w:hAnsi="Arial"/>
                <w:sz w:val="14"/>
              </w:rPr>
              <w:t>onsolidadas en una sola.”</w:t>
            </w:r>
          </w:p>
        </w:tc>
        <w:tc>
          <w:tcPr>
            <w:tcW w:w="3312" w:type="dxa"/>
            <w:tcMar>
              <w:top w:w="40" w:type="dxa"/>
              <w:left w:w="45" w:type="dxa"/>
              <w:bottom w:w="40" w:type="dxa"/>
              <w:right w:w="45" w:type="dxa"/>
            </w:tcMar>
          </w:tcPr>
          <w:p w14:paraId="51A85AFD" w14:textId="77777777" w:rsidR="00890546" w:rsidRDefault="0054227B">
            <w:pPr>
              <w:spacing w:after="30" w:line="240" w:lineRule="auto"/>
            </w:pPr>
            <w:r>
              <w:rPr>
                <w:rFonts w:ascii="Arial" w:hAnsi="Arial"/>
                <w:sz w:val="14"/>
              </w:rPr>
              <w:t>La imprevisibilidad aparece como una condición habitual del trabajo directivo y no como una anomalía ocasional.</w:t>
            </w:r>
          </w:p>
        </w:tc>
      </w:tr>
      <w:tr w:rsidR="00890546" w14:paraId="14D096D3" w14:textId="77777777">
        <w:trPr>
          <w:cantSplit/>
          <w:jc w:val="center"/>
        </w:trPr>
        <w:tc>
          <w:tcPr>
            <w:tcW w:w="1872" w:type="dxa"/>
            <w:shd w:val="clear" w:color="auto" w:fill="D9EAF7"/>
            <w:tcMar>
              <w:top w:w="40" w:type="dxa"/>
              <w:left w:w="45" w:type="dxa"/>
              <w:bottom w:w="40" w:type="dxa"/>
              <w:right w:w="45" w:type="dxa"/>
            </w:tcMar>
          </w:tcPr>
          <w:p w14:paraId="1696F11C" w14:textId="77777777" w:rsidR="00890546" w:rsidRDefault="0054227B">
            <w:pPr>
              <w:spacing w:after="30" w:line="240" w:lineRule="auto"/>
            </w:pPr>
            <w:r>
              <w:rPr>
                <w:rFonts w:ascii="Arial" w:hAnsi="Arial"/>
                <w:b/>
                <w:sz w:val="14"/>
              </w:rPr>
              <w:t>1. Situaciones urgentes de convivencia</w:t>
            </w:r>
          </w:p>
        </w:tc>
        <w:tc>
          <w:tcPr>
            <w:tcW w:w="2563" w:type="dxa"/>
            <w:tcMar>
              <w:top w:w="40" w:type="dxa"/>
              <w:left w:w="45" w:type="dxa"/>
              <w:bottom w:w="40" w:type="dxa"/>
              <w:right w:w="45" w:type="dxa"/>
            </w:tcMar>
          </w:tcPr>
          <w:p w14:paraId="37AC7F63" w14:textId="77777777" w:rsidR="00890546" w:rsidRDefault="0054227B">
            <w:pPr>
              <w:spacing w:after="30" w:line="240" w:lineRule="auto"/>
            </w:pPr>
            <w:r>
              <w:rPr>
                <w:rFonts w:ascii="Arial" w:hAnsi="Arial"/>
                <w:b/>
                <w:sz w:val="14"/>
              </w:rPr>
              <w:t>1.6. Vulneración de derechos, denuncia y judicialización</w:t>
            </w:r>
          </w:p>
        </w:tc>
        <w:tc>
          <w:tcPr>
            <w:tcW w:w="3024" w:type="dxa"/>
            <w:tcMar>
              <w:top w:w="40" w:type="dxa"/>
              <w:left w:w="45" w:type="dxa"/>
              <w:bottom w:w="40" w:type="dxa"/>
              <w:right w:w="45" w:type="dxa"/>
            </w:tcMar>
          </w:tcPr>
          <w:p w14:paraId="6F9FC5FD" w14:textId="77777777" w:rsidR="00890546" w:rsidRDefault="0054227B">
            <w:pPr>
              <w:spacing w:after="30" w:line="240" w:lineRule="auto"/>
            </w:pPr>
            <w:r>
              <w:rPr>
                <w:rFonts w:ascii="Arial" w:hAnsi="Arial"/>
                <w:sz w:val="14"/>
              </w:rPr>
              <w:t xml:space="preserve">2:118, ¶69: </w:t>
            </w:r>
            <w:r>
              <w:rPr>
                <w:rFonts w:ascii="Arial" w:hAnsi="Arial"/>
                <w:sz w:val="14"/>
              </w:rPr>
              <w:t>“Nosotros detectamos vulneración de derecho, trabajamos con el tribunal de familia.”</w:t>
            </w:r>
          </w:p>
        </w:tc>
        <w:tc>
          <w:tcPr>
            <w:tcW w:w="5040" w:type="dxa"/>
            <w:shd w:val="clear" w:color="auto" w:fill="FFF2CC"/>
            <w:tcMar>
              <w:top w:w="40" w:type="dxa"/>
              <w:left w:w="45" w:type="dxa"/>
              <w:bottom w:w="40" w:type="dxa"/>
              <w:right w:w="45" w:type="dxa"/>
            </w:tcMar>
          </w:tcPr>
          <w:p w14:paraId="5F7B709F" w14:textId="77777777" w:rsidR="00890546" w:rsidRDefault="0054227B">
            <w:r>
              <w:rPr>
                <w:rFonts w:ascii="Arial" w:hAnsi="Arial"/>
                <w:b/>
                <w:sz w:val="14"/>
              </w:rPr>
              <w:t xml:space="preserve">Nota de campo literal (Jorge Cuevas): </w:t>
            </w:r>
            <w:r>
              <w:rPr>
                <w:rFonts w:ascii="Arial" w:hAnsi="Arial"/>
                <w:sz w:val="14"/>
              </w:rPr>
              <w:t xml:space="preserve">“Posteriormente me comenta que tiene una evaluación muy negativa de la situación ya que todos los procesos estuvieron mal </w:t>
            </w:r>
            <w:r>
              <w:rPr>
                <w:rFonts w:ascii="Arial" w:hAnsi="Arial"/>
                <w:sz w:val="14"/>
              </w:rPr>
              <w:t>hechos y el único respaldo real era una suspensión que vulneró todos los derechos del estudiante. Escala el caso hacia la Fundación e intenta comunicarse con la asesora de convivencia, como no responde, redacta un correo detallado donde organiza la situaci</w:t>
            </w:r>
            <w:r>
              <w:rPr>
                <w:rFonts w:ascii="Arial" w:hAnsi="Arial"/>
                <w:sz w:val="14"/>
              </w:rPr>
              <w:t>ón en cinco frentes: mitigar el daño, reparar las faltas al protocolo y al debido proceso, reparar la vulneración de derechos, dejar constancia de las malas prácticas y contener el efecto comunitario.”</w:t>
            </w:r>
          </w:p>
        </w:tc>
        <w:tc>
          <w:tcPr>
            <w:tcW w:w="3312" w:type="dxa"/>
            <w:tcMar>
              <w:top w:w="40" w:type="dxa"/>
              <w:left w:w="45" w:type="dxa"/>
              <w:bottom w:w="40" w:type="dxa"/>
              <w:right w:w="45" w:type="dxa"/>
            </w:tcMar>
          </w:tcPr>
          <w:p w14:paraId="1D9C6B64" w14:textId="77777777" w:rsidR="00890546" w:rsidRDefault="0054227B">
            <w:pPr>
              <w:spacing w:after="30" w:line="240" w:lineRule="auto"/>
            </w:pPr>
            <w:r>
              <w:rPr>
                <w:rFonts w:ascii="Arial" w:hAnsi="Arial"/>
                <w:sz w:val="14"/>
              </w:rPr>
              <w:t>La urgencia incorpora deberes legales, documentación y</w:t>
            </w:r>
            <w:r>
              <w:rPr>
                <w:rFonts w:ascii="Arial" w:hAnsi="Arial"/>
                <w:sz w:val="14"/>
              </w:rPr>
              <w:t xml:space="preserve"> articulación con redes externas, limitando las soluciones informales.</w:t>
            </w:r>
          </w:p>
        </w:tc>
      </w:tr>
    </w:tbl>
    <w:p w14:paraId="2136D8AC" w14:textId="77777777" w:rsidR="00890546" w:rsidRDefault="00890546">
      <w:pPr>
        <w:spacing w:after="60"/>
      </w:pPr>
    </w:p>
    <w:p w14:paraId="502304EB" w14:textId="77777777" w:rsidR="00890546" w:rsidRDefault="0054227B">
      <w:pPr>
        <w:pStyle w:val="Ttulo1"/>
        <w:spacing w:after="60"/>
      </w:pPr>
      <w:r>
        <w:rPr>
          <w:rFonts w:ascii="Arial" w:hAnsi="Arial"/>
          <w:sz w:val="24"/>
        </w:rPr>
        <w:t>2. Interpretación y priorización directiva</w:t>
      </w:r>
    </w:p>
    <w:tbl>
      <w:tblPr>
        <w:tblW w:w="0" w:type="auto"/>
        <w:jc w:val="center"/>
        <w:tblLayout w:type="fixed"/>
        <w:tblLook w:val="04A0" w:firstRow="1" w:lastRow="0" w:firstColumn="1" w:lastColumn="0" w:noHBand="0" w:noVBand="1"/>
      </w:tblPr>
      <w:tblGrid>
        <w:gridCol w:w="1872"/>
        <w:gridCol w:w="2563"/>
        <w:gridCol w:w="3024"/>
        <w:gridCol w:w="5040"/>
        <w:gridCol w:w="3312"/>
      </w:tblGrid>
      <w:tr w:rsidR="00890546" w14:paraId="4424706C" w14:textId="77777777">
        <w:trPr>
          <w:tblHeader/>
          <w:jc w:val="center"/>
        </w:trPr>
        <w:tc>
          <w:tcPr>
            <w:tcW w:w="1872" w:type="dxa"/>
            <w:shd w:val="clear" w:color="auto" w:fill="1F4E78"/>
            <w:tcMar>
              <w:top w:w="40" w:type="dxa"/>
              <w:left w:w="45" w:type="dxa"/>
              <w:bottom w:w="40" w:type="dxa"/>
              <w:right w:w="45" w:type="dxa"/>
            </w:tcMar>
          </w:tcPr>
          <w:p w14:paraId="6A807B51" w14:textId="77777777" w:rsidR="00890546" w:rsidRDefault="0054227B">
            <w:pPr>
              <w:spacing w:after="30" w:line="240" w:lineRule="auto"/>
            </w:pPr>
            <w:r>
              <w:rPr>
                <w:rFonts w:ascii="Arial" w:hAnsi="Arial"/>
                <w:b/>
                <w:color w:val="FFFFFF"/>
                <w:sz w:val="14"/>
              </w:rPr>
              <w:t>Categoría macro</w:t>
            </w:r>
          </w:p>
        </w:tc>
        <w:tc>
          <w:tcPr>
            <w:tcW w:w="2563" w:type="dxa"/>
            <w:shd w:val="clear" w:color="auto" w:fill="1F4E78"/>
            <w:tcMar>
              <w:top w:w="40" w:type="dxa"/>
              <w:left w:w="45" w:type="dxa"/>
              <w:bottom w:w="40" w:type="dxa"/>
              <w:right w:w="45" w:type="dxa"/>
            </w:tcMar>
          </w:tcPr>
          <w:p w14:paraId="5E07CB5C" w14:textId="77777777" w:rsidR="00890546" w:rsidRDefault="0054227B">
            <w:pPr>
              <w:spacing w:after="30" w:line="240" w:lineRule="auto"/>
            </w:pPr>
            <w:r>
              <w:rPr>
                <w:rFonts w:ascii="Arial" w:hAnsi="Arial"/>
                <w:b/>
                <w:color w:val="FFFFFF"/>
                <w:sz w:val="14"/>
              </w:rPr>
              <w:t>Subcategoría</w:t>
            </w:r>
          </w:p>
        </w:tc>
        <w:tc>
          <w:tcPr>
            <w:tcW w:w="3024" w:type="dxa"/>
            <w:shd w:val="clear" w:color="auto" w:fill="1F4E78"/>
            <w:tcMar>
              <w:top w:w="40" w:type="dxa"/>
              <w:left w:w="45" w:type="dxa"/>
              <w:bottom w:w="40" w:type="dxa"/>
              <w:right w:w="45" w:type="dxa"/>
            </w:tcMar>
          </w:tcPr>
          <w:p w14:paraId="6C1168B4" w14:textId="77777777" w:rsidR="00890546" w:rsidRDefault="0054227B">
            <w:pPr>
              <w:spacing w:after="30" w:line="240" w:lineRule="auto"/>
            </w:pPr>
            <w:r>
              <w:rPr>
                <w:rFonts w:ascii="Arial" w:hAnsi="Arial"/>
                <w:b/>
                <w:color w:val="FFFFFF"/>
                <w:sz w:val="14"/>
              </w:rPr>
              <w:t>Cita literal de la entrevista</w:t>
            </w:r>
          </w:p>
        </w:tc>
        <w:tc>
          <w:tcPr>
            <w:tcW w:w="5040" w:type="dxa"/>
            <w:shd w:val="clear" w:color="auto" w:fill="1F4E78"/>
            <w:tcMar>
              <w:top w:w="40" w:type="dxa"/>
              <w:left w:w="45" w:type="dxa"/>
              <w:bottom w:w="40" w:type="dxa"/>
              <w:right w:w="45" w:type="dxa"/>
            </w:tcMar>
          </w:tcPr>
          <w:p w14:paraId="72EAAAE3" w14:textId="77777777" w:rsidR="00890546" w:rsidRDefault="0054227B">
            <w:pPr>
              <w:spacing w:after="30" w:line="240" w:lineRule="auto"/>
            </w:pPr>
            <w:r>
              <w:rPr>
                <w:rFonts w:ascii="Arial" w:hAnsi="Arial"/>
                <w:b/>
                <w:color w:val="FFFFFF"/>
                <w:sz w:val="14"/>
              </w:rPr>
              <w:t>Nota literal del shadowing</w:t>
            </w:r>
          </w:p>
        </w:tc>
        <w:tc>
          <w:tcPr>
            <w:tcW w:w="3312" w:type="dxa"/>
            <w:shd w:val="clear" w:color="auto" w:fill="1F4E78"/>
            <w:tcMar>
              <w:top w:w="40" w:type="dxa"/>
              <w:left w:w="45" w:type="dxa"/>
              <w:bottom w:w="40" w:type="dxa"/>
              <w:right w:w="45" w:type="dxa"/>
            </w:tcMar>
          </w:tcPr>
          <w:p w14:paraId="2FAABD14" w14:textId="77777777" w:rsidR="00890546" w:rsidRDefault="0054227B">
            <w:pPr>
              <w:spacing w:after="30" w:line="240" w:lineRule="auto"/>
            </w:pPr>
            <w:r>
              <w:rPr>
                <w:rFonts w:ascii="Arial" w:hAnsi="Arial"/>
                <w:b/>
                <w:color w:val="FFFFFF"/>
                <w:sz w:val="14"/>
              </w:rPr>
              <w:t>Interpretación analítica</w:t>
            </w:r>
          </w:p>
        </w:tc>
      </w:tr>
      <w:tr w:rsidR="00890546" w14:paraId="21FF886F" w14:textId="77777777">
        <w:trPr>
          <w:cantSplit/>
          <w:jc w:val="center"/>
        </w:trPr>
        <w:tc>
          <w:tcPr>
            <w:tcW w:w="1872" w:type="dxa"/>
            <w:shd w:val="clear" w:color="auto" w:fill="E4F1E2"/>
            <w:tcMar>
              <w:top w:w="40" w:type="dxa"/>
              <w:left w:w="45" w:type="dxa"/>
              <w:bottom w:w="40" w:type="dxa"/>
              <w:right w:w="45" w:type="dxa"/>
            </w:tcMar>
          </w:tcPr>
          <w:p w14:paraId="44F9B600" w14:textId="77777777" w:rsidR="00890546" w:rsidRDefault="0054227B">
            <w:pPr>
              <w:spacing w:after="30" w:line="240" w:lineRule="auto"/>
            </w:pPr>
            <w:r>
              <w:rPr>
                <w:rFonts w:ascii="Arial" w:hAnsi="Arial"/>
                <w:b/>
                <w:sz w:val="14"/>
              </w:rPr>
              <w:t xml:space="preserve">2. </w:t>
            </w:r>
            <w:r>
              <w:rPr>
                <w:rFonts w:ascii="Arial" w:hAnsi="Arial"/>
                <w:b/>
                <w:sz w:val="14"/>
              </w:rPr>
              <w:t>Interpretación y priorización directiva</w:t>
            </w:r>
          </w:p>
        </w:tc>
        <w:tc>
          <w:tcPr>
            <w:tcW w:w="2563" w:type="dxa"/>
            <w:tcMar>
              <w:top w:w="40" w:type="dxa"/>
              <w:left w:w="45" w:type="dxa"/>
              <w:bottom w:w="40" w:type="dxa"/>
              <w:right w:w="45" w:type="dxa"/>
            </w:tcMar>
          </w:tcPr>
          <w:p w14:paraId="3AC804E1" w14:textId="77777777" w:rsidR="00890546" w:rsidRDefault="0054227B">
            <w:pPr>
              <w:spacing w:after="30" w:line="240" w:lineRule="auto"/>
            </w:pPr>
            <w:r>
              <w:rPr>
                <w:rFonts w:ascii="Arial" w:hAnsi="Arial"/>
                <w:b/>
                <w:sz w:val="14"/>
              </w:rPr>
              <w:t>2.1. Reconocimiento y clasificación de la urgencia</w:t>
            </w:r>
          </w:p>
        </w:tc>
        <w:tc>
          <w:tcPr>
            <w:tcW w:w="3024" w:type="dxa"/>
            <w:tcMar>
              <w:top w:w="40" w:type="dxa"/>
              <w:left w:w="45" w:type="dxa"/>
              <w:bottom w:w="40" w:type="dxa"/>
              <w:right w:w="45" w:type="dxa"/>
            </w:tcMar>
          </w:tcPr>
          <w:p w14:paraId="266FEE47" w14:textId="77777777" w:rsidR="00890546" w:rsidRDefault="0054227B">
            <w:pPr>
              <w:spacing w:after="30" w:line="240" w:lineRule="auto"/>
            </w:pPr>
            <w:r>
              <w:rPr>
                <w:rFonts w:ascii="Arial" w:hAnsi="Arial"/>
                <w:sz w:val="14"/>
              </w:rPr>
              <w:t>2:37, ¶29: “…está lo importante, está lo urgente y saco inmediatamente dónde está el foco…”</w:t>
            </w:r>
          </w:p>
        </w:tc>
        <w:tc>
          <w:tcPr>
            <w:tcW w:w="5040" w:type="dxa"/>
            <w:shd w:val="clear" w:color="auto" w:fill="FFF2CC"/>
            <w:tcMar>
              <w:top w:w="40" w:type="dxa"/>
              <w:left w:w="45" w:type="dxa"/>
              <w:bottom w:w="40" w:type="dxa"/>
              <w:right w:w="45" w:type="dxa"/>
            </w:tcMar>
          </w:tcPr>
          <w:p w14:paraId="2F14D8A9" w14:textId="77777777" w:rsidR="00890546" w:rsidRDefault="0054227B">
            <w:r>
              <w:rPr>
                <w:rFonts w:ascii="Arial" w:hAnsi="Arial"/>
                <w:b/>
                <w:sz w:val="14"/>
              </w:rPr>
              <w:t xml:space="preserve">Nota de campo literal (Jorge Cuevas): </w:t>
            </w:r>
            <w:r>
              <w:rPr>
                <w:rFonts w:ascii="Arial" w:hAnsi="Arial"/>
                <w:sz w:val="14"/>
              </w:rPr>
              <w:t xml:space="preserve">“El director mira su reloj 8.00 en </w:t>
            </w:r>
            <w:r>
              <w:rPr>
                <w:rFonts w:ascii="Arial" w:hAnsi="Arial"/>
                <w:sz w:val="14"/>
              </w:rPr>
              <w:t>punto y me hace un gesto que lo acompañe. Eso significaba que la acción del saludo ya había concluido. De camino hacia el interior del colegio para ver que todos los cursos y el funcionamiento de la rutina académica esté en orden, lo intercepta una apodera</w:t>
            </w:r>
            <w:r>
              <w:rPr>
                <w:rFonts w:ascii="Arial" w:hAnsi="Arial"/>
                <w:sz w:val="14"/>
              </w:rPr>
              <w:t>da, esta vez con una preocupación más concreta: su hija menor entró al colegio con su hermana mayor, pero nadie la ha visto desde entonces (no más de 2 minutos atrás). El director, busca a la Inspectora General y activa de inmediato la búsqueda.”</w:t>
            </w:r>
          </w:p>
        </w:tc>
        <w:tc>
          <w:tcPr>
            <w:tcW w:w="3312" w:type="dxa"/>
            <w:tcMar>
              <w:top w:w="40" w:type="dxa"/>
              <w:left w:w="45" w:type="dxa"/>
              <w:bottom w:w="40" w:type="dxa"/>
              <w:right w:w="45" w:type="dxa"/>
            </w:tcMar>
          </w:tcPr>
          <w:p w14:paraId="4DC88E15" w14:textId="77777777" w:rsidR="00890546" w:rsidRDefault="0054227B">
            <w:pPr>
              <w:spacing w:after="30" w:line="240" w:lineRule="auto"/>
            </w:pPr>
            <w:r w:rsidRPr="00543529">
              <w:rPr>
                <w:rFonts w:ascii="Arial" w:hAnsi="Arial"/>
                <w:sz w:val="14"/>
                <w:highlight w:val="yellow"/>
              </w:rPr>
              <w:t>Priorizar</w:t>
            </w:r>
            <w:r w:rsidRPr="00543529">
              <w:rPr>
                <w:rFonts w:ascii="Arial" w:hAnsi="Arial"/>
                <w:sz w:val="14"/>
                <w:highlight w:val="yellow"/>
              </w:rPr>
              <w:t xml:space="preserve"> implica distinguir demandas, estimar su urgencia y focalizar la respuesta institucional.</w:t>
            </w:r>
          </w:p>
        </w:tc>
      </w:tr>
      <w:tr w:rsidR="00890546" w14:paraId="46778617" w14:textId="77777777">
        <w:trPr>
          <w:cantSplit/>
          <w:jc w:val="center"/>
        </w:trPr>
        <w:tc>
          <w:tcPr>
            <w:tcW w:w="1872" w:type="dxa"/>
            <w:shd w:val="clear" w:color="auto" w:fill="E4F1E2"/>
            <w:tcMar>
              <w:top w:w="40" w:type="dxa"/>
              <w:left w:w="45" w:type="dxa"/>
              <w:bottom w:w="40" w:type="dxa"/>
              <w:right w:w="45" w:type="dxa"/>
            </w:tcMar>
          </w:tcPr>
          <w:p w14:paraId="6321C4C4" w14:textId="77777777" w:rsidR="00890546" w:rsidRDefault="0054227B">
            <w:pPr>
              <w:spacing w:after="30" w:line="240" w:lineRule="auto"/>
            </w:pPr>
            <w:r>
              <w:rPr>
                <w:rFonts w:ascii="Arial" w:hAnsi="Arial"/>
                <w:b/>
                <w:sz w:val="14"/>
              </w:rPr>
              <w:lastRenderedPageBreak/>
              <w:t>2. Interpretación y priorización directiva</w:t>
            </w:r>
          </w:p>
        </w:tc>
        <w:tc>
          <w:tcPr>
            <w:tcW w:w="2563" w:type="dxa"/>
            <w:tcMar>
              <w:top w:w="40" w:type="dxa"/>
              <w:left w:w="45" w:type="dxa"/>
              <w:bottom w:w="40" w:type="dxa"/>
              <w:right w:w="45" w:type="dxa"/>
            </w:tcMar>
          </w:tcPr>
          <w:p w14:paraId="2186871F" w14:textId="77777777" w:rsidR="00890546" w:rsidRDefault="0054227B">
            <w:pPr>
              <w:spacing w:after="30" w:line="240" w:lineRule="auto"/>
            </w:pPr>
            <w:r>
              <w:rPr>
                <w:rFonts w:ascii="Arial" w:hAnsi="Arial"/>
                <w:b/>
                <w:sz w:val="14"/>
              </w:rPr>
              <w:t>2.2. Criterios de gravedad, riesgo y oportunidad</w:t>
            </w:r>
          </w:p>
        </w:tc>
        <w:tc>
          <w:tcPr>
            <w:tcW w:w="3024" w:type="dxa"/>
            <w:tcMar>
              <w:top w:w="40" w:type="dxa"/>
              <w:left w:w="45" w:type="dxa"/>
              <w:bottom w:w="40" w:type="dxa"/>
              <w:right w:w="45" w:type="dxa"/>
            </w:tcMar>
          </w:tcPr>
          <w:p w14:paraId="40FA63AA" w14:textId="77777777" w:rsidR="00890546" w:rsidRDefault="0054227B">
            <w:pPr>
              <w:spacing w:after="30" w:line="240" w:lineRule="auto"/>
            </w:pPr>
            <w:r>
              <w:rPr>
                <w:rFonts w:ascii="Arial" w:hAnsi="Arial"/>
                <w:sz w:val="14"/>
              </w:rPr>
              <w:t xml:space="preserve">4:436, ¶109: “Se tiene que evaluar el criterio ahí… hay cosas que son </w:t>
            </w:r>
            <w:r>
              <w:rPr>
                <w:rFonts w:ascii="Arial" w:hAnsi="Arial"/>
                <w:sz w:val="14"/>
              </w:rPr>
              <w:t>siempre prioridad: la vida.”</w:t>
            </w:r>
          </w:p>
        </w:tc>
        <w:tc>
          <w:tcPr>
            <w:tcW w:w="5040" w:type="dxa"/>
            <w:shd w:val="clear" w:color="auto" w:fill="FFF2CC"/>
            <w:tcMar>
              <w:top w:w="40" w:type="dxa"/>
              <w:left w:w="45" w:type="dxa"/>
              <w:bottom w:w="40" w:type="dxa"/>
              <w:right w:w="45" w:type="dxa"/>
            </w:tcMar>
          </w:tcPr>
          <w:p w14:paraId="60CE3B76" w14:textId="77777777" w:rsidR="00890546" w:rsidRDefault="0054227B">
            <w:r>
              <w:rPr>
                <w:rFonts w:ascii="Arial" w:hAnsi="Arial"/>
                <w:b/>
                <w:sz w:val="14"/>
              </w:rPr>
              <w:t xml:space="preserve">Nota de campo literal (Jorge Cuevas): </w:t>
            </w:r>
            <w:r>
              <w:rPr>
                <w:rFonts w:ascii="Arial" w:hAnsi="Arial"/>
                <w:sz w:val="14"/>
              </w:rPr>
              <w:t>“Ese comentario da pie a una lectura más amplia del territorio. Menciona, por ejemplo, que frente a ciertas emergencias trabaja con Seguridad Ciudadana cuando la respuesta policial tarda, y</w:t>
            </w:r>
            <w:r>
              <w:rPr>
                <w:rFonts w:ascii="Arial" w:hAnsi="Arial"/>
                <w:sz w:val="14"/>
              </w:rPr>
              <w:t xml:space="preserve"> que incluso Bomberos ha sido un aliado útil para revisar la red húmeda y mapear puntos críticos del establecimiento. Más tarde recordará la amenaza de tiroteo que afectó a varios colegios de la zona: en ese momento, la escala local jugó a favor porque el </w:t>
            </w:r>
            <w:r>
              <w:rPr>
                <w:rFonts w:ascii="Arial" w:hAnsi="Arial"/>
                <w:sz w:val="14"/>
              </w:rPr>
              <w:t>municipio citó a los directores de forma directa, se suspendieron clases de manera coordinada y la crisis pudo escalarse a los organismos correspondientes con rapidez.”</w:t>
            </w:r>
          </w:p>
        </w:tc>
        <w:tc>
          <w:tcPr>
            <w:tcW w:w="3312" w:type="dxa"/>
            <w:tcMar>
              <w:top w:w="40" w:type="dxa"/>
              <w:left w:w="45" w:type="dxa"/>
              <w:bottom w:w="40" w:type="dxa"/>
              <w:right w:w="45" w:type="dxa"/>
            </w:tcMar>
          </w:tcPr>
          <w:p w14:paraId="62CBFB60" w14:textId="77777777" w:rsidR="00890546" w:rsidRDefault="0054227B">
            <w:pPr>
              <w:spacing w:after="30" w:line="240" w:lineRule="auto"/>
            </w:pPr>
            <w:r w:rsidRPr="00543529">
              <w:rPr>
                <w:rFonts w:ascii="Arial" w:hAnsi="Arial"/>
                <w:sz w:val="14"/>
                <w:highlight w:val="yellow"/>
              </w:rPr>
              <w:t>La gravedad se define considerando riesgos, personas afectadas, oportunidad de interven</w:t>
            </w:r>
            <w:r w:rsidRPr="00543529">
              <w:rPr>
                <w:rFonts w:ascii="Arial" w:hAnsi="Arial"/>
                <w:sz w:val="14"/>
                <w:highlight w:val="yellow"/>
              </w:rPr>
              <w:t>ción y consecuencias de no actuar.</w:t>
            </w:r>
          </w:p>
        </w:tc>
      </w:tr>
      <w:tr w:rsidR="00890546" w14:paraId="1EE8C3B1" w14:textId="77777777">
        <w:trPr>
          <w:cantSplit/>
          <w:jc w:val="center"/>
        </w:trPr>
        <w:tc>
          <w:tcPr>
            <w:tcW w:w="1872" w:type="dxa"/>
            <w:shd w:val="clear" w:color="auto" w:fill="E4F1E2"/>
            <w:tcMar>
              <w:top w:w="40" w:type="dxa"/>
              <w:left w:w="45" w:type="dxa"/>
              <w:bottom w:w="40" w:type="dxa"/>
              <w:right w:w="45" w:type="dxa"/>
            </w:tcMar>
          </w:tcPr>
          <w:p w14:paraId="725FEFA0" w14:textId="77777777" w:rsidR="00890546" w:rsidRDefault="0054227B">
            <w:pPr>
              <w:spacing w:after="30" w:line="240" w:lineRule="auto"/>
            </w:pPr>
            <w:r>
              <w:rPr>
                <w:rFonts w:ascii="Arial" w:hAnsi="Arial"/>
                <w:b/>
                <w:sz w:val="14"/>
              </w:rPr>
              <w:t>2. Interpretación y priorización directiva</w:t>
            </w:r>
          </w:p>
        </w:tc>
        <w:tc>
          <w:tcPr>
            <w:tcW w:w="2563" w:type="dxa"/>
            <w:tcMar>
              <w:top w:w="40" w:type="dxa"/>
              <w:left w:w="45" w:type="dxa"/>
              <w:bottom w:w="40" w:type="dxa"/>
              <w:right w:w="45" w:type="dxa"/>
            </w:tcMar>
          </w:tcPr>
          <w:p w14:paraId="6578D412" w14:textId="77777777" w:rsidR="00890546" w:rsidRDefault="0054227B">
            <w:pPr>
              <w:spacing w:after="30" w:line="240" w:lineRule="auto"/>
            </w:pPr>
            <w:r>
              <w:rPr>
                <w:rFonts w:ascii="Arial" w:hAnsi="Arial"/>
                <w:b/>
                <w:sz w:val="14"/>
              </w:rPr>
              <w:t>2.3. Evidencias, datos, señales y registros</w:t>
            </w:r>
          </w:p>
        </w:tc>
        <w:tc>
          <w:tcPr>
            <w:tcW w:w="3024" w:type="dxa"/>
            <w:tcMar>
              <w:top w:w="40" w:type="dxa"/>
              <w:left w:w="45" w:type="dxa"/>
              <w:bottom w:w="40" w:type="dxa"/>
              <w:right w:w="45" w:type="dxa"/>
            </w:tcMar>
          </w:tcPr>
          <w:p w14:paraId="676C959F" w14:textId="77777777" w:rsidR="00890546" w:rsidRDefault="0054227B">
            <w:pPr>
              <w:spacing w:after="30" w:line="240" w:lineRule="auto"/>
            </w:pPr>
            <w:r>
              <w:rPr>
                <w:rFonts w:ascii="Arial" w:hAnsi="Arial"/>
                <w:sz w:val="14"/>
              </w:rPr>
              <w:t>2:186, ¶87: “…cuando ocurre algo, hay un proceso transparente y ordenado que tenemos que seguir.”</w:t>
            </w:r>
          </w:p>
        </w:tc>
        <w:tc>
          <w:tcPr>
            <w:tcW w:w="5040" w:type="dxa"/>
            <w:shd w:val="clear" w:color="auto" w:fill="FFF2CC"/>
            <w:tcMar>
              <w:top w:w="40" w:type="dxa"/>
              <w:left w:w="45" w:type="dxa"/>
              <w:bottom w:w="40" w:type="dxa"/>
              <w:right w:w="45" w:type="dxa"/>
            </w:tcMar>
          </w:tcPr>
          <w:p w14:paraId="4BB4E1DB" w14:textId="77777777" w:rsidR="00890546" w:rsidRDefault="0054227B">
            <w:r>
              <w:rPr>
                <w:rFonts w:ascii="Arial" w:hAnsi="Arial"/>
                <w:b/>
                <w:sz w:val="14"/>
              </w:rPr>
              <w:t>Nota de campo literal (Jorge Cuevas</w:t>
            </w:r>
            <w:r>
              <w:rPr>
                <w:rFonts w:ascii="Arial" w:hAnsi="Arial"/>
                <w:b/>
                <w:sz w:val="14"/>
              </w:rPr>
              <w:t xml:space="preserve">): </w:t>
            </w:r>
            <w:r>
              <w:rPr>
                <w:rFonts w:ascii="Arial" w:hAnsi="Arial"/>
                <w:sz w:val="14"/>
              </w:rPr>
              <w:t>“Mientras espera la llamada de coordinación externa, el director ejecuta un patrón conductual que se percibe como un acto reflejo casi naturalizado, abre simultáneamente tres pestañas en su navegador personal: el SND (Napsis), Sistema de Alerta Temprana</w:t>
            </w:r>
            <w:r>
              <w:rPr>
                <w:rFonts w:ascii="Arial" w:hAnsi="Arial"/>
                <w:sz w:val="14"/>
              </w:rPr>
              <w:t xml:space="preserve"> (SIAT) y su correo. Observo cómo sus dedos se mueven rápidamente en el teclado y hace scroll con el mouse, de pronto se detiene y su mirada se concentra en un curso en particular (segundo medio) y comenta para en voz alta "seguimos bajos".”</w:t>
            </w:r>
          </w:p>
        </w:tc>
        <w:tc>
          <w:tcPr>
            <w:tcW w:w="3312" w:type="dxa"/>
            <w:tcMar>
              <w:top w:w="40" w:type="dxa"/>
              <w:left w:w="45" w:type="dxa"/>
              <w:bottom w:w="40" w:type="dxa"/>
              <w:right w:w="45" w:type="dxa"/>
            </w:tcMar>
          </w:tcPr>
          <w:p w14:paraId="75497A61" w14:textId="77777777" w:rsidR="00890546" w:rsidRDefault="0054227B">
            <w:pPr>
              <w:spacing w:after="30" w:line="240" w:lineRule="auto"/>
            </w:pPr>
            <w:r>
              <w:rPr>
                <w:rFonts w:ascii="Arial" w:hAnsi="Arial"/>
                <w:sz w:val="14"/>
              </w:rPr>
              <w:t>El registro re</w:t>
            </w:r>
            <w:r>
              <w:rPr>
                <w:rFonts w:ascii="Arial" w:hAnsi="Arial"/>
                <w:sz w:val="14"/>
              </w:rPr>
              <w:t>spalda decisiones, permite reconstruir los hechos y reduce la dependencia de versiones aisladas.</w:t>
            </w:r>
          </w:p>
        </w:tc>
      </w:tr>
      <w:tr w:rsidR="00890546" w14:paraId="18ABDB22" w14:textId="77777777">
        <w:trPr>
          <w:cantSplit/>
          <w:jc w:val="center"/>
        </w:trPr>
        <w:tc>
          <w:tcPr>
            <w:tcW w:w="1872" w:type="dxa"/>
            <w:shd w:val="clear" w:color="auto" w:fill="E4F1E2"/>
            <w:tcMar>
              <w:top w:w="40" w:type="dxa"/>
              <w:left w:w="45" w:type="dxa"/>
              <w:bottom w:w="40" w:type="dxa"/>
              <w:right w:w="45" w:type="dxa"/>
            </w:tcMar>
          </w:tcPr>
          <w:p w14:paraId="62A818DE" w14:textId="77777777" w:rsidR="00890546" w:rsidRDefault="0054227B">
            <w:pPr>
              <w:spacing w:after="30" w:line="240" w:lineRule="auto"/>
            </w:pPr>
            <w:r>
              <w:rPr>
                <w:rFonts w:ascii="Arial" w:hAnsi="Arial"/>
                <w:b/>
                <w:sz w:val="14"/>
              </w:rPr>
              <w:t>2. Interpretación y priorización directiva</w:t>
            </w:r>
          </w:p>
        </w:tc>
        <w:tc>
          <w:tcPr>
            <w:tcW w:w="2563" w:type="dxa"/>
            <w:tcMar>
              <w:top w:w="40" w:type="dxa"/>
              <w:left w:w="45" w:type="dxa"/>
              <w:bottom w:w="40" w:type="dxa"/>
              <w:right w:w="45" w:type="dxa"/>
            </w:tcMar>
          </w:tcPr>
          <w:p w14:paraId="65CEE5FF" w14:textId="77777777" w:rsidR="00890546" w:rsidRDefault="0054227B">
            <w:pPr>
              <w:spacing w:after="30" w:line="240" w:lineRule="auto"/>
            </w:pPr>
            <w:r>
              <w:rPr>
                <w:rFonts w:ascii="Arial" w:hAnsi="Arial"/>
                <w:b/>
                <w:sz w:val="14"/>
              </w:rPr>
              <w:t>2.4. Decisiones de atender, delegar, postergar o reorientar</w:t>
            </w:r>
          </w:p>
        </w:tc>
        <w:tc>
          <w:tcPr>
            <w:tcW w:w="3024" w:type="dxa"/>
            <w:tcMar>
              <w:top w:w="40" w:type="dxa"/>
              <w:left w:w="45" w:type="dxa"/>
              <w:bottom w:w="40" w:type="dxa"/>
              <w:right w:w="45" w:type="dxa"/>
            </w:tcMar>
          </w:tcPr>
          <w:p w14:paraId="4D5A5050" w14:textId="77777777" w:rsidR="00890546" w:rsidRDefault="0054227B">
            <w:pPr>
              <w:spacing w:after="30" w:line="240" w:lineRule="auto"/>
            </w:pPr>
            <w:r>
              <w:rPr>
                <w:rFonts w:ascii="Arial" w:hAnsi="Arial"/>
                <w:sz w:val="14"/>
              </w:rPr>
              <w:t xml:space="preserve">4:143, ¶38: “Casi en el 98 % lo resuelven ellos; son </w:t>
            </w:r>
            <w:r>
              <w:rPr>
                <w:rFonts w:ascii="Arial" w:hAnsi="Arial"/>
                <w:sz w:val="14"/>
              </w:rPr>
              <w:t>súper hábiles en eso.”</w:t>
            </w:r>
          </w:p>
        </w:tc>
        <w:tc>
          <w:tcPr>
            <w:tcW w:w="5040" w:type="dxa"/>
            <w:shd w:val="clear" w:color="auto" w:fill="FFF2CC"/>
            <w:tcMar>
              <w:top w:w="40" w:type="dxa"/>
              <w:left w:w="45" w:type="dxa"/>
              <w:bottom w:w="40" w:type="dxa"/>
              <w:right w:w="45" w:type="dxa"/>
            </w:tcMar>
          </w:tcPr>
          <w:p w14:paraId="1CC7DD63" w14:textId="77777777" w:rsidR="00890546" w:rsidRDefault="0054227B">
            <w:r>
              <w:rPr>
                <w:rFonts w:ascii="Arial" w:hAnsi="Arial"/>
                <w:b/>
                <w:sz w:val="14"/>
              </w:rPr>
              <w:t xml:space="preserve">Nota de campo literal (Jorge Cuevas): </w:t>
            </w:r>
            <w:r>
              <w:rPr>
                <w:rFonts w:ascii="Arial" w:hAnsi="Arial"/>
                <w:sz w:val="14"/>
              </w:rPr>
              <w:t>“Después de unos minutos a solas con el Director Ejecutivo de la Corporación, el director sale a buscar personalmente a la jefa de UTP y luego pide que ubiquen a la inspectora general. Los convoc</w:t>
            </w:r>
            <w:r>
              <w:rPr>
                <w:rFonts w:ascii="Arial" w:hAnsi="Arial"/>
                <w:sz w:val="14"/>
              </w:rPr>
              <w:t>a a la misma oficina, aunque entre ellos hay conflictos latentes y responsabilidades distintas dentro de las crisis de la mañana. La reunión se extiende hasta cerca de las 12:53. El tono general combina control y distensión, como si el objetivo fuera revis</w:t>
            </w:r>
            <w:r>
              <w:rPr>
                <w:rFonts w:ascii="Arial" w:hAnsi="Arial"/>
                <w:sz w:val="14"/>
              </w:rPr>
              <w:t>ar, ordenar y al mismo tiempo bajar la temperatura del momento.”</w:t>
            </w:r>
          </w:p>
        </w:tc>
        <w:tc>
          <w:tcPr>
            <w:tcW w:w="3312" w:type="dxa"/>
            <w:tcMar>
              <w:top w:w="40" w:type="dxa"/>
              <w:left w:w="45" w:type="dxa"/>
              <w:bottom w:w="40" w:type="dxa"/>
              <w:right w:w="45" w:type="dxa"/>
            </w:tcMar>
          </w:tcPr>
          <w:p w14:paraId="3A84EE04" w14:textId="77777777" w:rsidR="00890546" w:rsidRDefault="0054227B">
            <w:pPr>
              <w:spacing w:after="30" w:line="240" w:lineRule="auto"/>
            </w:pPr>
            <w:r>
              <w:rPr>
                <w:rFonts w:ascii="Arial" w:hAnsi="Arial"/>
                <w:sz w:val="14"/>
              </w:rPr>
              <w:t>Delegar se sustenta en reconocer capacidades especializadas y mantener supervisión sin centralizar toda la actuación.</w:t>
            </w:r>
          </w:p>
        </w:tc>
      </w:tr>
      <w:tr w:rsidR="00890546" w14:paraId="5BD4A31E" w14:textId="77777777">
        <w:trPr>
          <w:cantSplit/>
          <w:jc w:val="center"/>
        </w:trPr>
        <w:tc>
          <w:tcPr>
            <w:tcW w:w="1872" w:type="dxa"/>
            <w:shd w:val="clear" w:color="auto" w:fill="E4F1E2"/>
            <w:tcMar>
              <w:top w:w="40" w:type="dxa"/>
              <w:left w:w="45" w:type="dxa"/>
              <w:bottom w:w="40" w:type="dxa"/>
              <w:right w:w="45" w:type="dxa"/>
            </w:tcMar>
          </w:tcPr>
          <w:p w14:paraId="14026C5D" w14:textId="77777777" w:rsidR="00890546" w:rsidRDefault="0054227B">
            <w:pPr>
              <w:spacing w:after="30" w:line="240" w:lineRule="auto"/>
            </w:pPr>
            <w:r>
              <w:rPr>
                <w:rFonts w:ascii="Arial" w:hAnsi="Arial"/>
                <w:b/>
                <w:sz w:val="14"/>
              </w:rPr>
              <w:t>2. Interpretación y priorización directiva</w:t>
            </w:r>
          </w:p>
        </w:tc>
        <w:tc>
          <w:tcPr>
            <w:tcW w:w="2563" w:type="dxa"/>
            <w:tcMar>
              <w:top w:w="40" w:type="dxa"/>
              <w:left w:w="45" w:type="dxa"/>
              <w:bottom w:w="40" w:type="dxa"/>
              <w:right w:w="45" w:type="dxa"/>
            </w:tcMar>
          </w:tcPr>
          <w:p w14:paraId="3C03EA6D" w14:textId="77777777" w:rsidR="00890546" w:rsidRDefault="0054227B">
            <w:pPr>
              <w:spacing w:after="30" w:line="240" w:lineRule="auto"/>
            </w:pPr>
            <w:r>
              <w:rPr>
                <w:rFonts w:ascii="Arial" w:hAnsi="Arial"/>
                <w:b/>
                <w:sz w:val="14"/>
              </w:rPr>
              <w:t>2.5. Experiencia, trayectoria</w:t>
            </w:r>
            <w:r>
              <w:rPr>
                <w:rFonts w:ascii="Arial" w:hAnsi="Arial"/>
                <w:b/>
                <w:sz w:val="14"/>
              </w:rPr>
              <w:t xml:space="preserve"> y conocimiento situado del director</w:t>
            </w:r>
          </w:p>
        </w:tc>
        <w:tc>
          <w:tcPr>
            <w:tcW w:w="3024" w:type="dxa"/>
            <w:tcMar>
              <w:top w:w="40" w:type="dxa"/>
              <w:left w:w="45" w:type="dxa"/>
              <w:bottom w:w="40" w:type="dxa"/>
              <w:right w:w="45" w:type="dxa"/>
            </w:tcMar>
          </w:tcPr>
          <w:p w14:paraId="7D452BBD" w14:textId="77777777" w:rsidR="00890546" w:rsidRDefault="0054227B">
            <w:pPr>
              <w:spacing w:after="30" w:line="240" w:lineRule="auto"/>
            </w:pPr>
            <w:r>
              <w:rPr>
                <w:rFonts w:ascii="Arial" w:hAnsi="Arial"/>
                <w:sz w:val="14"/>
              </w:rPr>
              <w:t>1:57, ¶136: “Creo que uno va aprendiendo con los errores y, desgraciadamente, alguien sufre en el proceso…”</w:t>
            </w:r>
          </w:p>
        </w:tc>
        <w:tc>
          <w:tcPr>
            <w:tcW w:w="5040" w:type="dxa"/>
            <w:shd w:val="clear" w:color="auto" w:fill="FFF2CC"/>
            <w:tcMar>
              <w:top w:w="40" w:type="dxa"/>
              <w:left w:w="45" w:type="dxa"/>
              <w:bottom w:w="40" w:type="dxa"/>
              <w:right w:w="45" w:type="dxa"/>
            </w:tcMar>
          </w:tcPr>
          <w:p w14:paraId="61ABF130" w14:textId="77777777" w:rsidR="00890546" w:rsidRDefault="0054227B">
            <w:r>
              <w:rPr>
                <w:rFonts w:ascii="Arial" w:hAnsi="Arial"/>
                <w:b/>
                <w:sz w:val="14"/>
              </w:rPr>
              <w:t xml:space="preserve">Nota de campo literal (Elizabeth Zapata): </w:t>
            </w:r>
            <w:r>
              <w:rPr>
                <w:rFonts w:ascii="Arial" w:hAnsi="Arial"/>
                <w:sz w:val="14"/>
              </w:rPr>
              <w:t>“Le indico que fue interesante este retorno de su parte ya que tuvo m</w:t>
            </w:r>
            <w:r>
              <w:rPr>
                <w:rFonts w:ascii="Arial" w:hAnsi="Arial"/>
                <w:sz w:val="14"/>
              </w:rPr>
              <w:t>uchas reuniones y vi como ella iba usando la información que distintos actores le iban proporcionando, ella me menciona que es lo cotidiano tomar decisiones, que incluso cuando está en reposo, no se desconecta del colegio, que está tranquila poque el coleg</w:t>
            </w:r>
            <w:r>
              <w:rPr>
                <w:rFonts w:ascii="Arial" w:hAnsi="Arial"/>
                <w:sz w:val="14"/>
              </w:rPr>
              <w:t>io sigue funcionando incluso cuando ella no está, por ejemplo hicieron la reunión directiva del lunes igual, antes no pasaba eso, cuando ella llegó hace 9 años parte del equipo no trabajaba sin ella.”</w:t>
            </w:r>
          </w:p>
        </w:tc>
        <w:tc>
          <w:tcPr>
            <w:tcW w:w="3312" w:type="dxa"/>
            <w:tcMar>
              <w:top w:w="40" w:type="dxa"/>
              <w:left w:w="45" w:type="dxa"/>
              <w:bottom w:w="40" w:type="dxa"/>
              <w:right w:w="45" w:type="dxa"/>
            </w:tcMar>
          </w:tcPr>
          <w:p w14:paraId="1C509E46" w14:textId="77777777" w:rsidR="00890546" w:rsidRDefault="0054227B">
            <w:pPr>
              <w:spacing w:after="30" w:line="240" w:lineRule="auto"/>
            </w:pPr>
            <w:r>
              <w:rPr>
                <w:rFonts w:ascii="Arial" w:hAnsi="Arial"/>
                <w:sz w:val="14"/>
              </w:rPr>
              <w:t>La experiencia construye juicio profesional, pero la fr</w:t>
            </w:r>
            <w:r>
              <w:rPr>
                <w:rFonts w:ascii="Arial" w:hAnsi="Arial"/>
                <w:sz w:val="14"/>
              </w:rPr>
              <w:t>ase revela el costo ético que pueden tener los errores directivos.</w:t>
            </w:r>
          </w:p>
        </w:tc>
      </w:tr>
      <w:tr w:rsidR="00890546" w14:paraId="02F09E28" w14:textId="77777777">
        <w:trPr>
          <w:cantSplit/>
          <w:jc w:val="center"/>
        </w:trPr>
        <w:tc>
          <w:tcPr>
            <w:tcW w:w="1872" w:type="dxa"/>
            <w:shd w:val="clear" w:color="auto" w:fill="E4F1E2"/>
            <w:tcMar>
              <w:top w:w="40" w:type="dxa"/>
              <w:left w:w="45" w:type="dxa"/>
              <w:bottom w:w="40" w:type="dxa"/>
              <w:right w:w="45" w:type="dxa"/>
            </w:tcMar>
          </w:tcPr>
          <w:p w14:paraId="07829EE0" w14:textId="77777777" w:rsidR="00890546" w:rsidRDefault="0054227B">
            <w:pPr>
              <w:spacing w:after="30" w:line="240" w:lineRule="auto"/>
            </w:pPr>
            <w:r>
              <w:rPr>
                <w:rFonts w:ascii="Arial" w:hAnsi="Arial"/>
                <w:b/>
                <w:sz w:val="14"/>
              </w:rPr>
              <w:t>2. Interpretación y priorización directiva</w:t>
            </w:r>
          </w:p>
        </w:tc>
        <w:tc>
          <w:tcPr>
            <w:tcW w:w="2563" w:type="dxa"/>
            <w:tcMar>
              <w:top w:w="40" w:type="dxa"/>
              <w:left w:w="45" w:type="dxa"/>
              <w:bottom w:w="40" w:type="dxa"/>
              <w:right w:w="45" w:type="dxa"/>
            </w:tcMar>
          </w:tcPr>
          <w:p w14:paraId="3915BD35" w14:textId="77777777" w:rsidR="00890546" w:rsidRDefault="0054227B">
            <w:pPr>
              <w:spacing w:after="30" w:line="240" w:lineRule="auto"/>
            </w:pPr>
            <w:r>
              <w:rPr>
                <w:rFonts w:ascii="Arial" w:hAnsi="Arial"/>
                <w:b/>
                <w:sz w:val="14"/>
              </w:rPr>
              <w:t>2.6. Tensión entre control, flexibilidad y calidad</w:t>
            </w:r>
          </w:p>
        </w:tc>
        <w:tc>
          <w:tcPr>
            <w:tcW w:w="3024" w:type="dxa"/>
            <w:tcMar>
              <w:top w:w="40" w:type="dxa"/>
              <w:left w:w="45" w:type="dxa"/>
              <w:bottom w:w="40" w:type="dxa"/>
              <w:right w:w="45" w:type="dxa"/>
            </w:tcMar>
          </w:tcPr>
          <w:p w14:paraId="12087F2F" w14:textId="77777777" w:rsidR="00890546" w:rsidRDefault="0054227B">
            <w:pPr>
              <w:spacing w:after="30" w:line="240" w:lineRule="auto"/>
            </w:pPr>
            <w:r>
              <w:rPr>
                <w:rFonts w:ascii="Arial" w:hAnsi="Arial"/>
                <w:sz w:val="14"/>
              </w:rPr>
              <w:t xml:space="preserve">2:32, ¶23: “El director no tiene que perder esa mirada general; yo puedo estar muy </w:t>
            </w:r>
            <w:r>
              <w:rPr>
                <w:rFonts w:ascii="Arial" w:hAnsi="Arial"/>
                <w:sz w:val="14"/>
              </w:rPr>
              <w:t>inmerso en un problema específico…”</w:t>
            </w:r>
          </w:p>
        </w:tc>
        <w:tc>
          <w:tcPr>
            <w:tcW w:w="5040" w:type="dxa"/>
            <w:shd w:val="clear" w:color="auto" w:fill="FFF2CC"/>
            <w:tcMar>
              <w:top w:w="40" w:type="dxa"/>
              <w:left w:w="45" w:type="dxa"/>
              <w:bottom w:w="40" w:type="dxa"/>
              <w:right w:w="45" w:type="dxa"/>
            </w:tcMar>
          </w:tcPr>
          <w:p w14:paraId="6B03FB40" w14:textId="77777777" w:rsidR="00890546" w:rsidRDefault="0054227B">
            <w:r>
              <w:rPr>
                <w:rFonts w:ascii="Arial" w:hAnsi="Arial"/>
                <w:b/>
                <w:sz w:val="14"/>
              </w:rPr>
              <w:t xml:space="preserve">Nota de campo literal (Jorge Cuevas): </w:t>
            </w:r>
            <w:r>
              <w:rPr>
                <w:rFonts w:ascii="Arial" w:hAnsi="Arial"/>
                <w:sz w:val="14"/>
              </w:rPr>
              <w:t>“La discusión adquirió mayor densidad conceptual al integrarse la perspectiva de los profesores y lo que estaba ocurriendo con ellos en su percepción de calidad de trabajo en el aula</w:t>
            </w:r>
            <w:r>
              <w:rPr>
                <w:rFonts w:ascii="Arial" w:hAnsi="Arial"/>
                <w:sz w:val="14"/>
              </w:rPr>
              <w:t>. El representante transparentó lo que él llamó “estrangulamiento pedagógico, tensión en la relación en la comunidad leve” que experimenta el cuerpo docente, manifestando que la saturación de exigencias administrativas y el cumplimiento irreflexivo de prot</w:t>
            </w:r>
            <w:r>
              <w:rPr>
                <w:rFonts w:ascii="Arial" w:hAnsi="Arial"/>
                <w:sz w:val="14"/>
              </w:rPr>
              <w:t>ocolos han colonizado el tiempo lectivo de tal forma que "ya no queda tiempo para enfocarse en la clase, en las competencias, en instalar conocimientos y en que las clases sean de calidad".”</w:t>
            </w:r>
          </w:p>
        </w:tc>
        <w:tc>
          <w:tcPr>
            <w:tcW w:w="3312" w:type="dxa"/>
            <w:tcMar>
              <w:top w:w="40" w:type="dxa"/>
              <w:left w:w="45" w:type="dxa"/>
              <w:bottom w:w="40" w:type="dxa"/>
              <w:right w:w="45" w:type="dxa"/>
            </w:tcMar>
          </w:tcPr>
          <w:p w14:paraId="12CAA38A" w14:textId="77777777" w:rsidR="00890546" w:rsidRDefault="0054227B">
            <w:pPr>
              <w:spacing w:after="30" w:line="240" w:lineRule="auto"/>
            </w:pPr>
            <w:r>
              <w:rPr>
                <w:rFonts w:ascii="Arial" w:hAnsi="Arial"/>
                <w:sz w:val="14"/>
              </w:rPr>
              <w:t>El desafío es involucrarse en cada caso sin perder la visión glob</w:t>
            </w:r>
            <w:r>
              <w:rPr>
                <w:rFonts w:ascii="Arial" w:hAnsi="Arial"/>
                <w:sz w:val="14"/>
              </w:rPr>
              <w:t>al ni descuidar las demás responsabilidades institucionales.</w:t>
            </w:r>
          </w:p>
        </w:tc>
      </w:tr>
    </w:tbl>
    <w:p w14:paraId="63F020C6" w14:textId="77777777" w:rsidR="00890546" w:rsidRDefault="00890546">
      <w:pPr>
        <w:spacing w:after="60"/>
      </w:pPr>
    </w:p>
    <w:p w14:paraId="0E262746" w14:textId="77777777" w:rsidR="00890546" w:rsidRDefault="0054227B">
      <w:pPr>
        <w:pStyle w:val="Ttulo1"/>
        <w:spacing w:after="60"/>
      </w:pPr>
      <w:r>
        <w:rPr>
          <w:rFonts w:ascii="Arial" w:hAnsi="Arial"/>
          <w:sz w:val="24"/>
        </w:rPr>
        <w:lastRenderedPageBreak/>
        <w:t>3. Articulación de actores, roles y apoyos institucionales</w:t>
      </w:r>
    </w:p>
    <w:tbl>
      <w:tblPr>
        <w:tblW w:w="0" w:type="auto"/>
        <w:jc w:val="center"/>
        <w:tblLayout w:type="fixed"/>
        <w:tblLook w:val="04A0" w:firstRow="1" w:lastRow="0" w:firstColumn="1" w:lastColumn="0" w:noHBand="0" w:noVBand="1"/>
      </w:tblPr>
      <w:tblGrid>
        <w:gridCol w:w="1872"/>
        <w:gridCol w:w="2563"/>
        <w:gridCol w:w="3024"/>
        <w:gridCol w:w="5040"/>
        <w:gridCol w:w="3312"/>
      </w:tblGrid>
      <w:tr w:rsidR="00890546" w14:paraId="17D707DA" w14:textId="77777777">
        <w:trPr>
          <w:tblHeader/>
          <w:jc w:val="center"/>
        </w:trPr>
        <w:tc>
          <w:tcPr>
            <w:tcW w:w="1872" w:type="dxa"/>
            <w:shd w:val="clear" w:color="auto" w:fill="1F4E78"/>
            <w:tcMar>
              <w:top w:w="40" w:type="dxa"/>
              <w:left w:w="45" w:type="dxa"/>
              <w:bottom w:w="40" w:type="dxa"/>
              <w:right w:w="45" w:type="dxa"/>
            </w:tcMar>
          </w:tcPr>
          <w:p w14:paraId="68BD5CA7" w14:textId="77777777" w:rsidR="00890546" w:rsidRDefault="0054227B">
            <w:pPr>
              <w:spacing w:after="30" w:line="240" w:lineRule="auto"/>
            </w:pPr>
            <w:r>
              <w:rPr>
                <w:rFonts w:ascii="Arial" w:hAnsi="Arial"/>
                <w:b/>
                <w:color w:val="FFFFFF"/>
                <w:sz w:val="14"/>
              </w:rPr>
              <w:t>Categoría macro</w:t>
            </w:r>
          </w:p>
        </w:tc>
        <w:tc>
          <w:tcPr>
            <w:tcW w:w="2563" w:type="dxa"/>
            <w:shd w:val="clear" w:color="auto" w:fill="1F4E78"/>
            <w:tcMar>
              <w:top w:w="40" w:type="dxa"/>
              <w:left w:w="45" w:type="dxa"/>
              <w:bottom w:w="40" w:type="dxa"/>
              <w:right w:w="45" w:type="dxa"/>
            </w:tcMar>
          </w:tcPr>
          <w:p w14:paraId="439863A9" w14:textId="77777777" w:rsidR="00890546" w:rsidRDefault="0054227B">
            <w:pPr>
              <w:spacing w:after="30" w:line="240" w:lineRule="auto"/>
            </w:pPr>
            <w:r>
              <w:rPr>
                <w:rFonts w:ascii="Arial" w:hAnsi="Arial"/>
                <w:b/>
                <w:color w:val="FFFFFF"/>
                <w:sz w:val="14"/>
              </w:rPr>
              <w:t>Subcategoría</w:t>
            </w:r>
          </w:p>
        </w:tc>
        <w:tc>
          <w:tcPr>
            <w:tcW w:w="3024" w:type="dxa"/>
            <w:shd w:val="clear" w:color="auto" w:fill="1F4E78"/>
            <w:tcMar>
              <w:top w:w="40" w:type="dxa"/>
              <w:left w:w="45" w:type="dxa"/>
              <w:bottom w:w="40" w:type="dxa"/>
              <w:right w:w="45" w:type="dxa"/>
            </w:tcMar>
          </w:tcPr>
          <w:p w14:paraId="483420F0" w14:textId="77777777" w:rsidR="00890546" w:rsidRDefault="0054227B">
            <w:pPr>
              <w:spacing w:after="30" w:line="240" w:lineRule="auto"/>
            </w:pPr>
            <w:r>
              <w:rPr>
                <w:rFonts w:ascii="Arial" w:hAnsi="Arial"/>
                <w:b/>
                <w:color w:val="FFFFFF"/>
                <w:sz w:val="14"/>
              </w:rPr>
              <w:t>Cita literal de la entrevista</w:t>
            </w:r>
          </w:p>
        </w:tc>
        <w:tc>
          <w:tcPr>
            <w:tcW w:w="5040" w:type="dxa"/>
            <w:shd w:val="clear" w:color="auto" w:fill="1F4E78"/>
            <w:tcMar>
              <w:top w:w="40" w:type="dxa"/>
              <w:left w:w="45" w:type="dxa"/>
              <w:bottom w:w="40" w:type="dxa"/>
              <w:right w:w="45" w:type="dxa"/>
            </w:tcMar>
          </w:tcPr>
          <w:p w14:paraId="12E0692A" w14:textId="77777777" w:rsidR="00890546" w:rsidRDefault="0054227B">
            <w:pPr>
              <w:spacing w:after="30" w:line="240" w:lineRule="auto"/>
            </w:pPr>
            <w:r>
              <w:rPr>
                <w:rFonts w:ascii="Arial" w:hAnsi="Arial"/>
                <w:b/>
                <w:color w:val="FFFFFF"/>
                <w:sz w:val="14"/>
              </w:rPr>
              <w:t>Nota literal del shadowing</w:t>
            </w:r>
          </w:p>
        </w:tc>
        <w:tc>
          <w:tcPr>
            <w:tcW w:w="3312" w:type="dxa"/>
            <w:shd w:val="clear" w:color="auto" w:fill="1F4E78"/>
            <w:tcMar>
              <w:top w:w="40" w:type="dxa"/>
              <w:left w:w="45" w:type="dxa"/>
              <w:bottom w:w="40" w:type="dxa"/>
              <w:right w:w="45" w:type="dxa"/>
            </w:tcMar>
          </w:tcPr>
          <w:p w14:paraId="462F18CB" w14:textId="77777777" w:rsidR="00890546" w:rsidRDefault="0054227B">
            <w:pPr>
              <w:spacing w:after="30" w:line="240" w:lineRule="auto"/>
            </w:pPr>
            <w:r>
              <w:rPr>
                <w:rFonts w:ascii="Arial" w:hAnsi="Arial"/>
                <w:b/>
                <w:color w:val="FFFFFF"/>
                <w:sz w:val="14"/>
              </w:rPr>
              <w:t>Interpretación analítica</w:t>
            </w:r>
          </w:p>
        </w:tc>
      </w:tr>
      <w:tr w:rsidR="00890546" w14:paraId="412AEAF2" w14:textId="77777777">
        <w:trPr>
          <w:cantSplit/>
          <w:jc w:val="center"/>
        </w:trPr>
        <w:tc>
          <w:tcPr>
            <w:tcW w:w="1872" w:type="dxa"/>
            <w:shd w:val="clear" w:color="auto" w:fill="FCE8D5"/>
            <w:tcMar>
              <w:top w:w="40" w:type="dxa"/>
              <w:left w:w="45" w:type="dxa"/>
              <w:bottom w:w="40" w:type="dxa"/>
              <w:right w:w="45" w:type="dxa"/>
            </w:tcMar>
          </w:tcPr>
          <w:p w14:paraId="2F550373" w14:textId="77777777" w:rsidR="00890546" w:rsidRDefault="0054227B">
            <w:pPr>
              <w:spacing w:after="30" w:line="240" w:lineRule="auto"/>
            </w:pPr>
            <w:r>
              <w:rPr>
                <w:rFonts w:ascii="Arial" w:hAnsi="Arial"/>
                <w:b/>
                <w:sz w:val="14"/>
              </w:rPr>
              <w:t xml:space="preserve">3. </w:t>
            </w:r>
            <w:r>
              <w:rPr>
                <w:rFonts w:ascii="Arial" w:hAnsi="Arial"/>
                <w:b/>
                <w:sz w:val="14"/>
              </w:rPr>
              <w:t>Articulación de actores, roles y apoyos institucionales</w:t>
            </w:r>
          </w:p>
        </w:tc>
        <w:tc>
          <w:tcPr>
            <w:tcW w:w="2563" w:type="dxa"/>
            <w:tcMar>
              <w:top w:w="40" w:type="dxa"/>
              <w:left w:w="45" w:type="dxa"/>
              <w:bottom w:w="40" w:type="dxa"/>
              <w:right w:w="45" w:type="dxa"/>
            </w:tcMar>
          </w:tcPr>
          <w:p w14:paraId="6B7210AA" w14:textId="77777777" w:rsidR="00890546" w:rsidRDefault="0054227B">
            <w:pPr>
              <w:spacing w:after="30" w:line="240" w:lineRule="auto"/>
            </w:pPr>
            <w:r>
              <w:rPr>
                <w:rFonts w:ascii="Arial" w:hAnsi="Arial"/>
                <w:b/>
                <w:sz w:val="14"/>
              </w:rPr>
              <w:t>3.1. Equipo directivo, convivencia, UTP e inspectoría</w:t>
            </w:r>
          </w:p>
        </w:tc>
        <w:tc>
          <w:tcPr>
            <w:tcW w:w="3024" w:type="dxa"/>
            <w:tcMar>
              <w:top w:w="40" w:type="dxa"/>
              <w:left w:w="45" w:type="dxa"/>
              <w:bottom w:w="40" w:type="dxa"/>
              <w:right w:w="45" w:type="dxa"/>
            </w:tcMar>
          </w:tcPr>
          <w:p w14:paraId="11F64B50" w14:textId="77777777" w:rsidR="00890546" w:rsidRDefault="0054227B">
            <w:pPr>
              <w:spacing w:after="30" w:line="240" w:lineRule="auto"/>
            </w:pPr>
            <w:r>
              <w:rPr>
                <w:rFonts w:ascii="Arial" w:hAnsi="Arial"/>
                <w:sz w:val="14"/>
              </w:rPr>
              <w:t>2:55, ¶33: “Yo lidero, lidero estos equipos. Lidero el equipo de Inspectoría General…”</w:t>
            </w:r>
          </w:p>
        </w:tc>
        <w:tc>
          <w:tcPr>
            <w:tcW w:w="5040" w:type="dxa"/>
            <w:shd w:val="clear" w:color="auto" w:fill="FFF2CC"/>
            <w:tcMar>
              <w:top w:w="40" w:type="dxa"/>
              <w:left w:w="45" w:type="dxa"/>
              <w:bottom w:w="40" w:type="dxa"/>
              <w:right w:w="45" w:type="dxa"/>
            </w:tcMar>
          </w:tcPr>
          <w:p w14:paraId="30B3F1CA" w14:textId="77777777" w:rsidR="00890546" w:rsidRDefault="0054227B">
            <w:r>
              <w:rPr>
                <w:rFonts w:ascii="Arial" w:hAnsi="Arial"/>
                <w:b/>
                <w:sz w:val="14"/>
              </w:rPr>
              <w:t xml:space="preserve">Nota de campo literal (Jorge Cuevas): </w:t>
            </w:r>
            <w:r>
              <w:rPr>
                <w:rFonts w:ascii="Arial" w:hAnsi="Arial"/>
                <w:sz w:val="14"/>
              </w:rPr>
              <w:t>“Después de unos minu</w:t>
            </w:r>
            <w:r>
              <w:rPr>
                <w:rFonts w:ascii="Arial" w:hAnsi="Arial"/>
                <w:sz w:val="14"/>
              </w:rPr>
              <w:t>tos a solas con el Director Ejecutivo de la Corporación, el director sale a buscar personalmente a la jefa de UTP y luego pide que ubiquen a la inspectora general. Los convoca a la misma oficina, aunque entre ellos hay conflictos latentes y responsabilidad</w:t>
            </w:r>
            <w:r>
              <w:rPr>
                <w:rFonts w:ascii="Arial" w:hAnsi="Arial"/>
                <w:sz w:val="14"/>
              </w:rPr>
              <w:t>es distintas dentro de las crisis de la mañana. Más tarde llega la inspectora y se suma al intercambio.”</w:t>
            </w:r>
          </w:p>
        </w:tc>
        <w:tc>
          <w:tcPr>
            <w:tcW w:w="3312" w:type="dxa"/>
            <w:tcMar>
              <w:top w:w="40" w:type="dxa"/>
              <w:left w:w="45" w:type="dxa"/>
              <w:bottom w:w="40" w:type="dxa"/>
              <w:right w:w="45" w:type="dxa"/>
            </w:tcMar>
          </w:tcPr>
          <w:p w14:paraId="024F8EEE" w14:textId="77777777" w:rsidR="00890546" w:rsidRDefault="0054227B">
            <w:pPr>
              <w:spacing w:after="30" w:line="240" w:lineRule="auto"/>
            </w:pPr>
            <w:r>
              <w:rPr>
                <w:rFonts w:ascii="Arial" w:hAnsi="Arial"/>
                <w:sz w:val="14"/>
              </w:rPr>
              <w:t>La respuesta se distribuye entre unidades diferenciadas y la dirección procura articular criterios y actuaciones.</w:t>
            </w:r>
          </w:p>
        </w:tc>
      </w:tr>
      <w:tr w:rsidR="00890546" w14:paraId="2C15CE2C" w14:textId="77777777">
        <w:trPr>
          <w:cantSplit/>
          <w:jc w:val="center"/>
        </w:trPr>
        <w:tc>
          <w:tcPr>
            <w:tcW w:w="1872" w:type="dxa"/>
            <w:shd w:val="clear" w:color="auto" w:fill="FCE8D5"/>
            <w:tcMar>
              <w:top w:w="40" w:type="dxa"/>
              <w:left w:w="45" w:type="dxa"/>
              <w:bottom w:w="40" w:type="dxa"/>
              <w:right w:w="45" w:type="dxa"/>
            </w:tcMar>
          </w:tcPr>
          <w:p w14:paraId="26841F62" w14:textId="77777777" w:rsidR="00890546" w:rsidRDefault="0054227B">
            <w:pPr>
              <w:spacing w:after="30" w:line="240" w:lineRule="auto"/>
            </w:pPr>
            <w:r>
              <w:rPr>
                <w:rFonts w:ascii="Arial" w:hAnsi="Arial"/>
                <w:b/>
                <w:sz w:val="14"/>
              </w:rPr>
              <w:t xml:space="preserve">3. Articulación de actores, </w:t>
            </w:r>
            <w:r>
              <w:rPr>
                <w:rFonts w:ascii="Arial" w:hAnsi="Arial"/>
                <w:b/>
                <w:sz w:val="14"/>
              </w:rPr>
              <w:t>roles y apoyos institucionales</w:t>
            </w:r>
          </w:p>
        </w:tc>
        <w:tc>
          <w:tcPr>
            <w:tcW w:w="2563" w:type="dxa"/>
            <w:tcMar>
              <w:top w:w="40" w:type="dxa"/>
              <w:left w:w="45" w:type="dxa"/>
              <w:bottom w:w="40" w:type="dxa"/>
              <w:right w:w="45" w:type="dxa"/>
            </w:tcMar>
          </w:tcPr>
          <w:p w14:paraId="35B4B870" w14:textId="77777777" w:rsidR="00890546" w:rsidRDefault="0054227B">
            <w:pPr>
              <w:spacing w:after="30" w:line="240" w:lineRule="auto"/>
            </w:pPr>
            <w:r>
              <w:rPr>
                <w:rFonts w:ascii="Arial" w:hAnsi="Arial"/>
                <w:b/>
                <w:sz w:val="14"/>
              </w:rPr>
              <w:t>3.2. Delegación, distribución de roles y liderazgo colaborativo</w:t>
            </w:r>
          </w:p>
        </w:tc>
        <w:tc>
          <w:tcPr>
            <w:tcW w:w="3024" w:type="dxa"/>
            <w:tcMar>
              <w:top w:w="40" w:type="dxa"/>
              <w:left w:w="45" w:type="dxa"/>
              <w:bottom w:w="40" w:type="dxa"/>
              <w:right w:w="45" w:type="dxa"/>
            </w:tcMar>
          </w:tcPr>
          <w:p w14:paraId="71145F40" w14:textId="77777777" w:rsidR="00890546" w:rsidRDefault="0054227B">
            <w:pPr>
              <w:spacing w:after="30" w:line="240" w:lineRule="auto"/>
            </w:pPr>
            <w:r>
              <w:rPr>
                <w:rFonts w:ascii="Arial" w:hAnsi="Arial"/>
                <w:sz w:val="14"/>
              </w:rPr>
              <w:t>4:187, ¶40: “El que necesita al otro se para, va, apoya.”</w:t>
            </w:r>
          </w:p>
        </w:tc>
        <w:tc>
          <w:tcPr>
            <w:tcW w:w="5040" w:type="dxa"/>
            <w:shd w:val="clear" w:color="auto" w:fill="FFF2CC"/>
            <w:tcMar>
              <w:top w:w="40" w:type="dxa"/>
              <w:left w:w="45" w:type="dxa"/>
              <w:bottom w:w="40" w:type="dxa"/>
              <w:right w:w="45" w:type="dxa"/>
            </w:tcMar>
          </w:tcPr>
          <w:p w14:paraId="35970DCA" w14:textId="75821D15" w:rsidR="00890546" w:rsidRDefault="0054227B">
            <w:r>
              <w:rPr>
                <w:rFonts w:ascii="Arial" w:hAnsi="Arial"/>
                <w:b/>
                <w:sz w:val="14"/>
              </w:rPr>
              <w:t xml:space="preserve">Nota de campo literal (Elizabeth Zapata): </w:t>
            </w:r>
            <w:r>
              <w:rPr>
                <w:rFonts w:ascii="Arial" w:hAnsi="Arial"/>
                <w:sz w:val="14"/>
              </w:rPr>
              <w:t>“</w:t>
            </w:r>
            <w:r w:rsidR="007675B2">
              <w:rPr>
                <w:rFonts w:ascii="Arial" w:hAnsi="Arial"/>
                <w:sz w:val="14"/>
              </w:rPr>
              <w:t>X</w:t>
            </w:r>
            <w:r>
              <w:rPr>
                <w:rFonts w:ascii="Arial" w:hAnsi="Arial"/>
                <w:sz w:val="14"/>
              </w:rPr>
              <w:t xml:space="preserve">, </w:t>
            </w:r>
            <w:proofErr w:type="spellStart"/>
            <w:r>
              <w:rPr>
                <w:rFonts w:ascii="Arial" w:hAnsi="Arial"/>
                <w:sz w:val="14"/>
              </w:rPr>
              <w:t>sonríe</w:t>
            </w:r>
            <w:proofErr w:type="spellEnd"/>
            <w:r>
              <w:rPr>
                <w:rFonts w:ascii="Arial" w:hAnsi="Arial"/>
                <w:sz w:val="14"/>
              </w:rPr>
              <w:t xml:space="preserve"> y le agradece a Carla, indica que de esta f</w:t>
            </w:r>
            <w:r>
              <w:rPr>
                <w:rFonts w:ascii="Arial" w:hAnsi="Arial"/>
                <w:sz w:val="14"/>
              </w:rPr>
              <w:t xml:space="preserve">orma podrán abordar los casos de estudiantes con necesidades educativas hasta segundo básico de forma intensiva y posteriormente en 3 y 4° no debería haber tantos casos si comienzan un trabajo articulado. </w:t>
            </w:r>
            <w:r w:rsidR="007675B2">
              <w:rPr>
                <w:rFonts w:ascii="Arial" w:hAnsi="Arial"/>
                <w:sz w:val="14"/>
              </w:rPr>
              <w:t xml:space="preserve">X </w:t>
            </w:r>
            <w:proofErr w:type="spellStart"/>
            <w:r>
              <w:rPr>
                <w:rFonts w:ascii="Arial" w:hAnsi="Arial"/>
                <w:sz w:val="14"/>
              </w:rPr>
              <w:t>agradece</w:t>
            </w:r>
            <w:proofErr w:type="spellEnd"/>
            <w:r>
              <w:rPr>
                <w:rFonts w:ascii="Arial" w:hAnsi="Arial"/>
                <w:sz w:val="14"/>
              </w:rPr>
              <w:t xml:space="preserve"> a </w:t>
            </w:r>
            <w:r w:rsidR="007675B2">
              <w:rPr>
                <w:rFonts w:ascii="Arial" w:hAnsi="Arial"/>
                <w:sz w:val="14"/>
              </w:rPr>
              <w:t xml:space="preserve">X </w:t>
            </w:r>
            <w:proofErr w:type="spellStart"/>
            <w:r>
              <w:rPr>
                <w:rFonts w:ascii="Arial" w:hAnsi="Arial"/>
                <w:sz w:val="14"/>
              </w:rPr>
              <w:t>el</w:t>
            </w:r>
            <w:proofErr w:type="spellEnd"/>
            <w:r>
              <w:rPr>
                <w:rFonts w:ascii="Arial" w:hAnsi="Arial"/>
                <w:sz w:val="14"/>
              </w:rPr>
              <w:t xml:space="preserve"> </w:t>
            </w:r>
            <w:proofErr w:type="spellStart"/>
            <w:r>
              <w:rPr>
                <w:rFonts w:ascii="Arial" w:hAnsi="Arial"/>
                <w:sz w:val="14"/>
              </w:rPr>
              <w:t>apoyo</w:t>
            </w:r>
            <w:proofErr w:type="spellEnd"/>
            <w:r>
              <w:rPr>
                <w:rFonts w:ascii="Arial" w:hAnsi="Arial"/>
                <w:sz w:val="14"/>
              </w:rPr>
              <w:t xml:space="preserve">, </w:t>
            </w:r>
            <w:proofErr w:type="spellStart"/>
            <w:r>
              <w:rPr>
                <w:rFonts w:ascii="Arial" w:hAnsi="Arial"/>
                <w:sz w:val="14"/>
              </w:rPr>
              <w:t>ella</w:t>
            </w:r>
            <w:proofErr w:type="spellEnd"/>
            <w:r>
              <w:rPr>
                <w:rFonts w:ascii="Arial" w:hAnsi="Arial"/>
                <w:sz w:val="14"/>
              </w:rPr>
              <w:t xml:space="preserve"> </w:t>
            </w:r>
            <w:proofErr w:type="spellStart"/>
            <w:r>
              <w:rPr>
                <w:rFonts w:ascii="Arial" w:hAnsi="Arial"/>
                <w:sz w:val="14"/>
              </w:rPr>
              <w:t>también</w:t>
            </w:r>
            <w:proofErr w:type="spellEnd"/>
            <w:r>
              <w:rPr>
                <w:rFonts w:ascii="Arial" w:hAnsi="Arial"/>
                <w:sz w:val="14"/>
              </w:rPr>
              <w:t xml:space="preserve"> le</w:t>
            </w:r>
            <w:r>
              <w:rPr>
                <w:rFonts w:ascii="Arial" w:hAnsi="Arial"/>
                <w:sz w:val="14"/>
              </w:rPr>
              <w:t xml:space="preserve">s da las gracias por considerarla </w:t>
            </w:r>
            <w:proofErr w:type="gramStart"/>
            <w:r>
              <w:rPr>
                <w:rFonts w:ascii="Arial" w:hAnsi="Arial"/>
                <w:sz w:val="14"/>
              </w:rPr>
              <w:t>a</w:t>
            </w:r>
            <w:proofErr w:type="gramEnd"/>
            <w:r>
              <w:rPr>
                <w:rFonts w:ascii="Arial" w:hAnsi="Arial"/>
                <w:sz w:val="14"/>
              </w:rPr>
              <w:t xml:space="preserve"> ella para extender el horario de fonoaudiólogo, le </w:t>
            </w:r>
            <w:proofErr w:type="spellStart"/>
            <w:r>
              <w:rPr>
                <w:rFonts w:ascii="Arial" w:hAnsi="Arial"/>
                <w:sz w:val="14"/>
              </w:rPr>
              <w:t>desea</w:t>
            </w:r>
            <w:proofErr w:type="spellEnd"/>
            <w:r>
              <w:rPr>
                <w:rFonts w:ascii="Arial" w:hAnsi="Arial"/>
                <w:sz w:val="14"/>
              </w:rPr>
              <w:t xml:space="preserve"> lo </w:t>
            </w:r>
            <w:proofErr w:type="spellStart"/>
            <w:r>
              <w:rPr>
                <w:rFonts w:ascii="Arial" w:hAnsi="Arial"/>
                <w:sz w:val="14"/>
              </w:rPr>
              <w:t>mejor</w:t>
            </w:r>
            <w:proofErr w:type="spellEnd"/>
            <w:r>
              <w:rPr>
                <w:rFonts w:ascii="Arial" w:hAnsi="Arial"/>
                <w:sz w:val="14"/>
              </w:rPr>
              <w:t xml:space="preserve"> a</w:t>
            </w:r>
            <w:r w:rsidR="007675B2">
              <w:rPr>
                <w:rFonts w:ascii="Arial" w:hAnsi="Arial"/>
                <w:sz w:val="14"/>
              </w:rPr>
              <w:t xml:space="preserve"> X</w:t>
            </w:r>
            <w:r>
              <w:rPr>
                <w:rFonts w:ascii="Arial" w:hAnsi="Arial"/>
                <w:sz w:val="14"/>
              </w:rPr>
              <w:t>. La directora le indica que la conoce hace años y conoce la calidad de su trabajo.”</w:t>
            </w:r>
          </w:p>
        </w:tc>
        <w:tc>
          <w:tcPr>
            <w:tcW w:w="3312" w:type="dxa"/>
            <w:tcMar>
              <w:top w:w="40" w:type="dxa"/>
              <w:left w:w="45" w:type="dxa"/>
              <w:bottom w:w="40" w:type="dxa"/>
              <w:right w:w="45" w:type="dxa"/>
            </w:tcMar>
          </w:tcPr>
          <w:p w14:paraId="7EF8DBD1" w14:textId="77777777" w:rsidR="00890546" w:rsidRDefault="0054227B">
            <w:pPr>
              <w:spacing w:after="30" w:line="240" w:lineRule="auto"/>
            </w:pPr>
            <w:r>
              <w:rPr>
                <w:rFonts w:ascii="Arial" w:hAnsi="Arial"/>
                <w:sz w:val="14"/>
              </w:rPr>
              <w:t xml:space="preserve">La colaboración se expresa como disponibilidad inmediata y </w:t>
            </w:r>
            <w:r>
              <w:rPr>
                <w:rFonts w:ascii="Arial" w:hAnsi="Arial"/>
                <w:sz w:val="14"/>
              </w:rPr>
              <w:t>como flexibilidad práctica frente a las necesidades del equipo.</w:t>
            </w:r>
          </w:p>
        </w:tc>
      </w:tr>
      <w:tr w:rsidR="00890546" w14:paraId="70507333" w14:textId="77777777">
        <w:trPr>
          <w:cantSplit/>
          <w:jc w:val="center"/>
        </w:trPr>
        <w:tc>
          <w:tcPr>
            <w:tcW w:w="1872" w:type="dxa"/>
            <w:shd w:val="clear" w:color="auto" w:fill="FCE8D5"/>
            <w:tcMar>
              <w:top w:w="40" w:type="dxa"/>
              <w:left w:w="45" w:type="dxa"/>
              <w:bottom w:w="40" w:type="dxa"/>
              <w:right w:w="45" w:type="dxa"/>
            </w:tcMar>
          </w:tcPr>
          <w:p w14:paraId="5B934187" w14:textId="77777777" w:rsidR="00890546" w:rsidRDefault="0054227B">
            <w:pPr>
              <w:spacing w:after="30" w:line="240" w:lineRule="auto"/>
            </w:pPr>
            <w:r>
              <w:rPr>
                <w:rFonts w:ascii="Arial" w:hAnsi="Arial"/>
                <w:b/>
                <w:sz w:val="14"/>
              </w:rPr>
              <w:t>3. Articulación de actores, roles y apoyos institucionales</w:t>
            </w:r>
          </w:p>
        </w:tc>
        <w:tc>
          <w:tcPr>
            <w:tcW w:w="2563" w:type="dxa"/>
            <w:tcMar>
              <w:top w:w="40" w:type="dxa"/>
              <w:left w:w="45" w:type="dxa"/>
              <w:bottom w:w="40" w:type="dxa"/>
              <w:right w:w="45" w:type="dxa"/>
            </w:tcMar>
          </w:tcPr>
          <w:p w14:paraId="3B45C630" w14:textId="77777777" w:rsidR="00890546" w:rsidRDefault="0054227B">
            <w:pPr>
              <w:spacing w:after="30" w:line="240" w:lineRule="auto"/>
            </w:pPr>
            <w:r>
              <w:rPr>
                <w:rFonts w:ascii="Arial" w:hAnsi="Arial"/>
                <w:b/>
                <w:sz w:val="14"/>
              </w:rPr>
              <w:t>3.3. Comunicación, reuniones, coordinación y acuerdos</w:t>
            </w:r>
          </w:p>
        </w:tc>
        <w:tc>
          <w:tcPr>
            <w:tcW w:w="3024" w:type="dxa"/>
            <w:tcMar>
              <w:top w:w="40" w:type="dxa"/>
              <w:left w:w="45" w:type="dxa"/>
              <w:bottom w:w="40" w:type="dxa"/>
              <w:right w:w="45" w:type="dxa"/>
            </w:tcMar>
          </w:tcPr>
          <w:p w14:paraId="7ED0F9B9" w14:textId="77777777" w:rsidR="00890546" w:rsidRDefault="0054227B">
            <w:pPr>
              <w:spacing w:after="30" w:line="240" w:lineRule="auto"/>
            </w:pPr>
            <w:r>
              <w:rPr>
                <w:rFonts w:ascii="Arial" w:hAnsi="Arial"/>
                <w:sz w:val="14"/>
              </w:rPr>
              <w:t>4:342, ¶73: “Nosotros aquí a veces nos agarramos con serias diferencias, hasta</w:t>
            </w:r>
            <w:r>
              <w:rPr>
                <w:rFonts w:ascii="Arial" w:hAnsi="Arial"/>
                <w:sz w:val="14"/>
              </w:rPr>
              <w:t xml:space="preserve"> que consensuamos…”</w:t>
            </w:r>
          </w:p>
        </w:tc>
        <w:tc>
          <w:tcPr>
            <w:tcW w:w="5040" w:type="dxa"/>
            <w:shd w:val="clear" w:color="auto" w:fill="FFF2CC"/>
            <w:tcMar>
              <w:top w:w="40" w:type="dxa"/>
              <w:left w:w="45" w:type="dxa"/>
              <w:bottom w:w="40" w:type="dxa"/>
              <w:right w:w="45" w:type="dxa"/>
            </w:tcMar>
          </w:tcPr>
          <w:p w14:paraId="320929B1" w14:textId="77777777" w:rsidR="00890546" w:rsidRDefault="0054227B">
            <w:r>
              <w:rPr>
                <w:rFonts w:ascii="Arial" w:hAnsi="Arial"/>
                <w:b/>
                <w:sz w:val="14"/>
              </w:rPr>
              <w:t xml:space="preserve">Nota de campo literal (Nicolás Tamarín): </w:t>
            </w:r>
            <w:r>
              <w:rPr>
                <w:rFonts w:ascii="Arial" w:hAnsi="Arial"/>
                <w:sz w:val="14"/>
              </w:rPr>
              <w:t>“Luego de la oración, la directora verbaliza el inicio diciendo “partamos entonces”. De esta forma se abre la agenda y se cambia el tono de la conversación. Se pregunta por los puntos anotados en</w:t>
            </w:r>
            <w:r>
              <w:rPr>
                <w:rFonts w:ascii="Arial" w:hAnsi="Arial"/>
                <w:sz w:val="14"/>
              </w:rPr>
              <w:t xml:space="preserve"> la agenda digital y de comienza a dar orden al trabajo. El propósito principal es claro y objetivo, el cual es revisar asuntos del mes de junio organizarla para luego entregarla en consejo de profesores. La instancia se organiza como un espacio intermedio</w:t>
            </w:r>
            <w:r>
              <w:rPr>
                <w:rFonts w:ascii="Arial" w:hAnsi="Arial"/>
                <w:sz w:val="14"/>
              </w:rPr>
              <w:t xml:space="preserve"> entre la toma de decisiones del equipo de gestión y la posterior entrega de la información al cuerpo docente.”</w:t>
            </w:r>
          </w:p>
        </w:tc>
        <w:tc>
          <w:tcPr>
            <w:tcW w:w="3312" w:type="dxa"/>
            <w:tcMar>
              <w:top w:w="40" w:type="dxa"/>
              <w:left w:w="45" w:type="dxa"/>
              <w:bottom w:w="40" w:type="dxa"/>
              <w:right w:w="45" w:type="dxa"/>
            </w:tcMar>
          </w:tcPr>
          <w:p w14:paraId="24912BF7" w14:textId="77777777" w:rsidR="00890546" w:rsidRDefault="0054227B">
            <w:pPr>
              <w:spacing w:after="30" w:line="240" w:lineRule="auto"/>
            </w:pPr>
            <w:r>
              <w:rPr>
                <w:rFonts w:ascii="Arial" w:hAnsi="Arial"/>
                <w:sz w:val="14"/>
              </w:rPr>
              <w:t>El consenso no elimina el desacuerdo; surge del contraste de perspectivas y de la construcción deliberativa de criterios comunes.</w:t>
            </w:r>
          </w:p>
        </w:tc>
      </w:tr>
      <w:tr w:rsidR="00890546" w14:paraId="063ED6B8" w14:textId="77777777">
        <w:trPr>
          <w:cantSplit/>
          <w:jc w:val="center"/>
        </w:trPr>
        <w:tc>
          <w:tcPr>
            <w:tcW w:w="1872" w:type="dxa"/>
            <w:shd w:val="clear" w:color="auto" w:fill="FCE8D5"/>
            <w:tcMar>
              <w:top w:w="40" w:type="dxa"/>
              <w:left w:w="45" w:type="dxa"/>
              <w:bottom w:w="40" w:type="dxa"/>
              <w:right w:w="45" w:type="dxa"/>
            </w:tcMar>
          </w:tcPr>
          <w:p w14:paraId="59606EE0" w14:textId="77777777" w:rsidR="00890546" w:rsidRDefault="0054227B">
            <w:pPr>
              <w:spacing w:after="30" w:line="240" w:lineRule="auto"/>
            </w:pPr>
            <w:r>
              <w:rPr>
                <w:rFonts w:ascii="Arial" w:hAnsi="Arial"/>
                <w:b/>
                <w:sz w:val="14"/>
              </w:rPr>
              <w:t>3. Articulaci</w:t>
            </w:r>
            <w:r>
              <w:rPr>
                <w:rFonts w:ascii="Arial" w:hAnsi="Arial"/>
                <w:b/>
                <w:sz w:val="14"/>
              </w:rPr>
              <w:t>ón de actores, roles y apoyos institucionales</w:t>
            </w:r>
          </w:p>
        </w:tc>
        <w:tc>
          <w:tcPr>
            <w:tcW w:w="2563" w:type="dxa"/>
            <w:tcMar>
              <w:top w:w="40" w:type="dxa"/>
              <w:left w:w="45" w:type="dxa"/>
              <w:bottom w:w="40" w:type="dxa"/>
              <w:right w:w="45" w:type="dxa"/>
            </w:tcMar>
          </w:tcPr>
          <w:p w14:paraId="638A713F" w14:textId="77777777" w:rsidR="00890546" w:rsidRDefault="0054227B">
            <w:pPr>
              <w:spacing w:after="30" w:line="240" w:lineRule="auto"/>
            </w:pPr>
            <w:r>
              <w:rPr>
                <w:rFonts w:ascii="Arial" w:hAnsi="Arial"/>
                <w:b/>
                <w:sz w:val="14"/>
              </w:rPr>
              <w:t>3.4. Docentes, asistentes y estudiantes como actores de respuesta</w:t>
            </w:r>
          </w:p>
        </w:tc>
        <w:tc>
          <w:tcPr>
            <w:tcW w:w="3024" w:type="dxa"/>
            <w:tcMar>
              <w:top w:w="40" w:type="dxa"/>
              <w:left w:w="45" w:type="dxa"/>
              <w:bottom w:w="40" w:type="dxa"/>
              <w:right w:w="45" w:type="dxa"/>
            </w:tcMar>
          </w:tcPr>
          <w:p w14:paraId="512770FA" w14:textId="77777777" w:rsidR="00890546" w:rsidRDefault="0054227B">
            <w:pPr>
              <w:spacing w:after="30" w:line="240" w:lineRule="auto"/>
            </w:pPr>
            <w:r>
              <w:rPr>
                <w:rFonts w:ascii="Arial" w:hAnsi="Arial"/>
                <w:sz w:val="14"/>
              </w:rPr>
              <w:t>4:521, ¶143: “El equipo está al servicio de los docentes; eso es súper importante tenerlo claro…”</w:t>
            </w:r>
          </w:p>
        </w:tc>
        <w:tc>
          <w:tcPr>
            <w:tcW w:w="5040" w:type="dxa"/>
            <w:shd w:val="clear" w:color="auto" w:fill="FFF2CC"/>
            <w:tcMar>
              <w:top w:w="40" w:type="dxa"/>
              <w:left w:w="45" w:type="dxa"/>
              <w:bottom w:w="40" w:type="dxa"/>
              <w:right w:w="45" w:type="dxa"/>
            </w:tcMar>
          </w:tcPr>
          <w:p w14:paraId="712600A8" w14:textId="77777777" w:rsidR="00890546" w:rsidRDefault="0054227B">
            <w:r>
              <w:rPr>
                <w:rFonts w:ascii="Arial" w:hAnsi="Arial"/>
                <w:b/>
                <w:sz w:val="14"/>
              </w:rPr>
              <w:t xml:space="preserve">Nota de campo literal (Elizabeth Zapata): </w:t>
            </w:r>
            <w:r>
              <w:rPr>
                <w:rFonts w:ascii="Arial" w:hAnsi="Arial"/>
                <w:sz w:val="14"/>
              </w:rPr>
              <w:t>“La directora está recibiendo a los estudiantes en la entrada del establecimiento, detrás del portón de vidrio. Se encuentra de pie junto a un pendón que tiene la misión y los sellos del colegio. Atrás de ella pued</w:t>
            </w:r>
            <w:r>
              <w:rPr>
                <w:rFonts w:ascii="Arial" w:hAnsi="Arial"/>
                <w:sz w:val="14"/>
              </w:rPr>
              <w:t>o ver una parte del patio. El colegio se compone de dos pasillos extensos, de madera barnizada. Procedo a presentarme.”</w:t>
            </w:r>
          </w:p>
        </w:tc>
        <w:tc>
          <w:tcPr>
            <w:tcW w:w="3312" w:type="dxa"/>
            <w:tcMar>
              <w:top w:w="40" w:type="dxa"/>
              <w:left w:w="45" w:type="dxa"/>
              <w:bottom w:w="40" w:type="dxa"/>
              <w:right w:w="45" w:type="dxa"/>
            </w:tcMar>
          </w:tcPr>
          <w:p w14:paraId="59F42511" w14:textId="77777777" w:rsidR="00890546" w:rsidRDefault="0054227B">
            <w:pPr>
              <w:spacing w:after="30" w:line="240" w:lineRule="auto"/>
            </w:pPr>
            <w:r>
              <w:rPr>
                <w:rFonts w:ascii="Arial" w:hAnsi="Arial"/>
                <w:sz w:val="14"/>
              </w:rPr>
              <w:t>Quienes están en aulas y pasillos aportan información temprana y requieren un equipo capaz de apoyar oportunamente.</w:t>
            </w:r>
          </w:p>
        </w:tc>
      </w:tr>
      <w:tr w:rsidR="00890546" w14:paraId="4F6A4705" w14:textId="77777777">
        <w:trPr>
          <w:cantSplit/>
          <w:jc w:val="center"/>
        </w:trPr>
        <w:tc>
          <w:tcPr>
            <w:tcW w:w="1872" w:type="dxa"/>
            <w:shd w:val="clear" w:color="auto" w:fill="FCE8D5"/>
            <w:tcMar>
              <w:top w:w="40" w:type="dxa"/>
              <w:left w:w="45" w:type="dxa"/>
              <w:bottom w:w="40" w:type="dxa"/>
              <w:right w:w="45" w:type="dxa"/>
            </w:tcMar>
          </w:tcPr>
          <w:p w14:paraId="33C006A5" w14:textId="77777777" w:rsidR="00890546" w:rsidRDefault="0054227B">
            <w:pPr>
              <w:spacing w:after="30" w:line="240" w:lineRule="auto"/>
            </w:pPr>
            <w:r>
              <w:rPr>
                <w:rFonts w:ascii="Arial" w:hAnsi="Arial"/>
                <w:b/>
                <w:sz w:val="14"/>
              </w:rPr>
              <w:t xml:space="preserve">3. Articulación de </w:t>
            </w:r>
            <w:r>
              <w:rPr>
                <w:rFonts w:ascii="Arial" w:hAnsi="Arial"/>
                <w:b/>
                <w:sz w:val="14"/>
              </w:rPr>
              <w:t>actores, roles y apoyos institucionales</w:t>
            </w:r>
          </w:p>
        </w:tc>
        <w:tc>
          <w:tcPr>
            <w:tcW w:w="2563" w:type="dxa"/>
            <w:tcMar>
              <w:top w:w="40" w:type="dxa"/>
              <w:left w:w="45" w:type="dxa"/>
              <w:bottom w:w="40" w:type="dxa"/>
              <w:right w:w="45" w:type="dxa"/>
            </w:tcMar>
          </w:tcPr>
          <w:p w14:paraId="68CBAB73" w14:textId="77777777" w:rsidR="00890546" w:rsidRDefault="0054227B">
            <w:pPr>
              <w:spacing w:after="30" w:line="240" w:lineRule="auto"/>
            </w:pPr>
            <w:r>
              <w:rPr>
                <w:rFonts w:ascii="Arial" w:hAnsi="Arial"/>
                <w:b/>
                <w:sz w:val="14"/>
              </w:rPr>
              <w:t>3.5. Familias, comunidad y redes externas</w:t>
            </w:r>
          </w:p>
        </w:tc>
        <w:tc>
          <w:tcPr>
            <w:tcW w:w="3024" w:type="dxa"/>
            <w:tcMar>
              <w:top w:w="40" w:type="dxa"/>
              <w:left w:w="45" w:type="dxa"/>
              <w:bottom w:w="40" w:type="dxa"/>
              <w:right w:w="45" w:type="dxa"/>
            </w:tcMar>
          </w:tcPr>
          <w:p w14:paraId="687D4DDD" w14:textId="77777777" w:rsidR="00890546" w:rsidRDefault="0054227B">
            <w:pPr>
              <w:spacing w:after="30" w:line="240" w:lineRule="auto"/>
            </w:pPr>
            <w:r>
              <w:rPr>
                <w:rFonts w:ascii="Arial" w:hAnsi="Arial"/>
                <w:sz w:val="14"/>
              </w:rPr>
              <w:t>2:118, ¶69: “Trabajamos con el Tribunal de Familia. Nos vinculamos con…”</w:t>
            </w:r>
          </w:p>
        </w:tc>
        <w:tc>
          <w:tcPr>
            <w:tcW w:w="5040" w:type="dxa"/>
            <w:shd w:val="clear" w:color="auto" w:fill="FFF2CC"/>
            <w:tcMar>
              <w:top w:w="40" w:type="dxa"/>
              <w:left w:w="45" w:type="dxa"/>
              <w:bottom w:w="40" w:type="dxa"/>
              <w:right w:w="45" w:type="dxa"/>
            </w:tcMar>
          </w:tcPr>
          <w:p w14:paraId="2A21177D" w14:textId="77777777" w:rsidR="00890546" w:rsidRDefault="0054227B">
            <w:r>
              <w:rPr>
                <w:rFonts w:ascii="Arial" w:hAnsi="Arial"/>
                <w:b/>
                <w:sz w:val="14"/>
              </w:rPr>
              <w:t xml:space="preserve">Nota de campo literal (Nicolás Tamarín): </w:t>
            </w:r>
            <w:r>
              <w:rPr>
                <w:rFonts w:ascii="Arial" w:hAnsi="Arial"/>
                <w:sz w:val="14"/>
              </w:rPr>
              <w:t>“Se procede a seguir trabajando en la revisión de informació</w:t>
            </w:r>
            <w:r>
              <w:rPr>
                <w:rFonts w:ascii="Arial" w:hAnsi="Arial"/>
                <w:sz w:val="14"/>
              </w:rPr>
              <w:t>n relacionada a apoyos psicológicos, oftalmológicos y sociales disponibles para estudiantes y familias. Se comenta la posibilidad de articular las practicas de trabajo social y psicología con necesidades institucionales. De esta forma, se puede lograr un s</w:t>
            </w:r>
            <w:r>
              <w:rPr>
                <w:rFonts w:ascii="Arial" w:hAnsi="Arial"/>
                <w:sz w:val="14"/>
              </w:rPr>
              <w:t>eguimiento de asistencias a reuniones de apoderados, entrevistas, higiene, alimentación, visitas domiciliarias y acompañamiento de casos prioritarios.”</w:t>
            </w:r>
          </w:p>
        </w:tc>
        <w:tc>
          <w:tcPr>
            <w:tcW w:w="3312" w:type="dxa"/>
            <w:tcMar>
              <w:top w:w="40" w:type="dxa"/>
              <w:left w:w="45" w:type="dxa"/>
              <w:bottom w:w="40" w:type="dxa"/>
              <w:right w:w="45" w:type="dxa"/>
            </w:tcMar>
          </w:tcPr>
          <w:p w14:paraId="528EE815" w14:textId="77777777" w:rsidR="00890546" w:rsidRDefault="0054227B">
            <w:pPr>
              <w:spacing w:after="30" w:line="240" w:lineRule="auto"/>
            </w:pPr>
            <w:r>
              <w:rPr>
                <w:rFonts w:ascii="Arial" w:hAnsi="Arial"/>
                <w:sz w:val="14"/>
              </w:rPr>
              <w:t>La escuela reconoce que ciertas necesidades exceden su capacidad interna y requieren redes de protección</w:t>
            </w:r>
            <w:r>
              <w:rPr>
                <w:rFonts w:ascii="Arial" w:hAnsi="Arial"/>
                <w:sz w:val="14"/>
              </w:rPr>
              <w:t xml:space="preserve"> y apoyo especializado.</w:t>
            </w:r>
          </w:p>
        </w:tc>
      </w:tr>
      <w:tr w:rsidR="00890546" w14:paraId="2621020A" w14:textId="77777777">
        <w:trPr>
          <w:cantSplit/>
          <w:jc w:val="center"/>
        </w:trPr>
        <w:tc>
          <w:tcPr>
            <w:tcW w:w="1872" w:type="dxa"/>
            <w:shd w:val="clear" w:color="auto" w:fill="FCE8D5"/>
            <w:tcMar>
              <w:top w:w="40" w:type="dxa"/>
              <w:left w:w="45" w:type="dxa"/>
              <w:bottom w:w="40" w:type="dxa"/>
              <w:right w:w="45" w:type="dxa"/>
            </w:tcMar>
          </w:tcPr>
          <w:p w14:paraId="3B33590B" w14:textId="77777777" w:rsidR="00890546" w:rsidRDefault="0054227B">
            <w:pPr>
              <w:spacing w:after="30" w:line="240" w:lineRule="auto"/>
            </w:pPr>
            <w:r>
              <w:rPr>
                <w:rFonts w:ascii="Arial" w:hAnsi="Arial"/>
                <w:b/>
                <w:sz w:val="14"/>
              </w:rPr>
              <w:t>3. Articulación de actores, roles y apoyos institucionales</w:t>
            </w:r>
          </w:p>
        </w:tc>
        <w:tc>
          <w:tcPr>
            <w:tcW w:w="2563" w:type="dxa"/>
            <w:tcMar>
              <w:top w:w="40" w:type="dxa"/>
              <w:left w:w="45" w:type="dxa"/>
              <w:bottom w:w="40" w:type="dxa"/>
              <w:right w:w="45" w:type="dxa"/>
            </w:tcMar>
          </w:tcPr>
          <w:p w14:paraId="3BEBC6C0" w14:textId="77777777" w:rsidR="00890546" w:rsidRDefault="0054227B">
            <w:pPr>
              <w:spacing w:after="30" w:line="240" w:lineRule="auto"/>
            </w:pPr>
            <w:r>
              <w:rPr>
                <w:rFonts w:ascii="Arial" w:hAnsi="Arial"/>
                <w:b/>
                <w:sz w:val="14"/>
              </w:rPr>
              <w:t>3.6. Protocolos, normativas, conducto regular y procedimientos</w:t>
            </w:r>
          </w:p>
        </w:tc>
        <w:tc>
          <w:tcPr>
            <w:tcW w:w="3024" w:type="dxa"/>
            <w:tcMar>
              <w:top w:w="40" w:type="dxa"/>
              <w:left w:w="45" w:type="dxa"/>
              <w:bottom w:w="40" w:type="dxa"/>
              <w:right w:w="45" w:type="dxa"/>
            </w:tcMar>
          </w:tcPr>
          <w:p w14:paraId="5F347FBA" w14:textId="77777777" w:rsidR="00890546" w:rsidRDefault="0054227B">
            <w:pPr>
              <w:spacing w:after="30" w:line="240" w:lineRule="auto"/>
            </w:pPr>
            <w:r>
              <w:rPr>
                <w:rFonts w:ascii="Arial" w:hAnsi="Arial"/>
                <w:sz w:val="14"/>
              </w:rPr>
              <w:t>4:326, ¶73: “Hicimos el protocolo, lo hicimos grave. Es decir, nosotros no estamos para evaluar si algo es ve</w:t>
            </w:r>
            <w:r>
              <w:rPr>
                <w:rFonts w:ascii="Arial" w:hAnsi="Arial"/>
                <w:sz w:val="14"/>
              </w:rPr>
              <w:t>rdad…”</w:t>
            </w:r>
          </w:p>
        </w:tc>
        <w:tc>
          <w:tcPr>
            <w:tcW w:w="5040" w:type="dxa"/>
            <w:shd w:val="clear" w:color="auto" w:fill="FFF2CC"/>
            <w:tcMar>
              <w:top w:w="40" w:type="dxa"/>
              <w:left w:w="45" w:type="dxa"/>
              <w:bottom w:w="40" w:type="dxa"/>
              <w:right w:w="45" w:type="dxa"/>
            </w:tcMar>
          </w:tcPr>
          <w:p w14:paraId="7C14E373" w14:textId="77777777" w:rsidR="00890546" w:rsidRDefault="0054227B">
            <w:r>
              <w:rPr>
                <w:rFonts w:ascii="Arial" w:hAnsi="Arial"/>
                <w:b/>
                <w:sz w:val="14"/>
              </w:rPr>
              <w:t xml:space="preserve">Nota de campo literal (Jorge Cuevas): </w:t>
            </w:r>
            <w:r>
              <w:rPr>
                <w:rFonts w:ascii="Arial" w:hAnsi="Arial"/>
                <w:sz w:val="14"/>
              </w:rPr>
              <w:t xml:space="preserve">“Inclinando su torso hacia adelante cada vez que se menciona el RICE, elevando el volumen de la voz en un tono de advertencia legalista: "Si la Superintendencia nos audita mañana, el papel manda"… el </w:t>
            </w:r>
            <w:r>
              <w:rPr>
                <w:rFonts w:ascii="Arial" w:hAnsi="Arial"/>
                <w:sz w:val="14"/>
              </w:rPr>
              <w:t xml:space="preserve">director la interrumpe de manera calmada pero demostrando seguridad máxima en su lo lógica y dice “siempre y cuando el papel exista y se ajuste al debido proceso y respeto de las partes, de lo contrario estamos en una falta como ya tenemos un caso de esas </w:t>
            </w:r>
            <w:r>
              <w:rPr>
                <w:rFonts w:ascii="Arial" w:hAnsi="Arial"/>
                <w:sz w:val="14"/>
              </w:rPr>
              <w:t>características”.”</w:t>
            </w:r>
          </w:p>
        </w:tc>
        <w:tc>
          <w:tcPr>
            <w:tcW w:w="3312" w:type="dxa"/>
            <w:tcMar>
              <w:top w:w="40" w:type="dxa"/>
              <w:left w:w="45" w:type="dxa"/>
              <w:bottom w:w="40" w:type="dxa"/>
              <w:right w:w="45" w:type="dxa"/>
            </w:tcMar>
          </w:tcPr>
          <w:p w14:paraId="4866ADA9" w14:textId="77777777" w:rsidR="00890546" w:rsidRDefault="0054227B">
            <w:pPr>
              <w:spacing w:after="30" w:line="240" w:lineRule="auto"/>
            </w:pPr>
            <w:r>
              <w:rPr>
                <w:rFonts w:ascii="Arial" w:hAnsi="Arial"/>
                <w:sz w:val="14"/>
              </w:rPr>
              <w:t>El protocolo ordena responsabilidades, limita la discrecionalidad y entrega respaldo a la actuación institucional.</w:t>
            </w:r>
          </w:p>
        </w:tc>
      </w:tr>
    </w:tbl>
    <w:p w14:paraId="5B5804B6" w14:textId="77777777" w:rsidR="00890546" w:rsidRDefault="00890546">
      <w:pPr>
        <w:spacing w:after="60"/>
      </w:pPr>
    </w:p>
    <w:p w14:paraId="5AB9941B" w14:textId="77777777" w:rsidR="00890546" w:rsidRDefault="0054227B">
      <w:pPr>
        <w:pStyle w:val="Ttulo1"/>
        <w:spacing w:after="60"/>
      </w:pPr>
      <w:r>
        <w:rPr>
          <w:rFonts w:ascii="Arial" w:hAnsi="Arial"/>
          <w:sz w:val="24"/>
        </w:rPr>
        <w:lastRenderedPageBreak/>
        <w:t>4. Urgencia, pedagogía y mejora escolar</w:t>
      </w:r>
    </w:p>
    <w:tbl>
      <w:tblPr>
        <w:tblW w:w="0" w:type="auto"/>
        <w:jc w:val="center"/>
        <w:tblLayout w:type="fixed"/>
        <w:tblLook w:val="04A0" w:firstRow="1" w:lastRow="0" w:firstColumn="1" w:lastColumn="0" w:noHBand="0" w:noVBand="1"/>
      </w:tblPr>
      <w:tblGrid>
        <w:gridCol w:w="1872"/>
        <w:gridCol w:w="2563"/>
        <w:gridCol w:w="3024"/>
        <w:gridCol w:w="5040"/>
        <w:gridCol w:w="3312"/>
      </w:tblGrid>
      <w:tr w:rsidR="00890546" w14:paraId="609C0B7B" w14:textId="77777777">
        <w:trPr>
          <w:tblHeader/>
          <w:jc w:val="center"/>
        </w:trPr>
        <w:tc>
          <w:tcPr>
            <w:tcW w:w="1872" w:type="dxa"/>
            <w:shd w:val="clear" w:color="auto" w:fill="1F4E78"/>
            <w:tcMar>
              <w:top w:w="40" w:type="dxa"/>
              <w:left w:w="45" w:type="dxa"/>
              <w:bottom w:w="40" w:type="dxa"/>
              <w:right w:w="45" w:type="dxa"/>
            </w:tcMar>
          </w:tcPr>
          <w:p w14:paraId="1C73AF6B" w14:textId="77777777" w:rsidR="00890546" w:rsidRDefault="0054227B">
            <w:pPr>
              <w:spacing w:after="30" w:line="240" w:lineRule="auto"/>
            </w:pPr>
            <w:r>
              <w:rPr>
                <w:rFonts w:ascii="Arial" w:hAnsi="Arial"/>
                <w:b/>
                <w:color w:val="FFFFFF"/>
                <w:sz w:val="14"/>
              </w:rPr>
              <w:t>Categoría macro</w:t>
            </w:r>
          </w:p>
        </w:tc>
        <w:tc>
          <w:tcPr>
            <w:tcW w:w="2563" w:type="dxa"/>
            <w:shd w:val="clear" w:color="auto" w:fill="1F4E78"/>
            <w:tcMar>
              <w:top w:w="40" w:type="dxa"/>
              <w:left w:w="45" w:type="dxa"/>
              <w:bottom w:w="40" w:type="dxa"/>
              <w:right w:w="45" w:type="dxa"/>
            </w:tcMar>
          </w:tcPr>
          <w:p w14:paraId="1D1D6D05" w14:textId="77777777" w:rsidR="00890546" w:rsidRDefault="0054227B">
            <w:pPr>
              <w:spacing w:after="30" w:line="240" w:lineRule="auto"/>
            </w:pPr>
            <w:r>
              <w:rPr>
                <w:rFonts w:ascii="Arial" w:hAnsi="Arial"/>
                <w:b/>
                <w:color w:val="FFFFFF"/>
                <w:sz w:val="14"/>
              </w:rPr>
              <w:t>Subcategoría</w:t>
            </w:r>
          </w:p>
        </w:tc>
        <w:tc>
          <w:tcPr>
            <w:tcW w:w="3024" w:type="dxa"/>
            <w:shd w:val="clear" w:color="auto" w:fill="1F4E78"/>
            <w:tcMar>
              <w:top w:w="40" w:type="dxa"/>
              <w:left w:w="45" w:type="dxa"/>
              <w:bottom w:w="40" w:type="dxa"/>
              <w:right w:w="45" w:type="dxa"/>
            </w:tcMar>
          </w:tcPr>
          <w:p w14:paraId="0CEC27CB" w14:textId="77777777" w:rsidR="00890546" w:rsidRDefault="0054227B">
            <w:pPr>
              <w:spacing w:after="30" w:line="240" w:lineRule="auto"/>
            </w:pPr>
            <w:r>
              <w:rPr>
                <w:rFonts w:ascii="Arial" w:hAnsi="Arial"/>
                <w:b/>
                <w:color w:val="FFFFFF"/>
                <w:sz w:val="14"/>
              </w:rPr>
              <w:t>Cita literal de la entrevista</w:t>
            </w:r>
          </w:p>
        </w:tc>
        <w:tc>
          <w:tcPr>
            <w:tcW w:w="5040" w:type="dxa"/>
            <w:shd w:val="clear" w:color="auto" w:fill="1F4E78"/>
            <w:tcMar>
              <w:top w:w="40" w:type="dxa"/>
              <w:left w:w="45" w:type="dxa"/>
              <w:bottom w:w="40" w:type="dxa"/>
              <w:right w:w="45" w:type="dxa"/>
            </w:tcMar>
          </w:tcPr>
          <w:p w14:paraId="5ABF5B74" w14:textId="77777777" w:rsidR="00890546" w:rsidRDefault="0054227B">
            <w:pPr>
              <w:spacing w:after="30" w:line="240" w:lineRule="auto"/>
            </w:pPr>
            <w:r>
              <w:rPr>
                <w:rFonts w:ascii="Arial" w:hAnsi="Arial"/>
                <w:b/>
                <w:color w:val="FFFFFF"/>
                <w:sz w:val="14"/>
              </w:rPr>
              <w:t xml:space="preserve">Nota literal del </w:t>
            </w:r>
            <w:r>
              <w:rPr>
                <w:rFonts w:ascii="Arial" w:hAnsi="Arial"/>
                <w:b/>
                <w:color w:val="FFFFFF"/>
                <w:sz w:val="14"/>
              </w:rPr>
              <w:t>shadowing</w:t>
            </w:r>
          </w:p>
        </w:tc>
        <w:tc>
          <w:tcPr>
            <w:tcW w:w="3312" w:type="dxa"/>
            <w:shd w:val="clear" w:color="auto" w:fill="1F4E78"/>
            <w:tcMar>
              <w:top w:w="40" w:type="dxa"/>
              <w:left w:w="45" w:type="dxa"/>
              <w:bottom w:w="40" w:type="dxa"/>
              <w:right w:w="45" w:type="dxa"/>
            </w:tcMar>
          </w:tcPr>
          <w:p w14:paraId="7A2460A1" w14:textId="77777777" w:rsidR="00890546" w:rsidRDefault="0054227B">
            <w:pPr>
              <w:spacing w:after="30" w:line="240" w:lineRule="auto"/>
            </w:pPr>
            <w:r>
              <w:rPr>
                <w:rFonts w:ascii="Arial" w:hAnsi="Arial"/>
                <w:b/>
                <w:color w:val="FFFFFF"/>
                <w:sz w:val="14"/>
              </w:rPr>
              <w:t>Interpretación analítica</w:t>
            </w:r>
          </w:p>
        </w:tc>
      </w:tr>
      <w:tr w:rsidR="00890546" w14:paraId="47A642AE" w14:textId="77777777">
        <w:trPr>
          <w:cantSplit/>
          <w:jc w:val="center"/>
        </w:trPr>
        <w:tc>
          <w:tcPr>
            <w:tcW w:w="1872" w:type="dxa"/>
            <w:shd w:val="clear" w:color="auto" w:fill="E9E1F4"/>
            <w:tcMar>
              <w:top w:w="40" w:type="dxa"/>
              <w:left w:w="45" w:type="dxa"/>
              <w:bottom w:w="40" w:type="dxa"/>
              <w:right w:w="45" w:type="dxa"/>
            </w:tcMar>
          </w:tcPr>
          <w:p w14:paraId="5D71456C" w14:textId="77777777" w:rsidR="00890546" w:rsidRDefault="0054227B">
            <w:pPr>
              <w:spacing w:after="30" w:line="240" w:lineRule="auto"/>
            </w:pPr>
            <w:r>
              <w:rPr>
                <w:rFonts w:ascii="Arial" w:hAnsi="Arial"/>
                <w:b/>
                <w:sz w:val="14"/>
              </w:rPr>
              <w:t>4. Urgencia, pedagogía y mejora escolar</w:t>
            </w:r>
          </w:p>
        </w:tc>
        <w:tc>
          <w:tcPr>
            <w:tcW w:w="2563" w:type="dxa"/>
            <w:tcMar>
              <w:top w:w="40" w:type="dxa"/>
              <w:left w:w="45" w:type="dxa"/>
              <w:bottom w:w="40" w:type="dxa"/>
              <w:right w:w="45" w:type="dxa"/>
            </w:tcMar>
          </w:tcPr>
          <w:p w14:paraId="5D8134F9" w14:textId="77777777" w:rsidR="00890546" w:rsidRDefault="0054227B">
            <w:pPr>
              <w:spacing w:after="30" w:line="240" w:lineRule="auto"/>
            </w:pPr>
            <w:r>
              <w:rPr>
                <w:rFonts w:ascii="Arial" w:hAnsi="Arial"/>
                <w:b/>
                <w:sz w:val="14"/>
              </w:rPr>
              <w:t>4.1. Convivencia como condición para aprender</w:t>
            </w:r>
          </w:p>
        </w:tc>
        <w:tc>
          <w:tcPr>
            <w:tcW w:w="3024" w:type="dxa"/>
            <w:tcMar>
              <w:top w:w="40" w:type="dxa"/>
              <w:left w:w="45" w:type="dxa"/>
              <w:bottom w:w="40" w:type="dxa"/>
              <w:right w:w="45" w:type="dxa"/>
            </w:tcMar>
          </w:tcPr>
          <w:p w14:paraId="40DA0E25" w14:textId="77777777" w:rsidR="00890546" w:rsidRDefault="0054227B">
            <w:pPr>
              <w:spacing w:after="30" w:line="240" w:lineRule="auto"/>
            </w:pPr>
            <w:r>
              <w:rPr>
                <w:rFonts w:ascii="Arial" w:hAnsi="Arial"/>
                <w:sz w:val="14"/>
              </w:rPr>
              <w:t>1:17, ¶40: “Si no hay un ambiente escolar donde los niños se sientan bien, que se sientan seguros…”</w:t>
            </w:r>
          </w:p>
        </w:tc>
        <w:tc>
          <w:tcPr>
            <w:tcW w:w="5040" w:type="dxa"/>
            <w:shd w:val="clear" w:color="auto" w:fill="FFF2CC"/>
            <w:tcMar>
              <w:top w:w="40" w:type="dxa"/>
              <w:left w:w="45" w:type="dxa"/>
              <w:bottom w:w="40" w:type="dxa"/>
              <w:right w:w="45" w:type="dxa"/>
            </w:tcMar>
          </w:tcPr>
          <w:p w14:paraId="085D8B8B" w14:textId="77777777" w:rsidR="00890546" w:rsidRDefault="0054227B">
            <w:r>
              <w:rPr>
                <w:rFonts w:ascii="Arial" w:hAnsi="Arial"/>
                <w:b/>
                <w:sz w:val="14"/>
              </w:rPr>
              <w:t xml:space="preserve">Nota de campo literal (Nicolás Tamarín): </w:t>
            </w:r>
            <w:r>
              <w:rPr>
                <w:rFonts w:ascii="Arial" w:hAnsi="Arial"/>
                <w:sz w:val="14"/>
              </w:rPr>
              <w:t>“La directora comenta actividades de los recreos con convivencia escolar. El recreo aparece como espacio relevante para monitorear interacciones, anticipar conflictos y sostener una convivencia saludable. No se obse</w:t>
            </w:r>
            <w:r>
              <w:rPr>
                <w:rFonts w:ascii="Arial" w:hAnsi="Arial"/>
                <w:sz w:val="14"/>
              </w:rPr>
              <w:t>rva como tiempo vacío entre clases, sino como escenario donde se expresan vínculos, tensiones y formas de pertenencia.”</w:t>
            </w:r>
          </w:p>
        </w:tc>
        <w:tc>
          <w:tcPr>
            <w:tcW w:w="3312" w:type="dxa"/>
            <w:tcMar>
              <w:top w:w="40" w:type="dxa"/>
              <w:left w:w="45" w:type="dxa"/>
              <w:bottom w:w="40" w:type="dxa"/>
              <w:right w:w="45" w:type="dxa"/>
            </w:tcMar>
          </w:tcPr>
          <w:p w14:paraId="07BF0EC5" w14:textId="77777777" w:rsidR="00890546" w:rsidRDefault="0054227B">
            <w:pPr>
              <w:spacing w:after="30" w:line="240" w:lineRule="auto"/>
            </w:pPr>
            <w:r>
              <w:rPr>
                <w:rFonts w:ascii="Arial" w:hAnsi="Arial"/>
                <w:sz w:val="14"/>
              </w:rPr>
              <w:t>La convivencia no es paralela a la enseñanza: la seguridad y la regulación del ambiente son condiciones del aprendizaje.</w:t>
            </w:r>
          </w:p>
        </w:tc>
      </w:tr>
      <w:tr w:rsidR="00890546" w14:paraId="39E740BA" w14:textId="77777777">
        <w:trPr>
          <w:cantSplit/>
          <w:jc w:val="center"/>
        </w:trPr>
        <w:tc>
          <w:tcPr>
            <w:tcW w:w="1872" w:type="dxa"/>
            <w:shd w:val="clear" w:color="auto" w:fill="E9E1F4"/>
            <w:tcMar>
              <w:top w:w="40" w:type="dxa"/>
              <w:left w:w="45" w:type="dxa"/>
              <w:bottom w:w="40" w:type="dxa"/>
              <w:right w:w="45" w:type="dxa"/>
            </w:tcMar>
          </w:tcPr>
          <w:p w14:paraId="5058E002" w14:textId="77777777" w:rsidR="00890546" w:rsidRDefault="0054227B">
            <w:pPr>
              <w:spacing w:after="30" w:line="240" w:lineRule="auto"/>
            </w:pPr>
            <w:r>
              <w:rPr>
                <w:rFonts w:ascii="Arial" w:hAnsi="Arial"/>
                <w:b/>
                <w:sz w:val="14"/>
              </w:rPr>
              <w:t xml:space="preserve">4. </w:t>
            </w:r>
            <w:r>
              <w:rPr>
                <w:rFonts w:ascii="Arial" w:hAnsi="Arial"/>
                <w:b/>
                <w:sz w:val="14"/>
              </w:rPr>
              <w:t>Urgencia, pedagogía y mejora escolar</w:t>
            </w:r>
          </w:p>
        </w:tc>
        <w:tc>
          <w:tcPr>
            <w:tcW w:w="2563" w:type="dxa"/>
            <w:tcMar>
              <w:top w:w="40" w:type="dxa"/>
              <w:left w:w="45" w:type="dxa"/>
              <w:bottom w:w="40" w:type="dxa"/>
              <w:right w:w="45" w:type="dxa"/>
            </w:tcMar>
          </w:tcPr>
          <w:p w14:paraId="7C967B8C" w14:textId="77777777" w:rsidR="00890546" w:rsidRDefault="0054227B">
            <w:pPr>
              <w:spacing w:after="30" w:line="240" w:lineRule="auto"/>
            </w:pPr>
            <w:r>
              <w:rPr>
                <w:rFonts w:ascii="Arial" w:hAnsi="Arial"/>
                <w:b/>
                <w:sz w:val="14"/>
              </w:rPr>
              <w:t>4.2. Desplazamiento o interrupción del trabajo pedagógico</w:t>
            </w:r>
          </w:p>
        </w:tc>
        <w:tc>
          <w:tcPr>
            <w:tcW w:w="3024" w:type="dxa"/>
            <w:tcMar>
              <w:top w:w="40" w:type="dxa"/>
              <w:left w:w="45" w:type="dxa"/>
              <w:bottom w:w="40" w:type="dxa"/>
              <w:right w:w="45" w:type="dxa"/>
            </w:tcMar>
          </w:tcPr>
          <w:p w14:paraId="340EAD5C" w14:textId="77777777" w:rsidR="00890546" w:rsidRDefault="0054227B">
            <w:pPr>
              <w:spacing w:after="30" w:line="240" w:lineRule="auto"/>
            </w:pPr>
            <w:r>
              <w:rPr>
                <w:rFonts w:ascii="Arial" w:hAnsi="Arial"/>
                <w:sz w:val="14"/>
              </w:rPr>
              <w:t>4:327, ¶73: “Interrumpió toda la mañana ese proceso…”</w:t>
            </w:r>
          </w:p>
        </w:tc>
        <w:tc>
          <w:tcPr>
            <w:tcW w:w="5040" w:type="dxa"/>
            <w:shd w:val="clear" w:color="auto" w:fill="FFF2CC"/>
            <w:tcMar>
              <w:top w:w="40" w:type="dxa"/>
              <w:left w:w="45" w:type="dxa"/>
              <w:bottom w:w="40" w:type="dxa"/>
              <w:right w:w="45" w:type="dxa"/>
            </w:tcMar>
          </w:tcPr>
          <w:p w14:paraId="321D73DF" w14:textId="77777777" w:rsidR="00890546" w:rsidRDefault="0054227B">
            <w:r>
              <w:rPr>
                <w:rFonts w:ascii="Arial" w:hAnsi="Arial"/>
                <w:b/>
                <w:sz w:val="14"/>
              </w:rPr>
              <w:t xml:space="preserve">Nota de campo literal (Jorge Cuevas): </w:t>
            </w:r>
            <w:r>
              <w:rPr>
                <w:rFonts w:ascii="Arial" w:hAnsi="Arial"/>
                <w:sz w:val="14"/>
              </w:rPr>
              <w:t>“La discusión adquirió mayor densidad conceptual al integrarse la per</w:t>
            </w:r>
            <w:r>
              <w:rPr>
                <w:rFonts w:ascii="Arial" w:hAnsi="Arial"/>
                <w:sz w:val="14"/>
              </w:rPr>
              <w:t>spectiva de los profesores y lo que estaba ocurriendo con ellos en su percepción de calidad de trabajo en el aula. El representante transparentó lo que él llamó “estrangulamiento pedagógico, tensión en la relación en la comunidad leve” que experimenta el c</w:t>
            </w:r>
            <w:r>
              <w:rPr>
                <w:rFonts w:ascii="Arial" w:hAnsi="Arial"/>
                <w:sz w:val="14"/>
              </w:rPr>
              <w:t>uerpo docente, manifestando que la saturación de exigencias administrativas y el cumplimiento irreflexivo de protocolos han colonizado el tiempo lectivo de tal forma que "ya no queda tiempo para enfocarse en la clase, en las competencias, en instalar conoc</w:t>
            </w:r>
            <w:r>
              <w:rPr>
                <w:rFonts w:ascii="Arial" w:hAnsi="Arial"/>
                <w:sz w:val="14"/>
              </w:rPr>
              <w:t>imientos y en que las clases sean de calidad".”</w:t>
            </w:r>
          </w:p>
        </w:tc>
        <w:tc>
          <w:tcPr>
            <w:tcW w:w="3312" w:type="dxa"/>
            <w:tcMar>
              <w:top w:w="40" w:type="dxa"/>
              <w:left w:w="45" w:type="dxa"/>
              <w:bottom w:w="40" w:type="dxa"/>
              <w:right w:w="45" w:type="dxa"/>
            </w:tcMar>
          </w:tcPr>
          <w:p w14:paraId="2EF2F67F" w14:textId="77777777" w:rsidR="00890546" w:rsidRDefault="0054227B">
            <w:pPr>
              <w:spacing w:after="30" w:line="240" w:lineRule="auto"/>
            </w:pPr>
            <w:r>
              <w:rPr>
                <w:rFonts w:ascii="Arial" w:hAnsi="Arial"/>
                <w:sz w:val="14"/>
              </w:rPr>
              <w:t>Una sola contingencia puede absorber horas de varios profesionales y desplazar tareas pedagógicas importantes.</w:t>
            </w:r>
          </w:p>
        </w:tc>
      </w:tr>
      <w:tr w:rsidR="00890546" w14:paraId="6CA7A34C" w14:textId="77777777">
        <w:trPr>
          <w:cantSplit/>
          <w:jc w:val="center"/>
        </w:trPr>
        <w:tc>
          <w:tcPr>
            <w:tcW w:w="1872" w:type="dxa"/>
            <w:shd w:val="clear" w:color="auto" w:fill="E9E1F4"/>
            <w:tcMar>
              <w:top w:w="40" w:type="dxa"/>
              <w:left w:w="45" w:type="dxa"/>
              <w:bottom w:w="40" w:type="dxa"/>
              <w:right w:w="45" w:type="dxa"/>
            </w:tcMar>
          </w:tcPr>
          <w:p w14:paraId="77AAEA32" w14:textId="77777777" w:rsidR="00890546" w:rsidRDefault="0054227B">
            <w:pPr>
              <w:spacing w:after="30" w:line="240" w:lineRule="auto"/>
            </w:pPr>
            <w:r>
              <w:rPr>
                <w:rFonts w:ascii="Arial" w:hAnsi="Arial"/>
                <w:b/>
                <w:sz w:val="14"/>
              </w:rPr>
              <w:t>4. Urgencia, pedagogía y mejora escolar</w:t>
            </w:r>
          </w:p>
        </w:tc>
        <w:tc>
          <w:tcPr>
            <w:tcW w:w="2563" w:type="dxa"/>
            <w:tcMar>
              <w:top w:w="40" w:type="dxa"/>
              <w:left w:w="45" w:type="dxa"/>
              <w:bottom w:w="40" w:type="dxa"/>
              <w:right w:w="45" w:type="dxa"/>
            </w:tcMar>
          </w:tcPr>
          <w:p w14:paraId="72E77D11" w14:textId="77777777" w:rsidR="00890546" w:rsidRDefault="0054227B">
            <w:pPr>
              <w:spacing w:after="30" w:line="240" w:lineRule="auto"/>
            </w:pPr>
            <w:r>
              <w:rPr>
                <w:rFonts w:ascii="Arial" w:hAnsi="Arial"/>
                <w:b/>
                <w:sz w:val="14"/>
              </w:rPr>
              <w:t>4.3. Reconfiguración curricular, planificación y clases</w:t>
            </w:r>
          </w:p>
        </w:tc>
        <w:tc>
          <w:tcPr>
            <w:tcW w:w="3024" w:type="dxa"/>
            <w:tcMar>
              <w:top w:w="40" w:type="dxa"/>
              <w:left w:w="45" w:type="dxa"/>
              <w:bottom w:w="40" w:type="dxa"/>
              <w:right w:w="45" w:type="dxa"/>
            </w:tcMar>
          </w:tcPr>
          <w:p w14:paraId="35B5ED96" w14:textId="77777777" w:rsidR="00890546" w:rsidRDefault="0054227B">
            <w:pPr>
              <w:spacing w:after="30" w:line="240" w:lineRule="auto"/>
            </w:pPr>
            <w:r>
              <w:rPr>
                <w:rFonts w:ascii="Arial" w:hAnsi="Arial"/>
                <w:sz w:val="14"/>
              </w:rPr>
              <w:t>1:77, ¶182: “Yo quería hacer un análisis más inteligente del currículum mismo…”</w:t>
            </w:r>
          </w:p>
        </w:tc>
        <w:tc>
          <w:tcPr>
            <w:tcW w:w="5040" w:type="dxa"/>
            <w:shd w:val="clear" w:color="auto" w:fill="FFF2CC"/>
            <w:tcMar>
              <w:top w:w="40" w:type="dxa"/>
              <w:left w:w="45" w:type="dxa"/>
              <w:bottom w:w="40" w:type="dxa"/>
              <w:right w:w="45" w:type="dxa"/>
            </w:tcMar>
          </w:tcPr>
          <w:p w14:paraId="1F686970" w14:textId="28DE8F1A" w:rsidR="00890546" w:rsidRDefault="0054227B">
            <w:r>
              <w:rPr>
                <w:rFonts w:ascii="Arial" w:hAnsi="Arial"/>
                <w:b/>
                <w:sz w:val="14"/>
              </w:rPr>
              <w:t xml:space="preserve">Nota de campo literal (Elizabeth Zapata): </w:t>
            </w:r>
            <w:r>
              <w:rPr>
                <w:rFonts w:ascii="Arial" w:hAnsi="Arial"/>
                <w:sz w:val="14"/>
              </w:rPr>
              <w:t>“</w:t>
            </w:r>
            <w:r w:rsidR="007675B2">
              <w:rPr>
                <w:rFonts w:ascii="Arial" w:hAnsi="Arial"/>
                <w:sz w:val="14"/>
              </w:rPr>
              <w:t>x</w:t>
            </w:r>
            <w:r>
              <w:rPr>
                <w:rFonts w:ascii="Arial" w:hAnsi="Arial"/>
                <w:sz w:val="14"/>
              </w:rPr>
              <w:t xml:space="preserve"> indica que </w:t>
            </w:r>
            <w:proofErr w:type="spellStart"/>
            <w:r>
              <w:rPr>
                <w:rFonts w:ascii="Arial" w:hAnsi="Arial"/>
                <w:sz w:val="14"/>
              </w:rPr>
              <w:t>además</w:t>
            </w:r>
            <w:proofErr w:type="spellEnd"/>
            <w:r>
              <w:rPr>
                <w:rFonts w:ascii="Arial" w:hAnsi="Arial"/>
                <w:sz w:val="14"/>
              </w:rPr>
              <w:t xml:space="preserve"> hay asignaturas no troncales como música, artes y educación física donde siguen trabajando el currículo pri</w:t>
            </w:r>
            <w:r>
              <w:rPr>
                <w:rFonts w:ascii="Arial" w:hAnsi="Arial"/>
                <w:sz w:val="14"/>
              </w:rPr>
              <w:t xml:space="preserve">orizado, y deben transitar al abordaje de todo el curriculum. La directora asiente y suspira, “nos llegó tarde la información” le dice a </w:t>
            </w:r>
            <w:r w:rsidR="007675B2">
              <w:rPr>
                <w:rFonts w:ascii="Arial" w:hAnsi="Arial"/>
                <w:sz w:val="14"/>
              </w:rPr>
              <w:t>x</w:t>
            </w:r>
            <w:r>
              <w:rPr>
                <w:rFonts w:ascii="Arial" w:hAnsi="Arial"/>
                <w:sz w:val="14"/>
              </w:rPr>
              <w:t>. Ella asiente y le indica que se informó por correo a los docentes pero que ya la mayoría estaba trabajando con</w:t>
            </w:r>
            <w:r>
              <w:rPr>
                <w:rFonts w:ascii="Arial" w:hAnsi="Arial"/>
                <w:sz w:val="14"/>
              </w:rPr>
              <w:t xml:space="preserve"> el currículum completo por decisión propia. La directora luce sorprendida.”</w:t>
            </w:r>
          </w:p>
        </w:tc>
        <w:tc>
          <w:tcPr>
            <w:tcW w:w="3312" w:type="dxa"/>
            <w:tcMar>
              <w:top w:w="40" w:type="dxa"/>
              <w:left w:w="45" w:type="dxa"/>
              <w:bottom w:w="40" w:type="dxa"/>
              <w:right w:w="45" w:type="dxa"/>
            </w:tcMar>
          </w:tcPr>
          <w:p w14:paraId="03A1AE48" w14:textId="77777777" w:rsidR="00890546" w:rsidRDefault="0054227B">
            <w:pPr>
              <w:spacing w:after="30" w:line="240" w:lineRule="auto"/>
            </w:pPr>
            <w:r>
              <w:rPr>
                <w:rFonts w:ascii="Arial" w:hAnsi="Arial"/>
                <w:sz w:val="14"/>
              </w:rPr>
              <w:t>Las contingencias pueden impulsar una revisión de contenidos, tiempos y duplicaciones para integrar mejor las necesidades formativas.</w:t>
            </w:r>
          </w:p>
        </w:tc>
      </w:tr>
      <w:tr w:rsidR="00890546" w14:paraId="28F1E199" w14:textId="77777777">
        <w:trPr>
          <w:cantSplit/>
          <w:jc w:val="center"/>
        </w:trPr>
        <w:tc>
          <w:tcPr>
            <w:tcW w:w="1872" w:type="dxa"/>
            <w:shd w:val="clear" w:color="auto" w:fill="E9E1F4"/>
            <w:tcMar>
              <w:top w:w="40" w:type="dxa"/>
              <w:left w:w="45" w:type="dxa"/>
              <w:bottom w:w="40" w:type="dxa"/>
              <w:right w:w="45" w:type="dxa"/>
            </w:tcMar>
          </w:tcPr>
          <w:p w14:paraId="76307BB7" w14:textId="77777777" w:rsidR="00890546" w:rsidRDefault="0054227B">
            <w:pPr>
              <w:spacing w:after="30" w:line="240" w:lineRule="auto"/>
            </w:pPr>
            <w:r>
              <w:rPr>
                <w:rFonts w:ascii="Arial" w:hAnsi="Arial"/>
                <w:b/>
                <w:sz w:val="14"/>
              </w:rPr>
              <w:t>4. Urgencia, pedagogía y mejora escolar</w:t>
            </w:r>
          </w:p>
        </w:tc>
        <w:tc>
          <w:tcPr>
            <w:tcW w:w="2563" w:type="dxa"/>
            <w:tcMar>
              <w:top w:w="40" w:type="dxa"/>
              <w:left w:w="45" w:type="dxa"/>
              <w:bottom w:w="40" w:type="dxa"/>
              <w:right w:w="45" w:type="dxa"/>
            </w:tcMar>
          </w:tcPr>
          <w:p w14:paraId="3D0704E8" w14:textId="77777777" w:rsidR="00890546" w:rsidRDefault="0054227B">
            <w:pPr>
              <w:spacing w:after="30" w:line="240" w:lineRule="auto"/>
            </w:pPr>
            <w:r>
              <w:rPr>
                <w:rFonts w:ascii="Arial" w:hAnsi="Arial"/>
                <w:b/>
                <w:sz w:val="14"/>
              </w:rPr>
              <w:t>4.4.</w:t>
            </w:r>
            <w:r>
              <w:rPr>
                <w:rFonts w:ascii="Arial" w:hAnsi="Arial"/>
                <w:b/>
                <w:sz w:val="14"/>
              </w:rPr>
              <w:t xml:space="preserve"> Apoyo pedagógico, inclusión y necesidades educativas</w:t>
            </w:r>
          </w:p>
        </w:tc>
        <w:tc>
          <w:tcPr>
            <w:tcW w:w="3024" w:type="dxa"/>
            <w:tcMar>
              <w:top w:w="40" w:type="dxa"/>
              <w:left w:w="45" w:type="dxa"/>
              <w:bottom w:w="40" w:type="dxa"/>
              <w:right w:w="45" w:type="dxa"/>
            </w:tcMar>
          </w:tcPr>
          <w:p w14:paraId="515401A3" w14:textId="77777777" w:rsidR="00890546" w:rsidRDefault="0054227B">
            <w:pPr>
              <w:spacing w:after="30" w:line="240" w:lineRule="auto"/>
            </w:pPr>
            <w:r>
              <w:rPr>
                <w:rFonts w:ascii="Arial" w:hAnsi="Arial"/>
                <w:sz w:val="14"/>
              </w:rPr>
              <w:t>4:499-500, ¶131: “Luego tienes que intervenir al curso… hay que tranquilizar el curso, hay que abordar las situaciones.”</w:t>
            </w:r>
          </w:p>
        </w:tc>
        <w:tc>
          <w:tcPr>
            <w:tcW w:w="5040" w:type="dxa"/>
            <w:shd w:val="clear" w:color="auto" w:fill="FFF2CC"/>
            <w:tcMar>
              <w:top w:w="40" w:type="dxa"/>
              <w:left w:w="45" w:type="dxa"/>
              <w:bottom w:w="40" w:type="dxa"/>
              <w:right w:w="45" w:type="dxa"/>
            </w:tcMar>
          </w:tcPr>
          <w:p w14:paraId="1ECF9D63" w14:textId="523984A5" w:rsidR="00890546" w:rsidRDefault="0054227B">
            <w:r>
              <w:rPr>
                <w:rFonts w:ascii="Arial" w:hAnsi="Arial"/>
                <w:b/>
                <w:sz w:val="14"/>
              </w:rPr>
              <w:t xml:space="preserve">Nota de campo literal (Elizabeth Zapata): </w:t>
            </w:r>
            <w:r>
              <w:rPr>
                <w:rFonts w:ascii="Arial" w:hAnsi="Arial"/>
                <w:sz w:val="14"/>
              </w:rPr>
              <w:t xml:space="preserve">“La directora le pide a Carolina que invite a Carla (fonoaudióloga) a la oficina, </w:t>
            </w:r>
            <w:r w:rsidR="007675B2">
              <w:rPr>
                <w:rFonts w:ascii="Arial" w:hAnsi="Arial"/>
                <w:sz w:val="14"/>
              </w:rPr>
              <w:t xml:space="preserve">x </w:t>
            </w:r>
            <w:r>
              <w:rPr>
                <w:rFonts w:ascii="Arial" w:hAnsi="Arial"/>
                <w:sz w:val="14"/>
              </w:rPr>
              <w:t xml:space="preserve"> se retira y vuelve a los pocos minutos, mientras nos quedamos solas la directora me clarifica que, Carolina está hace años </w:t>
            </w:r>
            <w:r>
              <w:rPr>
                <w:rFonts w:ascii="Arial" w:hAnsi="Arial"/>
                <w:sz w:val="14"/>
              </w:rPr>
              <w:t>asumiendo una función directiva, sin embargo, no ha salido del aula y últimamente esto la está colapsando, ya que no ha podido realizar el acompañamiento fonoaudiológico en aula en educación parvularia y eso ha tensionado el trabajo con las educadoras, por</w:t>
            </w:r>
            <w:r>
              <w:rPr>
                <w:rFonts w:ascii="Arial" w:hAnsi="Arial"/>
                <w:sz w:val="14"/>
              </w:rPr>
              <w:t xml:space="preserve"> lo que espera que Carla acepte ampliar su jornada.”</w:t>
            </w:r>
          </w:p>
        </w:tc>
        <w:tc>
          <w:tcPr>
            <w:tcW w:w="3312" w:type="dxa"/>
            <w:tcMar>
              <w:top w:w="40" w:type="dxa"/>
              <w:left w:w="45" w:type="dxa"/>
              <w:bottom w:w="40" w:type="dxa"/>
              <w:right w:w="45" w:type="dxa"/>
            </w:tcMar>
          </w:tcPr>
          <w:p w14:paraId="1DD5AA45" w14:textId="77777777" w:rsidR="00890546" w:rsidRDefault="0054227B">
            <w:pPr>
              <w:spacing w:after="30" w:line="240" w:lineRule="auto"/>
            </w:pPr>
            <w:r>
              <w:rPr>
                <w:rFonts w:ascii="Arial" w:hAnsi="Arial"/>
                <w:sz w:val="14"/>
              </w:rPr>
              <w:t>La respuesta no termina con la contención individual: también debe reparar el clima del curso y apoyar la continuidad pedagógica.</w:t>
            </w:r>
          </w:p>
        </w:tc>
      </w:tr>
      <w:tr w:rsidR="00890546" w14:paraId="439EDD4C" w14:textId="77777777">
        <w:trPr>
          <w:cantSplit/>
          <w:jc w:val="center"/>
        </w:trPr>
        <w:tc>
          <w:tcPr>
            <w:tcW w:w="1872" w:type="dxa"/>
            <w:shd w:val="clear" w:color="auto" w:fill="E9E1F4"/>
            <w:tcMar>
              <w:top w:w="40" w:type="dxa"/>
              <w:left w:w="45" w:type="dxa"/>
              <w:bottom w:w="40" w:type="dxa"/>
              <w:right w:w="45" w:type="dxa"/>
            </w:tcMar>
          </w:tcPr>
          <w:p w14:paraId="62687DD3" w14:textId="77777777" w:rsidR="00890546" w:rsidRDefault="0054227B">
            <w:pPr>
              <w:spacing w:after="30" w:line="240" w:lineRule="auto"/>
            </w:pPr>
            <w:r>
              <w:rPr>
                <w:rFonts w:ascii="Arial" w:hAnsi="Arial"/>
                <w:b/>
                <w:sz w:val="14"/>
              </w:rPr>
              <w:t>4. Urgencia, pedagogía y mejora escolar</w:t>
            </w:r>
          </w:p>
        </w:tc>
        <w:tc>
          <w:tcPr>
            <w:tcW w:w="2563" w:type="dxa"/>
            <w:tcMar>
              <w:top w:w="40" w:type="dxa"/>
              <w:left w:w="45" w:type="dxa"/>
              <w:bottom w:w="40" w:type="dxa"/>
              <w:right w:w="45" w:type="dxa"/>
            </w:tcMar>
          </w:tcPr>
          <w:p w14:paraId="5DB00049" w14:textId="77777777" w:rsidR="00890546" w:rsidRDefault="0054227B">
            <w:pPr>
              <w:spacing w:after="30" w:line="240" w:lineRule="auto"/>
            </w:pPr>
            <w:r>
              <w:rPr>
                <w:rFonts w:ascii="Arial" w:hAnsi="Arial"/>
                <w:b/>
                <w:sz w:val="14"/>
              </w:rPr>
              <w:t>4.5. Formación integral, valores</w:t>
            </w:r>
            <w:r>
              <w:rPr>
                <w:rFonts w:ascii="Arial" w:hAnsi="Arial"/>
                <w:b/>
                <w:sz w:val="14"/>
              </w:rPr>
              <w:t xml:space="preserve"> y cultura escolar</w:t>
            </w:r>
          </w:p>
        </w:tc>
        <w:tc>
          <w:tcPr>
            <w:tcW w:w="3024" w:type="dxa"/>
            <w:tcMar>
              <w:top w:w="40" w:type="dxa"/>
              <w:left w:w="45" w:type="dxa"/>
              <w:bottom w:w="40" w:type="dxa"/>
              <w:right w:w="45" w:type="dxa"/>
            </w:tcMar>
          </w:tcPr>
          <w:p w14:paraId="4407DB4B" w14:textId="77777777" w:rsidR="00890546" w:rsidRDefault="0054227B">
            <w:pPr>
              <w:spacing w:after="30" w:line="240" w:lineRule="auto"/>
            </w:pPr>
            <w:r>
              <w:rPr>
                <w:rFonts w:ascii="Arial" w:hAnsi="Arial"/>
                <w:sz w:val="14"/>
              </w:rPr>
              <w:t>4:269, ¶56: “A mí no me importa que solo le enseñe la asignatura; me importa que le enseñe para la vida.”</w:t>
            </w:r>
          </w:p>
        </w:tc>
        <w:tc>
          <w:tcPr>
            <w:tcW w:w="5040" w:type="dxa"/>
            <w:shd w:val="clear" w:color="auto" w:fill="FFF2CC"/>
            <w:tcMar>
              <w:top w:w="40" w:type="dxa"/>
              <w:left w:w="45" w:type="dxa"/>
              <w:bottom w:w="40" w:type="dxa"/>
              <w:right w:w="45" w:type="dxa"/>
            </w:tcMar>
          </w:tcPr>
          <w:p w14:paraId="7C749FDD" w14:textId="77777777" w:rsidR="00890546" w:rsidRDefault="0054227B">
            <w:r>
              <w:rPr>
                <w:rFonts w:ascii="Arial" w:hAnsi="Arial"/>
                <w:b/>
                <w:sz w:val="14"/>
              </w:rPr>
              <w:t xml:space="preserve">Nota de campo literal (Nicolás Tamarín): </w:t>
            </w:r>
            <w:r>
              <w:rPr>
                <w:rFonts w:ascii="Arial" w:hAnsi="Arial"/>
                <w:sz w:val="14"/>
              </w:rPr>
              <w:t xml:space="preserve">“El inicio es cordial y cercano, dentro de un ambiente amistoso donde comparten un café y </w:t>
            </w:r>
            <w:r>
              <w:rPr>
                <w:rFonts w:ascii="Arial" w:hAnsi="Arial"/>
                <w:sz w:val="14"/>
              </w:rPr>
              <w:t xml:space="preserve">alimentos. Además, se conversa acerca de la salud de una funcionaria y la pérdida de un familiar. Aún no se comienza con el itinerario administrativo y se da comienzo con una oración colectiva. La oración es dirigida por la directora, dando gracias por la </w:t>
            </w:r>
            <w:r>
              <w:rPr>
                <w:rFonts w:ascii="Arial" w:hAnsi="Arial"/>
                <w:sz w:val="14"/>
              </w:rPr>
              <w:t xml:space="preserve">posibilidad de estar reunidos y pide por la familia que atraviesa un duelo, por la salud de una de las integrantes del equipo y pide por sabiduría para seguir con el resto del semestre. Además, se pide que la información y decisiones se compartan de buena </w:t>
            </w:r>
            <w:r>
              <w:rPr>
                <w:rFonts w:ascii="Arial" w:hAnsi="Arial"/>
                <w:sz w:val="14"/>
              </w:rPr>
              <w:t>manera en el consejo. Cabe destacar que, la oración no es un mero tramite administrativo, sino que forma parte de los lineamientos formativos del colegio.”</w:t>
            </w:r>
          </w:p>
        </w:tc>
        <w:tc>
          <w:tcPr>
            <w:tcW w:w="3312" w:type="dxa"/>
            <w:tcMar>
              <w:top w:w="40" w:type="dxa"/>
              <w:left w:w="45" w:type="dxa"/>
              <w:bottom w:w="40" w:type="dxa"/>
              <w:right w:w="45" w:type="dxa"/>
            </w:tcMar>
          </w:tcPr>
          <w:p w14:paraId="2125D666" w14:textId="77777777" w:rsidR="00890546" w:rsidRDefault="0054227B">
            <w:pPr>
              <w:spacing w:after="30" w:line="240" w:lineRule="auto"/>
            </w:pPr>
            <w:r>
              <w:rPr>
                <w:rFonts w:ascii="Arial" w:hAnsi="Arial"/>
                <w:sz w:val="14"/>
              </w:rPr>
              <w:t xml:space="preserve">Los conflictos y las interacciones cotidianas se comprenden como oportunidades para formar valores, </w:t>
            </w:r>
            <w:r>
              <w:rPr>
                <w:rFonts w:ascii="Arial" w:hAnsi="Arial"/>
                <w:sz w:val="14"/>
              </w:rPr>
              <w:t>responsabilidad y convivencia.</w:t>
            </w:r>
          </w:p>
        </w:tc>
      </w:tr>
      <w:tr w:rsidR="00890546" w14:paraId="1C260733" w14:textId="77777777">
        <w:trPr>
          <w:cantSplit/>
          <w:jc w:val="center"/>
        </w:trPr>
        <w:tc>
          <w:tcPr>
            <w:tcW w:w="1872" w:type="dxa"/>
            <w:shd w:val="clear" w:color="auto" w:fill="E9E1F4"/>
            <w:tcMar>
              <w:top w:w="40" w:type="dxa"/>
              <w:left w:w="45" w:type="dxa"/>
              <w:bottom w:w="40" w:type="dxa"/>
              <w:right w:w="45" w:type="dxa"/>
            </w:tcMar>
          </w:tcPr>
          <w:p w14:paraId="409C8912" w14:textId="77777777" w:rsidR="00890546" w:rsidRDefault="0054227B">
            <w:pPr>
              <w:spacing w:after="30" w:line="240" w:lineRule="auto"/>
            </w:pPr>
            <w:r>
              <w:rPr>
                <w:rFonts w:ascii="Arial" w:hAnsi="Arial"/>
                <w:b/>
                <w:sz w:val="14"/>
              </w:rPr>
              <w:lastRenderedPageBreak/>
              <w:t>4. Urgencia, pedagogía y mejora escolar</w:t>
            </w:r>
          </w:p>
        </w:tc>
        <w:tc>
          <w:tcPr>
            <w:tcW w:w="2563" w:type="dxa"/>
            <w:tcMar>
              <w:top w:w="40" w:type="dxa"/>
              <w:left w:w="45" w:type="dxa"/>
              <w:bottom w:w="40" w:type="dxa"/>
              <w:right w:w="45" w:type="dxa"/>
            </w:tcMar>
          </w:tcPr>
          <w:p w14:paraId="504356EC" w14:textId="77777777" w:rsidR="00890546" w:rsidRDefault="0054227B">
            <w:pPr>
              <w:spacing w:after="30" w:line="240" w:lineRule="auto"/>
            </w:pPr>
            <w:r>
              <w:rPr>
                <w:rFonts w:ascii="Arial" w:hAnsi="Arial"/>
                <w:b/>
                <w:sz w:val="14"/>
              </w:rPr>
              <w:t>4.6. Mejora escolar, seguimiento y resultados</w:t>
            </w:r>
          </w:p>
        </w:tc>
        <w:tc>
          <w:tcPr>
            <w:tcW w:w="3024" w:type="dxa"/>
            <w:tcMar>
              <w:top w:w="40" w:type="dxa"/>
              <w:left w:w="45" w:type="dxa"/>
              <w:bottom w:w="40" w:type="dxa"/>
              <w:right w:w="45" w:type="dxa"/>
            </w:tcMar>
          </w:tcPr>
          <w:p w14:paraId="426A7E57" w14:textId="77777777" w:rsidR="00890546" w:rsidRDefault="0054227B">
            <w:pPr>
              <w:spacing w:after="30" w:line="240" w:lineRule="auto"/>
            </w:pPr>
            <w:r>
              <w:rPr>
                <w:rFonts w:ascii="Arial" w:hAnsi="Arial"/>
                <w:sz w:val="14"/>
              </w:rPr>
              <w:t>4:422, ¶103: “No nos aparecen los estallidos de cosas porque las detectamos antes.”</w:t>
            </w:r>
          </w:p>
        </w:tc>
        <w:tc>
          <w:tcPr>
            <w:tcW w:w="5040" w:type="dxa"/>
            <w:shd w:val="clear" w:color="auto" w:fill="FFF2CC"/>
            <w:tcMar>
              <w:top w:w="40" w:type="dxa"/>
              <w:left w:w="45" w:type="dxa"/>
              <w:bottom w:w="40" w:type="dxa"/>
              <w:right w:w="45" w:type="dxa"/>
            </w:tcMar>
          </w:tcPr>
          <w:p w14:paraId="0A7DAAF2" w14:textId="77777777" w:rsidR="00890546" w:rsidRDefault="0054227B">
            <w:r>
              <w:rPr>
                <w:rFonts w:ascii="Arial" w:hAnsi="Arial"/>
                <w:b/>
                <w:sz w:val="14"/>
              </w:rPr>
              <w:t xml:space="preserve">Nota de campo literal (Nicolás Tamarín): </w:t>
            </w:r>
            <w:r>
              <w:rPr>
                <w:rFonts w:ascii="Arial" w:hAnsi="Arial"/>
                <w:sz w:val="14"/>
              </w:rPr>
              <w:t>“Al ir avanza</w:t>
            </w:r>
            <w:r>
              <w:rPr>
                <w:rFonts w:ascii="Arial" w:hAnsi="Arial"/>
                <w:sz w:val="14"/>
              </w:rPr>
              <w:t xml:space="preserve">ndo en la reunión, se comienza a dar foco a lo pedagógico con énfasis en el seguimiento de la comprensión lectora, implementación de textos de preparación para mediciones externas como SIMCE. La directora hace referencia a que en años anteriores se dieron </w:t>
            </w:r>
            <w:r>
              <w:rPr>
                <w:rFonts w:ascii="Arial" w:hAnsi="Arial"/>
                <w:sz w:val="14"/>
              </w:rPr>
              <w:t>apoyos en cursos que rendían mediciones y que hubo mejoras. Señala que la mejora debe ser dirigida a lo pedagógico, pero también sin presionar a los estudiantes. Este momento de la reunión deja en evidencia una preocupación latente por parte de la director</w:t>
            </w:r>
            <w:r>
              <w:rPr>
                <w:rFonts w:ascii="Arial" w:hAnsi="Arial"/>
                <w:sz w:val="14"/>
              </w:rPr>
              <w:t>a y que muestra cautela en la toma de estas decisiones.”</w:t>
            </w:r>
          </w:p>
        </w:tc>
        <w:tc>
          <w:tcPr>
            <w:tcW w:w="3312" w:type="dxa"/>
            <w:tcMar>
              <w:top w:w="40" w:type="dxa"/>
              <w:left w:w="45" w:type="dxa"/>
              <w:bottom w:w="40" w:type="dxa"/>
              <w:right w:w="45" w:type="dxa"/>
            </w:tcMar>
          </w:tcPr>
          <w:p w14:paraId="1213C981" w14:textId="77777777" w:rsidR="00890546" w:rsidRDefault="0054227B">
            <w:pPr>
              <w:spacing w:after="30" w:line="240" w:lineRule="auto"/>
            </w:pPr>
            <w:r>
              <w:rPr>
                <w:rFonts w:ascii="Arial" w:hAnsi="Arial"/>
                <w:sz w:val="14"/>
              </w:rPr>
              <w:t>La prevención surge de la presencia cotidiana, la detección temprana y la comunicación sistemática entre actores.</w:t>
            </w:r>
          </w:p>
        </w:tc>
      </w:tr>
    </w:tbl>
    <w:p w14:paraId="79EEDEE1" w14:textId="77777777" w:rsidR="00890546" w:rsidRDefault="00890546">
      <w:pPr>
        <w:spacing w:after="60"/>
      </w:pPr>
    </w:p>
    <w:sectPr w:rsidR="00890546" w:rsidSect="00034616">
      <w:footerReference w:type="default" r:id="rId8"/>
      <w:pgSz w:w="16834" w:h="11909" w:orient="landscape"/>
      <w:pgMar w:top="461" w:right="461" w:bottom="461" w:left="4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5967A" w14:textId="77777777" w:rsidR="0054227B" w:rsidRDefault="0054227B">
      <w:pPr>
        <w:spacing w:after="0" w:line="240" w:lineRule="auto"/>
      </w:pPr>
      <w:r>
        <w:separator/>
      </w:r>
    </w:p>
  </w:endnote>
  <w:endnote w:type="continuationSeparator" w:id="0">
    <w:p w14:paraId="7EF61587" w14:textId="77777777" w:rsidR="0054227B" w:rsidRDefault="00542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42AE" w14:textId="77777777" w:rsidR="00890546" w:rsidRDefault="0054227B">
    <w:pPr>
      <w:pStyle w:val="Piedepgina"/>
      <w:jc w:val="center"/>
    </w:pPr>
    <w:r>
      <w:rPr>
        <w:color w:val="5A5A5A"/>
        <w:sz w:val="16"/>
      </w:rPr>
      <w:t>Matriz de análisis cualitativo | Entrevistas y shadowing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A70E2" w14:textId="77777777" w:rsidR="0054227B" w:rsidRDefault="0054227B">
      <w:pPr>
        <w:spacing w:after="0" w:line="240" w:lineRule="auto"/>
      </w:pPr>
      <w:r>
        <w:separator/>
      </w:r>
    </w:p>
  </w:footnote>
  <w:footnote w:type="continuationSeparator" w:id="0">
    <w:p w14:paraId="27977926" w14:textId="77777777" w:rsidR="0054227B" w:rsidRDefault="00542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23F"/>
    <w:rsid w:val="0029639D"/>
    <w:rsid w:val="00326F90"/>
    <w:rsid w:val="0054227B"/>
    <w:rsid w:val="00543529"/>
    <w:rsid w:val="007675B2"/>
    <w:rsid w:val="007D28F5"/>
    <w:rsid w:val="00890546"/>
    <w:rsid w:val="00AA1D8D"/>
    <w:rsid w:val="00B47730"/>
    <w:rsid w:val="00CB0664"/>
    <w:rsid w:val="00E624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488EB"/>
  <w14:defaultImageDpi w14:val="300"/>
  <w15:docId w15:val="{C8C989F3-31F3-44FE-BD98-E345F971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Pages>
  <Words>3420</Words>
  <Characters>18815</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Elizabeth Catalina Zapata Valenzuela</cp:lastModifiedBy>
  <cp:revision>2</cp:revision>
  <dcterms:created xsi:type="dcterms:W3CDTF">2013-12-23T23:15:00Z</dcterms:created>
  <dcterms:modified xsi:type="dcterms:W3CDTF">2026-07-21T16:55:00Z</dcterms:modified>
  <cp:category/>
</cp:coreProperties>
</file>