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jz54tqq9ch8p"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CPH</w:t>
      </w:r>
      <w:r w:rsidDel="00000000" w:rsidR="00000000" w:rsidRPr="00000000">
        <w:rPr>
          <w:rtl w:val="0"/>
        </w:rPr>
      </w:r>
    </w:p>
    <w:p w:rsidR="00000000" w:rsidDel="00000000" w:rsidP="00000000" w:rsidRDefault="00000000" w:rsidRPr="00000000" w14:paraId="00000002">
      <w:pPr>
        <w:rPr>
          <w:rFonts w:ascii="Calibri" w:cs="Calibri" w:eastAsia="Calibri" w:hAnsi="Calibri"/>
          <w:b w:val="1"/>
          <w:bCs w:val="1"/>
          <w:sz w:val="16"/>
          <w:szCs w:val="16"/>
          <w:u w:val="single"/>
        </w:rPr>
      </w:pPr>
      <w:r w:rsidDel="00000000" w:rsidR="00000000" w:rsidRPr="00000000">
        <w:rPr>
          <w:rFonts w:ascii="Calibri" w:cs="Calibri" w:eastAsia="Calibri" w:hAnsi="Calibri"/>
          <w:b w:val="1"/>
          <w:bCs w:val="1"/>
          <w:sz w:val="16"/>
          <w:szCs w:val="16"/>
          <w:highlight w:val="yellow"/>
          <w:u w:val="single"/>
          <w:rtl w:val="0"/>
        </w:rPr>
        <w:t xml:space="preserve">ALTA X BAJA CPH:</w:t>
      </w:r>
      <w:r w:rsidDel="00000000" w:rsidR="00000000" w:rsidRPr="00000000">
        <w:rPr>
          <w:rtl w:val="0"/>
        </w:rPr>
      </w:r>
    </w:p>
    <w:p w:rsidR="00000000" w:rsidDel="00000000" w:rsidP="00000000" w:rsidRDefault="00000000" w:rsidRPr="00000000" w14:paraId="00000003">
      <w:pPr>
        <w:rPr>
          <w:rFonts w:ascii="Calibri" w:cs="Calibri" w:eastAsia="Calibri" w:hAnsi="Calibri"/>
          <w:sz w:val="18"/>
          <w:szCs w:val="18"/>
        </w:rPr>
      </w:pPr>
      <w:r w:rsidDel="00000000" w:rsidR="00000000" w:rsidRPr="00000000">
        <w:rPr>
          <w:rFonts w:ascii="Calibri" w:cs="Calibri" w:eastAsia="Calibri" w:hAnsi="Calibri"/>
          <w:b w:val="1"/>
          <w:bCs w:val="1"/>
          <w:sz w:val="20"/>
          <w:szCs w:val="20"/>
          <w:rtl w:val="0"/>
        </w:rPr>
        <w:t xml:space="preserve">Validación con hacienda</w:t>
      </w:r>
      <w:r w:rsidDel="00000000" w:rsidR="00000000" w:rsidRPr="00000000">
        <w:rPr>
          <w:rtl w:val="0"/>
        </w:rPr>
      </w:r>
    </w:p>
    <w:p w:rsidR="00000000" w:rsidDel="00000000" w:rsidP="00000000" w:rsidRDefault="00000000" w:rsidRPr="00000000" w14:paraId="00000004">
      <w:pPr>
        <w:rPr>
          <w:rFonts w:ascii="Calibri" w:cs="Calibri" w:eastAsia="Calibri" w:hAnsi="Calibri"/>
          <w:sz w:val="16"/>
          <w:szCs w:val="16"/>
        </w:rPr>
      </w:pPr>
      <w:r w:rsidDel="00000000" w:rsidR="00000000" w:rsidRPr="00000000">
        <w:rPr>
          <w:rFonts w:ascii="Calibri" w:cs="Calibri" w:eastAsia="Calibri" w:hAnsi="Calibri"/>
          <w:sz w:val="16"/>
          <w:szCs w:val="16"/>
        </w:rPr>
        <w:drawing>
          <wp:inline distB="114300" distT="114300" distL="114300" distR="114300">
            <wp:extent cx="4024874" cy="2808052"/>
            <wp:effectExtent b="25400" l="25400" r="25400" t="25400"/>
            <wp:docPr id="18"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4024874" cy="2808052"/>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5">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Autorización de la vacante</w:t>
      </w:r>
    </w:p>
    <w:p w:rsidR="00000000" w:rsidDel="00000000" w:rsidP="00000000" w:rsidRDefault="00000000" w:rsidRPr="00000000" w14:paraId="00000006">
      <w:pPr>
        <w:rPr>
          <w:rFonts w:ascii="Calibri" w:cs="Calibri" w:eastAsia="Calibri" w:hAnsi="Calibri"/>
          <w:sz w:val="16"/>
          <w:szCs w:val="16"/>
        </w:rPr>
      </w:pPr>
      <w:r w:rsidDel="00000000" w:rsidR="00000000" w:rsidRPr="00000000">
        <w:rPr>
          <w:rFonts w:ascii="Calibri" w:cs="Calibri" w:eastAsia="Calibri" w:hAnsi="Calibri"/>
          <w:sz w:val="16"/>
          <w:szCs w:val="16"/>
        </w:rPr>
        <w:drawing>
          <wp:inline distB="114300" distT="114300" distL="114300" distR="114300">
            <wp:extent cx="4052457" cy="5286226"/>
            <wp:effectExtent b="25400" l="25400" r="25400" t="25400"/>
            <wp:docPr id="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052457" cy="5286226"/>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sz w:val="20"/>
          <w:szCs w:val="20"/>
          <w:u w:val="single"/>
          <w:shd w:fill="bf9000" w:val="clear"/>
        </w:rPr>
      </w:pPr>
      <w:r w:rsidDel="00000000" w:rsidR="00000000" w:rsidRPr="00000000">
        <w:rPr>
          <w:rFonts w:ascii="Calibri" w:cs="Calibri" w:eastAsia="Calibri" w:hAnsi="Calibri"/>
          <w:b w:val="1"/>
          <w:bCs w:val="1"/>
          <w:sz w:val="20"/>
          <w:szCs w:val="20"/>
          <w:u w:val="single"/>
          <w:shd w:fill="bf9000" w:val="clear"/>
          <w:rtl w:val="0"/>
        </w:rPr>
        <w:t xml:space="preserve">EXCEPCIONES AXB CPH:</w:t>
      </w:r>
    </w:p>
    <w:p w:rsidR="00000000" w:rsidDel="00000000" w:rsidP="00000000" w:rsidRDefault="00000000" w:rsidRPr="00000000" w14:paraId="00000008">
      <w:pPr>
        <w:rPr>
          <w:rFonts w:ascii="Calibri" w:cs="Calibri" w:eastAsia="Calibri" w:hAnsi="Calibri"/>
          <w:b w:val="1"/>
          <w:bCs w:val="1"/>
          <w:i w:val="1"/>
          <w:iCs w:val="1"/>
          <w:sz w:val="20"/>
          <w:szCs w:val="20"/>
        </w:rPr>
      </w:pPr>
      <w:r w:rsidDel="00000000" w:rsidR="00000000" w:rsidRPr="00000000">
        <w:rPr>
          <w:rFonts w:ascii="Calibri" w:cs="Calibri" w:eastAsia="Calibri" w:hAnsi="Calibri"/>
          <w:b w:val="1"/>
          <w:bCs w:val="1"/>
          <w:i w:val="1"/>
          <w:iCs w:val="1"/>
          <w:sz w:val="20"/>
          <w:szCs w:val="20"/>
          <w:rtl w:val="0"/>
        </w:rPr>
        <w:t xml:space="preserve">1-JEFATURAS</w:t>
      </w:r>
    </w:p>
    <w:p w:rsidR="00000000" w:rsidDel="00000000" w:rsidP="00000000" w:rsidRDefault="00000000" w:rsidRPr="00000000" w14:paraId="00000009">
      <w:pPr>
        <w:numPr>
          <w:ilvl w:val="0"/>
          <w:numId w:val="4"/>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 caso de Jefaturas añadimos en el puesto la Unidad, sección, división o departamento que corresponda según el caso.</w:t>
      </w:r>
    </w:p>
    <w:p w:rsidR="00000000" w:rsidDel="00000000" w:rsidP="00000000" w:rsidRDefault="00000000" w:rsidRPr="00000000" w14:paraId="0000000A">
      <w:pPr>
        <w:numPr>
          <w:ilvl w:val="0"/>
          <w:numId w:val="4"/>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Especialidad de baja (cuadro rojo que valida hacienda) ponemos la especialidad de la persona que se da de baja, mientras que cuando el mismo concurso se autoriza en esa casilla va “-”, puesto que quien asuma en el cargo puede no ser de la misma especialidad.</w:t>
      </w:r>
    </w:p>
    <w:p w:rsidR="00000000" w:rsidDel="00000000" w:rsidP="00000000" w:rsidRDefault="00000000" w:rsidRPr="00000000" w14:paraId="0000000B">
      <w:pPr>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C">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Validación con hacienda</w:t>
      </w:r>
    </w:p>
    <w:p w:rsidR="00000000" w:rsidDel="00000000" w:rsidP="00000000" w:rsidRDefault="00000000" w:rsidRPr="00000000" w14:paraId="0000000D">
      <w:pPr>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5581650" cy="4305300"/>
            <wp:effectExtent b="25400" l="25400" r="25400" t="25400"/>
            <wp:docPr id="11"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5581650" cy="43053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E">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F">
      <w:pP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10">
      <w:pP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11">
      <w:pP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12">
      <w:pP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13">
      <w:pP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14">
      <w:pP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15">
      <w:pP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16">
      <w:pP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17">
      <w:pP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18">
      <w:pP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19">
      <w:pP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1A">
      <w:pP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1B">
      <w:pP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1C">
      <w:pP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1D">
      <w:pP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1E">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Autorización de la vacante</w:t>
      </w:r>
    </w:p>
    <w:p w:rsidR="00000000" w:rsidDel="00000000" w:rsidP="00000000" w:rsidRDefault="00000000" w:rsidRPr="00000000" w14:paraId="0000001F">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Pr>
        <w:drawing>
          <wp:inline distB="114300" distT="114300" distL="114300" distR="114300">
            <wp:extent cx="5376863" cy="7772010"/>
            <wp:effectExtent b="25400" l="25400" r="25400" t="25400"/>
            <wp:docPr id="15"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5376863" cy="777201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0">
      <w:pP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21">
      <w:pP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22">
      <w:pP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23">
      <w:pPr>
        <w:rPr>
          <w:rFonts w:ascii="Calibri" w:cs="Calibri" w:eastAsia="Calibri" w:hAnsi="Calibri"/>
          <w:b w:val="1"/>
          <w:bCs w:val="1"/>
          <w:i w:val="1"/>
          <w:iCs w:val="1"/>
          <w:sz w:val="20"/>
          <w:szCs w:val="20"/>
        </w:rPr>
      </w:pPr>
      <w:r w:rsidDel="00000000" w:rsidR="00000000" w:rsidRPr="00000000">
        <w:rPr>
          <w:rFonts w:ascii="Calibri" w:cs="Calibri" w:eastAsia="Calibri" w:hAnsi="Calibri"/>
          <w:b w:val="1"/>
          <w:bCs w:val="1"/>
          <w:i w:val="1"/>
          <w:iCs w:val="1"/>
          <w:sz w:val="20"/>
          <w:szCs w:val="20"/>
          <w:rtl w:val="0"/>
        </w:rPr>
        <w:t xml:space="preserve">2- Cobertura de dotación POU</w:t>
      </w:r>
    </w:p>
    <w:p w:rsidR="00000000" w:rsidDel="00000000" w:rsidP="00000000" w:rsidRDefault="00000000" w:rsidRPr="00000000" w14:paraId="00000024">
      <w:pPr>
        <w:numPr>
          <w:ilvl w:val="0"/>
          <w:numId w:val="6"/>
        </w:numPr>
        <w:ind w:left="720" w:hanging="360"/>
        <w:rPr>
          <w:rFonts w:ascii="Calibri" w:cs="Calibri" w:eastAsia="Calibri" w:hAnsi="Calibri"/>
          <w:b w:val="1"/>
          <w:bCs w:val="1"/>
          <w:i w:val="1"/>
          <w:iCs w:val="1"/>
          <w:sz w:val="20"/>
          <w:szCs w:val="20"/>
        </w:rPr>
      </w:pPr>
      <w:r w:rsidDel="00000000" w:rsidR="00000000" w:rsidRPr="00000000">
        <w:rPr>
          <w:rFonts w:ascii="Calibri" w:cs="Calibri" w:eastAsia="Calibri" w:hAnsi="Calibri"/>
          <w:b w:val="1"/>
          <w:bCs w:val="1"/>
          <w:i w:val="1"/>
          <w:iCs w:val="1"/>
          <w:sz w:val="20"/>
          <w:szCs w:val="20"/>
          <w:rtl w:val="0"/>
        </w:rPr>
        <w:t xml:space="preserve">Se hace mención que la cobertura se fundamenta en el decto 315/22 que es el decreto que, con sus resoluciones modificatorias, establece los cargos de la POU.</w:t>
      </w:r>
    </w:p>
    <w:p w:rsidR="00000000" w:rsidDel="00000000" w:rsidP="00000000" w:rsidRDefault="00000000" w:rsidRPr="00000000" w14:paraId="00000025">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Validación con Hacienda</w:t>
      </w:r>
    </w:p>
    <w:p w:rsidR="00000000" w:rsidDel="00000000" w:rsidP="00000000" w:rsidRDefault="00000000" w:rsidRPr="00000000" w14:paraId="00000026">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Pr>
        <w:drawing>
          <wp:inline distB="114300" distT="114300" distL="114300" distR="114300">
            <wp:extent cx="5534025" cy="4733925"/>
            <wp:effectExtent b="25400" l="25400" r="25400" t="25400"/>
            <wp:docPr id="2"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5534025" cy="4733925"/>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7">
      <w:pP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28">
      <w:pP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29">
      <w:pP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2A">
      <w:pP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2B">
      <w:pP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2C">
      <w:pP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2D">
      <w:pP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2E">
      <w:pP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2F">
      <w:pP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30">
      <w:pP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31">
      <w:pP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32">
      <w:pP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33">
      <w:pP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34">
      <w:pP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35">
      <w:pP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36">
      <w:pP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37">
      <w:pP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38">
      <w:pP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39">
      <w:pP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3A">
      <w:pP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3B">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Autorización de la vacante</w:t>
      </w:r>
    </w:p>
    <w:p w:rsidR="00000000" w:rsidDel="00000000" w:rsidP="00000000" w:rsidRDefault="00000000" w:rsidRPr="00000000" w14:paraId="0000003C">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Pr>
        <w:drawing>
          <wp:inline distB="114300" distT="114300" distL="114300" distR="114300">
            <wp:extent cx="5105400" cy="6924675"/>
            <wp:effectExtent b="0" l="0" r="0" t="0"/>
            <wp:docPr id="16"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105400" cy="6924675"/>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3E">
      <w:pP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3F">
      <w:pP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0">
      <w:pP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1">
      <w:pP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2">
      <w:pP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3">
      <w:pP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4">
      <w:pP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5">
      <w:pP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6">
      <w:pPr>
        <w:rPr>
          <w:rFonts w:ascii="Calibri" w:cs="Calibri" w:eastAsia="Calibri" w:hAnsi="Calibri"/>
          <w:b w:val="1"/>
          <w:bCs w:val="1"/>
          <w:i w:val="1"/>
          <w:iCs w:val="1"/>
          <w:sz w:val="20"/>
          <w:szCs w:val="20"/>
        </w:rPr>
      </w:pPr>
      <w:r w:rsidDel="00000000" w:rsidR="00000000" w:rsidRPr="00000000">
        <w:rPr>
          <w:rFonts w:ascii="Calibri" w:cs="Calibri" w:eastAsia="Calibri" w:hAnsi="Calibri"/>
          <w:b w:val="1"/>
          <w:bCs w:val="1"/>
          <w:i w:val="1"/>
          <w:iCs w:val="1"/>
          <w:sz w:val="20"/>
          <w:szCs w:val="20"/>
          <w:rtl w:val="0"/>
        </w:rPr>
        <w:t xml:space="preserve">3- Suplentes de guardia</w:t>
      </w:r>
    </w:p>
    <w:p w:rsidR="00000000" w:rsidDel="00000000" w:rsidP="00000000" w:rsidRDefault="00000000" w:rsidRPr="00000000" w14:paraId="00000047">
      <w:pPr>
        <w:numPr>
          <w:ilvl w:val="0"/>
          <w:numId w:val="2"/>
        </w:numPr>
        <w:ind w:left="720" w:hanging="36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Siempre agregamos en puesto: “ - Suplente “ aclarando que el cargo que se menciona es en caracter suplente</w:t>
      </w:r>
    </w:p>
    <w:p w:rsidR="00000000" w:rsidDel="00000000" w:rsidP="00000000" w:rsidRDefault="00000000" w:rsidRPr="00000000" w14:paraId="00000048">
      <w:pPr>
        <w:numPr>
          <w:ilvl w:val="0"/>
          <w:numId w:val="2"/>
        </w:numPr>
        <w:ind w:left="720" w:hanging="36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Los suplentes de guardia no pasan por Hacienda, por lo que directamente se autorizan.</w:t>
      </w:r>
    </w:p>
    <w:p w:rsidR="00000000" w:rsidDel="00000000" w:rsidP="00000000" w:rsidRDefault="00000000" w:rsidRPr="00000000" w14:paraId="00000049">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Pr>
        <w:drawing>
          <wp:inline distB="114300" distT="114300" distL="114300" distR="114300">
            <wp:extent cx="5200650" cy="7353300"/>
            <wp:effectExtent b="0" l="0" r="0" t="0"/>
            <wp:docPr id="13"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200650" cy="73533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B">
      <w:pP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C">
      <w:pPr>
        <w:rPr>
          <w:rFonts w:ascii="Calibri" w:cs="Calibri" w:eastAsia="Calibri" w:hAnsi="Calibri"/>
          <w:b w:val="1"/>
          <w:bCs w:val="1"/>
          <w:i w:val="1"/>
          <w:iCs w:val="1"/>
          <w:sz w:val="20"/>
          <w:szCs w:val="20"/>
        </w:rPr>
      </w:pPr>
      <w:r w:rsidDel="00000000" w:rsidR="00000000" w:rsidRPr="00000000">
        <w:rPr>
          <w:rFonts w:ascii="Calibri" w:cs="Calibri" w:eastAsia="Calibri" w:hAnsi="Calibri"/>
          <w:b w:val="1"/>
          <w:bCs w:val="1"/>
          <w:i w:val="1"/>
          <w:iCs w:val="1"/>
          <w:sz w:val="20"/>
          <w:szCs w:val="20"/>
          <w:rtl w:val="0"/>
        </w:rPr>
        <w:t xml:space="preserve">4- Ampliación POF</w:t>
      </w:r>
    </w:p>
    <w:p w:rsidR="00000000" w:rsidDel="00000000" w:rsidP="00000000" w:rsidRDefault="00000000" w:rsidRPr="00000000" w14:paraId="0000004D">
      <w:pPr>
        <w:numPr>
          <w:ilvl w:val="0"/>
          <w:numId w:val="5"/>
        </w:numPr>
        <w:ind w:left="720" w:hanging="360"/>
        <w:rPr>
          <w:rFonts w:ascii="Calibri" w:cs="Calibri" w:eastAsia="Calibri" w:hAnsi="Calibri"/>
          <w:b w:val="1"/>
          <w:bCs w:val="1"/>
          <w:i w:val="1"/>
          <w:iCs w:val="1"/>
          <w:sz w:val="20"/>
          <w:szCs w:val="20"/>
        </w:rPr>
      </w:pPr>
      <w:r w:rsidDel="00000000" w:rsidR="00000000" w:rsidRPr="00000000">
        <w:rPr>
          <w:rFonts w:ascii="Calibri" w:cs="Calibri" w:eastAsia="Calibri" w:hAnsi="Calibri"/>
          <w:b w:val="1"/>
          <w:bCs w:val="1"/>
          <w:i w:val="1"/>
          <w:iCs w:val="1"/>
          <w:sz w:val="20"/>
          <w:szCs w:val="20"/>
          <w:rtl w:val="0"/>
        </w:rPr>
        <w:t xml:space="preserve">Al no surgir de una AXB, sino de un expediente que previamente esta validado por Hacienda, solamente se utiliza el formulario de autorización</w:t>
      </w:r>
    </w:p>
    <w:p w:rsidR="00000000" w:rsidDel="00000000" w:rsidP="00000000" w:rsidRDefault="00000000" w:rsidRPr="00000000" w14:paraId="0000004E">
      <w:pPr>
        <w:rPr>
          <w:rFonts w:ascii="Calibri" w:cs="Calibri" w:eastAsia="Calibri" w:hAnsi="Calibri"/>
          <w:b w:val="1"/>
          <w:bCs w:val="1"/>
          <w:i w:val="1"/>
          <w:iCs w:val="1"/>
          <w:sz w:val="20"/>
          <w:szCs w:val="20"/>
        </w:rPr>
      </w:pPr>
      <w:r w:rsidDel="00000000" w:rsidR="00000000" w:rsidRPr="00000000">
        <w:rPr>
          <w:rFonts w:ascii="Calibri" w:cs="Calibri" w:eastAsia="Calibri" w:hAnsi="Calibri"/>
          <w:b w:val="1"/>
          <w:bCs w:val="1"/>
          <w:i w:val="1"/>
          <w:iCs w:val="1"/>
          <w:sz w:val="20"/>
          <w:szCs w:val="20"/>
        </w:rPr>
        <w:drawing>
          <wp:inline distB="114300" distT="114300" distL="114300" distR="114300">
            <wp:extent cx="5591175" cy="6200775"/>
            <wp:effectExtent b="0" l="0" r="0" t="0"/>
            <wp:docPr id="8"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591175" cy="6200775"/>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0">
      <w:pP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1">
      <w:pP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2">
      <w:pP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3">
      <w:pP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4">
      <w:pP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5">
      <w:pP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6">
      <w:pP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7">
      <w:pP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8">
      <w:pP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9">
      <w:pP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A">
      <w:pP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B">
      <w:pP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C">
      <w:pP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D">
      <w:pP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E">
      <w:pP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F">
      <w:pP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0">
      <w:pP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1">
      <w:pP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2">
      <w:pP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3">
      <w:pP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4">
      <w:pP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5">
      <w:pP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6">
      <w:pP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7">
      <w:pP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8">
      <w:pP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9">
      <w:pP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A">
      <w:pP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B">
      <w:pP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C">
      <w:pP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D">
      <w:pP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E">
      <w:pP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F">
      <w:pP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0">
      <w:pP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1">
      <w:pP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2">
      <w:pPr>
        <w:rPr>
          <w:rFonts w:ascii="Calibri" w:cs="Calibri" w:eastAsia="Calibri" w:hAnsi="Calibri"/>
          <w:b w:val="1"/>
          <w:bCs w:val="1"/>
          <w:sz w:val="20"/>
          <w:szCs w:val="20"/>
        </w:rPr>
        <w:sectPr>
          <w:headerReference r:id="rId14" w:type="default"/>
          <w:footerReference r:id="rId15"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0"/>
          <w:szCs w:val="20"/>
        </w:rPr>
        <w:sectPr>
          <w:headerReference r:id="rId16" w:type="default"/>
          <w:footerReference r:id="rId17" w:type="default"/>
          <w:type w:val="nextPage"/>
          <w:pgSz w:h="16834" w:w="11909" w:orient="portrait"/>
          <w:pgMar w:bottom="1440" w:top="1440" w:left="1440" w:right="1440" w:header="720" w:footer="720"/>
          <w:pgNumType w:start="1"/>
        </w:sectPr>
      </w:pPr>
      <w:bookmarkStart w:colFirst="0" w:colLast="0" w:name="_ley8atv92uxj"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ENFERMERIA</w:t>
      </w:r>
      <w:r w:rsidDel="00000000" w:rsidR="00000000" w:rsidRPr="00000000">
        <w:rPr>
          <w:rtl w:val="0"/>
        </w:rPr>
      </w:r>
    </w:p>
    <w:p w:rsidR="00000000" w:rsidDel="00000000" w:rsidP="00000000" w:rsidRDefault="00000000" w:rsidRPr="00000000" w14:paraId="00000074">
      <w:pPr>
        <w:rPr>
          <w:rFonts w:ascii="Calibri" w:cs="Calibri" w:eastAsia="Calibri" w:hAnsi="Calibri"/>
          <w:b w:val="1"/>
          <w:bCs w:val="1"/>
          <w:sz w:val="20"/>
          <w:szCs w:val="20"/>
          <w:highlight w:val="yellow"/>
          <w:u w:val="single"/>
        </w:rPr>
      </w:pPr>
      <w:r w:rsidDel="00000000" w:rsidR="00000000" w:rsidRPr="00000000">
        <w:rPr>
          <w:rFonts w:ascii="Calibri" w:cs="Calibri" w:eastAsia="Calibri" w:hAnsi="Calibri"/>
          <w:b w:val="1"/>
          <w:bCs w:val="1"/>
          <w:sz w:val="20"/>
          <w:szCs w:val="20"/>
          <w:highlight w:val="yellow"/>
          <w:u w:val="single"/>
          <w:rtl w:val="0"/>
        </w:rPr>
        <w:t xml:space="preserve">ALTA X BAJA ENFERMERÍA</w:t>
      </w:r>
    </w:p>
    <w:p w:rsidR="00000000" w:rsidDel="00000000" w:rsidP="00000000" w:rsidRDefault="00000000" w:rsidRPr="00000000" w14:paraId="00000075">
      <w:pPr>
        <w:numPr>
          <w:ilvl w:val="0"/>
          <w:numId w:val="7"/>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Para los casos de Enfermería siempre detallamos la carga horaria del cargo, atento que puede ser de 18hs o 35hs</w:t>
      </w:r>
    </w:p>
    <w:p w:rsidR="00000000" w:rsidDel="00000000" w:rsidP="00000000" w:rsidRDefault="00000000" w:rsidRPr="00000000" w14:paraId="00000076">
      <w:pPr>
        <w:numPr>
          <w:ilvl w:val="0"/>
          <w:numId w:val="7"/>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 la baja siempre el puesto será el puesto de la persona que deja el cargo, mientras que en la autorización (cuadro verde) esta casilla sera siempre “enfermería profesional”.</w:t>
      </w:r>
    </w:p>
    <w:p w:rsidR="00000000" w:rsidDel="00000000" w:rsidP="00000000" w:rsidRDefault="00000000" w:rsidRPr="00000000" w14:paraId="00000077">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Validación con Hacienda</w:t>
      </w:r>
    </w:p>
    <w:p w:rsidR="00000000" w:rsidDel="00000000" w:rsidP="00000000" w:rsidRDefault="00000000" w:rsidRPr="00000000" w14:paraId="00000078">
      <w:pPr>
        <w:rPr>
          <w:rFonts w:ascii="Calibri" w:cs="Calibri" w:eastAsia="Calibri" w:hAnsi="Calibri"/>
          <w:b w:val="1"/>
          <w:bCs w:val="1"/>
          <w:sz w:val="20"/>
          <w:szCs w:val="20"/>
          <w:shd w:fill="bf9000" w:val="clear"/>
        </w:rPr>
      </w:pPr>
      <w:r w:rsidDel="00000000" w:rsidR="00000000" w:rsidRPr="00000000">
        <w:rPr>
          <w:rFonts w:ascii="Calibri" w:cs="Calibri" w:eastAsia="Calibri" w:hAnsi="Calibri"/>
          <w:b w:val="1"/>
          <w:bCs w:val="1"/>
          <w:sz w:val="20"/>
          <w:szCs w:val="20"/>
          <w:shd w:fill="bf9000" w:val="clear"/>
        </w:rPr>
        <w:drawing>
          <wp:inline distB="114300" distT="114300" distL="114300" distR="114300">
            <wp:extent cx="5731200" cy="4495800"/>
            <wp:effectExtent b="25400" l="25400" r="25400" t="25400"/>
            <wp:docPr id="9"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731200" cy="44958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9">
      <w:pPr>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07A">
      <w:pPr>
        <w:rPr>
          <w:rFonts w:ascii="Calibri" w:cs="Calibri" w:eastAsia="Calibri" w:hAnsi="Calibri"/>
          <w:b w:val="1"/>
          <w:bCs w:val="1"/>
          <w:sz w:val="20"/>
          <w:szCs w:val="20"/>
          <w:shd w:fill="bf9000" w:val="clear"/>
        </w:rPr>
      </w:pPr>
      <w:r w:rsidDel="00000000" w:rsidR="00000000" w:rsidRPr="00000000">
        <w:rPr>
          <w:rtl w:val="0"/>
        </w:rPr>
      </w:r>
    </w:p>
    <w:p w:rsidR="00000000" w:rsidDel="00000000" w:rsidP="00000000" w:rsidRDefault="00000000" w:rsidRPr="00000000" w14:paraId="0000007B">
      <w:pPr>
        <w:rPr>
          <w:rFonts w:ascii="Calibri" w:cs="Calibri" w:eastAsia="Calibri" w:hAnsi="Calibri"/>
          <w:b w:val="1"/>
          <w:bCs w:val="1"/>
          <w:sz w:val="20"/>
          <w:szCs w:val="20"/>
          <w:shd w:fill="bf9000" w:val="clear"/>
        </w:rPr>
      </w:pPr>
      <w:r w:rsidDel="00000000" w:rsidR="00000000" w:rsidRPr="00000000">
        <w:rPr>
          <w:rtl w:val="0"/>
        </w:rPr>
      </w:r>
    </w:p>
    <w:p w:rsidR="00000000" w:rsidDel="00000000" w:rsidP="00000000" w:rsidRDefault="00000000" w:rsidRPr="00000000" w14:paraId="0000007C">
      <w:pPr>
        <w:rPr>
          <w:rFonts w:ascii="Calibri" w:cs="Calibri" w:eastAsia="Calibri" w:hAnsi="Calibri"/>
          <w:b w:val="1"/>
          <w:bCs w:val="1"/>
          <w:sz w:val="20"/>
          <w:szCs w:val="20"/>
          <w:shd w:fill="bf9000" w:val="clear"/>
        </w:rPr>
      </w:pPr>
      <w:r w:rsidDel="00000000" w:rsidR="00000000" w:rsidRPr="00000000">
        <w:rPr>
          <w:rtl w:val="0"/>
        </w:rPr>
      </w:r>
    </w:p>
    <w:p w:rsidR="00000000" w:rsidDel="00000000" w:rsidP="00000000" w:rsidRDefault="00000000" w:rsidRPr="00000000" w14:paraId="0000007D">
      <w:pPr>
        <w:rPr>
          <w:rFonts w:ascii="Calibri" w:cs="Calibri" w:eastAsia="Calibri" w:hAnsi="Calibri"/>
          <w:b w:val="1"/>
          <w:bCs w:val="1"/>
          <w:sz w:val="20"/>
          <w:szCs w:val="20"/>
          <w:shd w:fill="bf9000" w:val="clear"/>
        </w:rPr>
      </w:pPr>
      <w:r w:rsidDel="00000000" w:rsidR="00000000" w:rsidRPr="00000000">
        <w:rPr>
          <w:rtl w:val="0"/>
        </w:rPr>
      </w:r>
    </w:p>
    <w:p w:rsidR="00000000" w:rsidDel="00000000" w:rsidP="00000000" w:rsidRDefault="00000000" w:rsidRPr="00000000" w14:paraId="0000007E">
      <w:pPr>
        <w:rPr>
          <w:rFonts w:ascii="Calibri" w:cs="Calibri" w:eastAsia="Calibri" w:hAnsi="Calibri"/>
          <w:b w:val="1"/>
          <w:bCs w:val="1"/>
          <w:sz w:val="20"/>
          <w:szCs w:val="20"/>
          <w:shd w:fill="bf9000" w:val="clear"/>
        </w:rPr>
      </w:pPr>
      <w:r w:rsidDel="00000000" w:rsidR="00000000" w:rsidRPr="00000000">
        <w:rPr>
          <w:rtl w:val="0"/>
        </w:rPr>
      </w:r>
    </w:p>
    <w:p w:rsidR="00000000" w:rsidDel="00000000" w:rsidP="00000000" w:rsidRDefault="00000000" w:rsidRPr="00000000" w14:paraId="0000007F">
      <w:pPr>
        <w:rPr>
          <w:rFonts w:ascii="Calibri" w:cs="Calibri" w:eastAsia="Calibri" w:hAnsi="Calibri"/>
          <w:b w:val="1"/>
          <w:bCs w:val="1"/>
          <w:sz w:val="20"/>
          <w:szCs w:val="20"/>
          <w:shd w:fill="bf9000" w:val="clear"/>
        </w:rPr>
      </w:pPr>
      <w:r w:rsidDel="00000000" w:rsidR="00000000" w:rsidRPr="00000000">
        <w:rPr>
          <w:rtl w:val="0"/>
        </w:rPr>
      </w:r>
    </w:p>
    <w:p w:rsidR="00000000" w:rsidDel="00000000" w:rsidP="00000000" w:rsidRDefault="00000000" w:rsidRPr="00000000" w14:paraId="00000080">
      <w:pPr>
        <w:rPr>
          <w:rFonts w:ascii="Calibri" w:cs="Calibri" w:eastAsia="Calibri" w:hAnsi="Calibri"/>
          <w:b w:val="1"/>
          <w:bCs w:val="1"/>
          <w:sz w:val="20"/>
          <w:szCs w:val="20"/>
          <w:shd w:fill="bf9000" w:val="clear"/>
        </w:rPr>
      </w:pPr>
      <w:r w:rsidDel="00000000" w:rsidR="00000000" w:rsidRPr="00000000">
        <w:rPr>
          <w:rtl w:val="0"/>
        </w:rPr>
      </w:r>
    </w:p>
    <w:p w:rsidR="00000000" w:rsidDel="00000000" w:rsidP="00000000" w:rsidRDefault="00000000" w:rsidRPr="00000000" w14:paraId="00000081">
      <w:pPr>
        <w:rPr>
          <w:rFonts w:ascii="Calibri" w:cs="Calibri" w:eastAsia="Calibri" w:hAnsi="Calibri"/>
          <w:b w:val="1"/>
          <w:bCs w:val="1"/>
          <w:sz w:val="20"/>
          <w:szCs w:val="20"/>
          <w:shd w:fill="bf9000" w:val="clear"/>
        </w:rPr>
      </w:pPr>
      <w:r w:rsidDel="00000000" w:rsidR="00000000" w:rsidRPr="00000000">
        <w:rPr>
          <w:rtl w:val="0"/>
        </w:rPr>
      </w:r>
    </w:p>
    <w:p w:rsidR="00000000" w:rsidDel="00000000" w:rsidP="00000000" w:rsidRDefault="00000000" w:rsidRPr="00000000" w14:paraId="00000082">
      <w:pPr>
        <w:rPr>
          <w:rFonts w:ascii="Calibri" w:cs="Calibri" w:eastAsia="Calibri" w:hAnsi="Calibri"/>
          <w:b w:val="1"/>
          <w:bCs w:val="1"/>
          <w:sz w:val="20"/>
          <w:szCs w:val="20"/>
          <w:shd w:fill="bf9000" w:val="clear"/>
        </w:rPr>
      </w:pPr>
      <w:r w:rsidDel="00000000" w:rsidR="00000000" w:rsidRPr="00000000">
        <w:rPr>
          <w:rtl w:val="0"/>
        </w:rPr>
      </w:r>
    </w:p>
    <w:p w:rsidR="00000000" w:rsidDel="00000000" w:rsidP="00000000" w:rsidRDefault="00000000" w:rsidRPr="00000000" w14:paraId="00000083">
      <w:pPr>
        <w:rPr>
          <w:rFonts w:ascii="Calibri" w:cs="Calibri" w:eastAsia="Calibri" w:hAnsi="Calibri"/>
          <w:b w:val="1"/>
          <w:bCs w:val="1"/>
          <w:sz w:val="20"/>
          <w:szCs w:val="20"/>
          <w:shd w:fill="bf9000" w:val="clear"/>
        </w:rPr>
      </w:pPr>
      <w:r w:rsidDel="00000000" w:rsidR="00000000" w:rsidRPr="00000000">
        <w:rPr>
          <w:rtl w:val="0"/>
        </w:rPr>
      </w:r>
    </w:p>
    <w:p w:rsidR="00000000" w:rsidDel="00000000" w:rsidP="00000000" w:rsidRDefault="00000000" w:rsidRPr="00000000" w14:paraId="00000084">
      <w:pPr>
        <w:rPr>
          <w:rFonts w:ascii="Calibri" w:cs="Calibri" w:eastAsia="Calibri" w:hAnsi="Calibri"/>
          <w:b w:val="1"/>
          <w:bCs w:val="1"/>
          <w:sz w:val="20"/>
          <w:szCs w:val="20"/>
          <w:shd w:fill="bf9000" w:val="clear"/>
        </w:rPr>
      </w:pPr>
      <w:r w:rsidDel="00000000" w:rsidR="00000000" w:rsidRPr="00000000">
        <w:rPr>
          <w:rtl w:val="0"/>
        </w:rPr>
      </w:r>
    </w:p>
    <w:p w:rsidR="00000000" w:rsidDel="00000000" w:rsidP="00000000" w:rsidRDefault="00000000" w:rsidRPr="00000000" w14:paraId="00000085">
      <w:pPr>
        <w:rPr>
          <w:rFonts w:ascii="Calibri" w:cs="Calibri" w:eastAsia="Calibri" w:hAnsi="Calibri"/>
          <w:b w:val="1"/>
          <w:bCs w:val="1"/>
          <w:sz w:val="20"/>
          <w:szCs w:val="20"/>
          <w:shd w:fill="bf9000" w:val="clear"/>
        </w:rPr>
      </w:pPr>
      <w:r w:rsidDel="00000000" w:rsidR="00000000" w:rsidRPr="00000000">
        <w:rPr>
          <w:rtl w:val="0"/>
        </w:rPr>
      </w:r>
    </w:p>
    <w:p w:rsidR="00000000" w:rsidDel="00000000" w:rsidP="00000000" w:rsidRDefault="00000000" w:rsidRPr="00000000" w14:paraId="00000086">
      <w:pPr>
        <w:rPr>
          <w:rFonts w:ascii="Calibri" w:cs="Calibri" w:eastAsia="Calibri" w:hAnsi="Calibri"/>
          <w:b w:val="1"/>
          <w:bCs w:val="1"/>
          <w:sz w:val="20"/>
          <w:szCs w:val="20"/>
          <w:shd w:fill="bf9000" w:val="clear"/>
        </w:rPr>
      </w:pPr>
      <w:r w:rsidDel="00000000" w:rsidR="00000000" w:rsidRPr="00000000">
        <w:rPr>
          <w:rtl w:val="0"/>
        </w:rPr>
      </w:r>
    </w:p>
    <w:p w:rsidR="00000000" w:rsidDel="00000000" w:rsidP="00000000" w:rsidRDefault="00000000" w:rsidRPr="00000000" w14:paraId="00000087">
      <w:pPr>
        <w:rPr>
          <w:rFonts w:ascii="Calibri" w:cs="Calibri" w:eastAsia="Calibri" w:hAnsi="Calibri"/>
          <w:b w:val="1"/>
          <w:bCs w:val="1"/>
          <w:sz w:val="20"/>
          <w:szCs w:val="20"/>
          <w:shd w:fill="bf9000" w:val="clear"/>
        </w:rPr>
      </w:pPr>
      <w:r w:rsidDel="00000000" w:rsidR="00000000" w:rsidRPr="00000000">
        <w:rPr>
          <w:rtl w:val="0"/>
        </w:rPr>
      </w:r>
    </w:p>
    <w:p w:rsidR="00000000" w:rsidDel="00000000" w:rsidP="00000000" w:rsidRDefault="00000000" w:rsidRPr="00000000" w14:paraId="00000088">
      <w:pPr>
        <w:rPr>
          <w:rFonts w:ascii="Calibri" w:cs="Calibri" w:eastAsia="Calibri" w:hAnsi="Calibri"/>
          <w:b w:val="1"/>
          <w:bCs w:val="1"/>
          <w:sz w:val="20"/>
          <w:szCs w:val="20"/>
          <w:shd w:fill="bf9000" w:val="clear"/>
        </w:rPr>
      </w:pPr>
      <w:r w:rsidDel="00000000" w:rsidR="00000000" w:rsidRPr="00000000">
        <w:rPr>
          <w:rtl w:val="0"/>
        </w:rPr>
      </w:r>
    </w:p>
    <w:p w:rsidR="00000000" w:rsidDel="00000000" w:rsidP="00000000" w:rsidRDefault="00000000" w:rsidRPr="00000000" w14:paraId="00000089">
      <w:pPr>
        <w:rPr>
          <w:rFonts w:ascii="Calibri" w:cs="Calibri" w:eastAsia="Calibri" w:hAnsi="Calibri"/>
          <w:b w:val="1"/>
          <w:bCs w:val="1"/>
          <w:sz w:val="20"/>
          <w:szCs w:val="20"/>
          <w:shd w:fill="bf9000" w:val="clear"/>
        </w:rPr>
      </w:pPr>
      <w:r w:rsidDel="00000000" w:rsidR="00000000" w:rsidRPr="00000000">
        <w:rPr>
          <w:rtl w:val="0"/>
        </w:rPr>
      </w:r>
    </w:p>
    <w:p w:rsidR="00000000" w:rsidDel="00000000" w:rsidP="00000000" w:rsidRDefault="00000000" w:rsidRPr="00000000" w14:paraId="0000008A">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Autorización de la vacante</w:t>
      </w:r>
    </w:p>
    <w:p w:rsidR="00000000" w:rsidDel="00000000" w:rsidP="00000000" w:rsidRDefault="00000000" w:rsidRPr="00000000" w14:paraId="0000008B">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Pr>
        <w:drawing>
          <wp:inline distB="114300" distT="114300" distL="114300" distR="114300">
            <wp:extent cx="5476875" cy="7258050"/>
            <wp:effectExtent b="0" l="0" r="0" t="0"/>
            <wp:docPr id="1"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476875" cy="725805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rPr>
          <w:rFonts w:ascii="Calibri" w:cs="Calibri" w:eastAsia="Calibri" w:hAnsi="Calibri"/>
          <w:b w:val="1"/>
          <w:bCs w:val="1"/>
          <w:sz w:val="20"/>
          <w:szCs w:val="20"/>
          <w:shd w:fill="bf9000" w:val="clear"/>
        </w:rPr>
      </w:pPr>
      <w:r w:rsidDel="00000000" w:rsidR="00000000" w:rsidRPr="00000000">
        <w:rPr>
          <w:rtl w:val="0"/>
        </w:rPr>
      </w:r>
    </w:p>
    <w:p w:rsidR="00000000" w:rsidDel="00000000" w:rsidP="00000000" w:rsidRDefault="00000000" w:rsidRPr="00000000" w14:paraId="0000008D">
      <w:pPr>
        <w:rPr>
          <w:rFonts w:ascii="Calibri" w:cs="Calibri" w:eastAsia="Calibri" w:hAnsi="Calibri"/>
          <w:b w:val="1"/>
          <w:bCs w:val="1"/>
          <w:sz w:val="20"/>
          <w:szCs w:val="20"/>
          <w:shd w:fill="bf9000" w:val="clear"/>
        </w:rPr>
      </w:pPr>
      <w:r w:rsidDel="00000000" w:rsidR="00000000" w:rsidRPr="00000000">
        <w:rPr>
          <w:rtl w:val="0"/>
        </w:rPr>
      </w:r>
    </w:p>
    <w:p w:rsidR="00000000" w:rsidDel="00000000" w:rsidP="00000000" w:rsidRDefault="00000000" w:rsidRPr="00000000" w14:paraId="0000008E">
      <w:pPr>
        <w:rPr>
          <w:rFonts w:ascii="Calibri" w:cs="Calibri" w:eastAsia="Calibri" w:hAnsi="Calibri"/>
          <w:b w:val="1"/>
          <w:bCs w:val="1"/>
          <w:sz w:val="20"/>
          <w:szCs w:val="20"/>
          <w:shd w:fill="bf9000" w:val="clear"/>
        </w:rPr>
      </w:pPr>
      <w:r w:rsidDel="00000000" w:rsidR="00000000" w:rsidRPr="00000000">
        <w:rPr>
          <w:rtl w:val="0"/>
        </w:rPr>
      </w:r>
    </w:p>
    <w:p w:rsidR="00000000" w:rsidDel="00000000" w:rsidP="00000000" w:rsidRDefault="00000000" w:rsidRPr="00000000" w14:paraId="0000008F">
      <w:pPr>
        <w:rPr>
          <w:rFonts w:ascii="Calibri" w:cs="Calibri" w:eastAsia="Calibri" w:hAnsi="Calibri"/>
          <w:b w:val="1"/>
          <w:bCs w:val="1"/>
          <w:sz w:val="20"/>
          <w:szCs w:val="20"/>
          <w:shd w:fill="bf9000" w:val="clear"/>
        </w:rPr>
      </w:pPr>
      <w:r w:rsidDel="00000000" w:rsidR="00000000" w:rsidRPr="00000000">
        <w:rPr>
          <w:rtl w:val="0"/>
        </w:rPr>
      </w:r>
    </w:p>
    <w:p w:rsidR="00000000" w:rsidDel="00000000" w:rsidP="00000000" w:rsidRDefault="00000000" w:rsidRPr="00000000" w14:paraId="00000090">
      <w:pPr>
        <w:rPr>
          <w:rFonts w:ascii="Calibri" w:cs="Calibri" w:eastAsia="Calibri" w:hAnsi="Calibri"/>
          <w:b w:val="1"/>
          <w:bCs w:val="1"/>
          <w:sz w:val="20"/>
          <w:szCs w:val="20"/>
          <w:shd w:fill="bf9000" w:val="clear"/>
        </w:rPr>
      </w:pPr>
      <w:r w:rsidDel="00000000" w:rsidR="00000000" w:rsidRPr="00000000">
        <w:rPr>
          <w:rtl w:val="0"/>
        </w:rPr>
      </w:r>
    </w:p>
    <w:p w:rsidR="00000000" w:rsidDel="00000000" w:rsidP="00000000" w:rsidRDefault="00000000" w:rsidRPr="00000000" w14:paraId="00000091">
      <w:pPr>
        <w:rPr>
          <w:rFonts w:ascii="Calibri" w:cs="Calibri" w:eastAsia="Calibri" w:hAnsi="Calibri"/>
          <w:b w:val="1"/>
          <w:bCs w:val="1"/>
          <w:sz w:val="20"/>
          <w:szCs w:val="20"/>
          <w:shd w:fill="bf9000" w:val="clear"/>
        </w:rPr>
      </w:pPr>
      <w:r w:rsidDel="00000000" w:rsidR="00000000" w:rsidRPr="00000000">
        <w:rPr>
          <w:rtl w:val="0"/>
        </w:rPr>
      </w:r>
    </w:p>
    <w:p w:rsidR="00000000" w:rsidDel="00000000" w:rsidP="00000000" w:rsidRDefault="00000000" w:rsidRPr="00000000" w14:paraId="00000092">
      <w:pPr>
        <w:rPr>
          <w:rFonts w:ascii="Calibri" w:cs="Calibri" w:eastAsia="Calibri" w:hAnsi="Calibri"/>
          <w:b w:val="1"/>
          <w:bCs w:val="1"/>
          <w:sz w:val="20"/>
          <w:szCs w:val="20"/>
          <w:shd w:fill="bf9000" w:val="clear"/>
        </w:rPr>
      </w:pPr>
      <w:r w:rsidDel="00000000" w:rsidR="00000000" w:rsidRPr="00000000">
        <w:rPr>
          <w:rtl w:val="0"/>
        </w:rPr>
      </w:r>
    </w:p>
    <w:p w:rsidR="00000000" w:rsidDel="00000000" w:rsidP="00000000" w:rsidRDefault="00000000" w:rsidRPr="00000000" w14:paraId="00000093">
      <w:pPr>
        <w:rPr>
          <w:rFonts w:ascii="Calibri" w:cs="Calibri" w:eastAsia="Calibri" w:hAnsi="Calibri"/>
          <w:sz w:val="20"/>
          <w:szCs w:val="20"/>
        </w:rPr>
      </w:pPr>
      <w:r w:rsidDel="00000000" w:rsidR="00000000" w:rsidRPr="00000000">
        <w:rPr>
          <w:rFonts w:ascii="Calibri" w:cs="Calibri" w:eastAsia="Calibri" w:hAnsi="Calibri"/>
          <w:b w:val="1"/>
          <w:bCs w:val="1"/>
          <w:sz w:val="20"/>
          <w:szCs w:val="20"/>
          <w:shd w:fill="bf9000" w:val="clear"/>
          <w:rtl w:val="0"/>
        </w:rPr>
        <w:t xml:space="preserve">EXCEPCIONES ALTA X BAJA ENFERMERÍA:</w:t>
      </w:r>
      <w:r w:rsidDel="00000000" w:rsidR="00000000" w:rsidRPr="00000000">
        <w:rPr>
          <w:rtl w:val="0"/>
        </w:rPr>
      </w:r>
    </w:p>
    <w:p w:rsidR="00000000" w:rsidDel="00000000" w:rsidP="00000000" w:rsidRDefault="00000000" w:rsidRPr="00000000" w14:paraId="00000094">
      <w:pPr>
        <w:rPr>
          <w:rFonts w:ascii="Calibri" w:cs="Calibri" w:eastAsia="Calibri" w:hAnsi="Calibri"/>
          <w:b w:val="1"/>
          <w:bCs w:val="1"/>
          <w:i w:val="1"/>
          <w:iCs w:val="1"/>
          <w:sz w:val="20"/>
          <w:szCs w:val="20"/>
        </w:rPr>
      </w:pPr>
      <w:r w:rsidDel="00000000" w:rsidR="00000000" w:rsidRPr="00000000">
        <w:rPr>
          <w:rFonts w:ascii="Calibri" w:cs="Calibri" w:eastAsia="Calibri" w:hAnsi="Calibri"/>
          <w:b w:val="1"/>
          <w:bCs w:val="1"/>
          <w:i w:val="1"/>
          <w:iCs w:val="1"/>
          <w:sz w:val="20"/>
          <w:szCs w:val="20"/>
          <w:rtl w:val="0"/>
        </w:rPr>
        <w:t xml:space="preserve">1-Apertura de cargos Enfermería 2x18hs</w:t>
      </w:r>
    </w:p>
    <w:p w:rsidR="00000000" w:rsidDel="00000000" w:rsidP="00000000" w:rsidRDefault="00000000" w:rsidRPr="00000000" w14:paraId="00000095">
      <w:pPr>
        <w:numPr>
          <w:ilvl w:val="0"/>
          <w:numId w:val="3"/>
        </w:numPr>
        <w:ind w:left="720" w:hanging="360"/>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Aclaramos en la baja (cuadro que valida hacienda) la situación de la apertura, es decir que por un concurso de 35hs se apertura a 2 de 18hs.</w:t>
      </w:r>
    </w:p>
    <w:p w:rsidR="00000000" w:rsidDel="00000000" w:rsidP="00000000" w:rsidRDefault="00000000" w:rsidRPr="00000000" w14:paraId="00000096">
      <w:pPr>
        <w:numPr>
          <w:ilvl w:val="0"/>
          <w:numId w:val="3"/>
        </w:numPr>
        <w:ind w:left="720" w:hanging="360"/>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Esta misma aclaración la ponemos tambien en la autorización, plasmando la información de los expedientes de concurso y haciendo énfasis en que son 2 cargos de 18hs.</w:t>
      </w:r>
    </w:p>
    <w:p w:rsidR="00000000" w:rsidDel="00000000" w:rsidP="00000000" w:rsidRDefault="00000000" w:rsidRPr="00000000" w14:paraId="00000097">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Validación con hacienda</w:t>
      </w:r>
    </w:p>
    <w:p w:rsidR="00000000" w:rsidDel="00000000" w:rsidP="00000000" w:rsidRDefault="00000000" w:rsidRPr="00000000" w14:paraId="00000098">
      <w:pPr>
        <w:jc w:val="center"/>
        <w:rPr>
          <w:rFonts w:ascii="Calibri" w:cs="Calibri" w:eastAsia="Calibri" w:hAnsi="Calibri"/>
          <w:b w:val="1"/>
          <w:bCs w:val="1"/>
          <w:sz w:val="20"/>
          <w:szCs w:val="20"/>
        </w:rPr>
      </w:pPr>
      <w:r w:rsidDel="00000000" w:rsidR="00000000" w:rsidRPr="00000000">
        <w:rPr>
          <w:rFonts w:ascii="Calibri" w:cs="Calibri" w:eastAsia="Calibri" w:hAnsi="Calibri"/>
          <w:sz w:val="20"/>
          <w:szCs w:val="20"/>
        </w:rPr>
        <w:drawing>
          <wp:inline distB="114300" distT="114300" distL="114300" distR="114300">
            <wp:extent cx="5690937" cy="4759358"/>
            <wp:effectExtent b="25400" l="25400" r="25400" t="25400"/>
            <wp:docPr id="17"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690937" cy="4759358"/>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9">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A">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B">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C">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D">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E">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F">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0">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1">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2">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3">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4">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5">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6">
      <w:pP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7">
      <w:pP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8">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Autorización de la vacante</w:t>
      </w:r>
    </w:p>
    <w:p w:rsidR="00000000" w:rsidDel="00000000" w:rsidP="00000000" w:rsidRDefault="00000000" w:rsidRPr="00000000" w14:paraId="000000A9">
      <w:pPr>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5731200" cy="7924800"/>
            <wp:effectExtent b="25400" l="25400" r="25400" t="25400"/>
            <wp:docPr id="14"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5731200" cy="79248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A">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B">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C">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D">
      <w:pPr>
        <w:rPr>
          <w:rFonts w:ascii="Calibri" w:cs="Calibri" w:eastAsia="Calibri" w:hAnsi="Calibri"/>
          <w:b w:val="1"/>
          <w:bCs w:val="1"/>
          <w:i w:val="1"/>
          <w:iCs w:val="1"/>
          <w:sz w:val="20"/>
          <w:szCs w:val="20"/>
        </w:rPr>
      </w:pPr>
      <w:r w:rsidDel="00000000" w:rsidR="00000000" w:rsidRPr="00000000">
        <w:rPr>
          <w:rtl w:val="0"/>
        </w:rPr>
      </w:r>
    </w:p>
    <w:p w:rsidR="00000000" w:rsidDel="00000000" w:rsidP="00000000" w:rsidRDefault="00000000" w:rsidRPr="00000000" w14:paraId="000000AE">
      <w:pPr>
        <w:rPr>
          <w:rFonts w:ascii="Calibri" w:cs="Calibri" w:eastAsia="Calibri" w:hAnsi="Calibri"/>
          <w:b w:val="1"/>
          <w:bCs w:val="1"/>
          <w:i w:val="1"/>
          <w:iCs w:val="1"/>
          <w:sz w:val="20"/>
          <w:szCs w:val="20"/>
        </w:rPr>
      </w:pPr>
      <w:r w:rsidDel="00000000" w:rsidR="00000000" w:rsidRPr="00000000">
        <w:rPr>
          <w:rFonts w:ascii="Calibri" w:cs="Calibri" w:eastAsia="Calibri" w:hAnsi="Calibri"/>
          <w:b w:val="1"/>
          <w:bCs w:val="1"/>
          <w:i w:val="1"/>
          <w:iCs w:val="1"/>
          <w:sz w:val="20"/>
          <w:szCs w:val="20"/>
          <w:rtl w:val="0"/>
        </w:rPr>
        <w:t xml:space="preserve">2- Ampliación</w:t>
      </w:r>
    </w:p>
    <w:p w:rsidR="00000000" w:rsidDel="00000000" w:rsidP="00000000" w:rsidRDefault="00000000" w:rsidRPr="00000000" w14:paraId="000000AF">
      <w:pPr>
        <w:numPr>
          <w:ilvl w:val="0"/>
          <w:numId w:val="8"/>
        </w:numPr>
        <w:ind w:left="720" w:hanging="360"/>
        <w:rPr>
          <w:rFonts w:ascii="Calibri" w:cs="Calibri" w:eastAsia="Calibri" w:hAnsi="Calibri"/>
          <w:sz w:val="20"/>
          <w:szCs w:val="20"/>
        </w:rPr>
      </w:pPr>
      <w:r w:rsidDel="00000000" w:rsidR="00000000" w:rsidRPr="00000000">
        <w:rPr>
          <w:rFonts w:ascii="Calibri" w:cs="Calibri" w:eastAsia="Calibri" w:hAnsi="Calibri"/>
          <w:b w:val="1"/>
          <w:bCs w:val="1"/>
          <w:i w:val="1"/>
          <w:iCs w:val="1"/>
          <w:sz w:val="20"/>
          <w:szCs w:val="20"/>
          <w:rtl w:val="0"/>
        </w:rPr>
        <w:t xml:space="preserve">Al no surgir de una AXB, sino de un expediente de solicitud que previamente está validado por Hacienda, solamente se utiliza el formulario de autorización</w:t>
      </w:r>
      <w:r w:rsidDel="00000000" w:rsidR="00000000" w:rsidRPr="00000000">
        <w:rPr>
          <w:rtl w:val="0"/>
        </w:rPr>
      </w:r>
    </w:p>
    <w:p w:rsidR="00000000" w:rsidDel="00000000" w:rsidP="00000000" w:rsidRDefault="00000000" w:rsidRPr="00000000" w14:paraId="000000B0">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Autorización con Hacienda</w:t>
      </w:r>
    </w:p>
    <w:p w:rsidR="00000000" w:rsidDel="00000000" w:rsidP="00000000" w:rsidRDefault="00000000" w:rsidRPr="00000000" w14:paraId="000000B1">
      <w:pPr>
        <w:rPr>
          <w:rFonts w:ascii="Calibri" w:cs="Calibri" w:eastAsia="Calibri" w:hAnsi="Calibri"/>
          <w:sz w:val="20"/>
          <w:szCs w:val="20"/>
        </w:rPr>
        <w:sectPr>
          <w:headerReference r:id="rId22" w:type="default"/>
          <w:footerReference r:id="rId23" w:type="default"/>
          <w:type w:val="nextPage"/>
          <w:pgSz w:h="16834" w:w="11909" w:orient="portrait"/>
          <w:pgMar w:bottom="1440" w:top="1440" w:left="1440" w:right="1440" w:header="720" w:footer="720"/>
          <w:pgNumType w:start="1"/>
        </w:sectPr>
      </w:pPr>
      <w:r w:rsidDel="00000000" w:rsidR="00000000" w:rsidRPr="00000000">
        <w:rPr>
          <w:rFonts w:ascii="Calibri" w:cs="Calibri" w:eastAsia="Calibri" w:hAnsi="Calibri"/>
          <w:sz w:val="20"/>
          <w:szCs w:val="20"/>
        </w:rPr>
        <w:drawing>
          <wp:inline distB="114300" distT="114300" distL="114300" distR="114300">
            <wp:extent cx="5153025" cy="7448550"/>
            <wp:effectExtent b="0" l="0" r="0" t="0"/>
            <wp:docPr id="4"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5153025" cy="744855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sectPr>
          <w:headerReference r:id="rId25" w:type="default"/>
          <w:footerReference r:id="rId26" w:type="default"/>
          <w:type w:val="nextPage"/>
          <w:pgSz w:h="16834" w:w="11909" w:orient="portrait"/>
          <w:pgMar w:bottom="1440" w:top="1440" w:left="1440" w:right="1440" w:header="720" w:footer="720"/>
          <w:pgNumType w:start="1"/>
        </w:sectPr>
      </w:pPr>
      <w:bookmarkStart w:colFirst="0" w:colLast="0" w:name="_our7425kv2i2" w:id="2"/>
      <w:bookmarkEnd w:id="2"/>
      <w:r w:rsidDel="00000000" w:rsidR="00000000" w:rsidRPr="00000000">
        <w:rPr>
          <w:rFonts w:ascii="Arial" w:cs="Arial" w:eastAsia="Arial" w:hAnsi="Arial"/>
          <w:b w:val="1"/>
          <w:bCs w:val="1"/>
          <w:i w:val="0"/>
          <w:iCs w:val="0"/>
          <w:smallCaps w:val="0"/>
          <w:strike w:val="0"/>
          <w:color w:val="000000"/>
          <w:sz w:val="52"/>
          <w:szCs w:val="52"/>
          <w:u w:val="none"/>
          <w:shd w:fill="auto" w:val="clear"/>
          <w:vertAlign w:val="baseline"/>
          <w:rtl w:val="0"/>
        </w:rPr>
        <w:t xml:space="preserve">TECNICOS</w:t>
      </w:r>
      <w:r w:rsidDel="00000000" w:rsidR="00000000" w:rsidRPr="00000000">
        <w:rPr>
          <w:rtl w:val="0"/>
        </w:rPr>
      </w:r>
    </w:p>
    <w:p w:rsidR="00000000" w:rsidDel="00000000" w:rsidP="00000000" w:rsidRDefault="00000000" w:rsidRPr="00000000" w14:paraId="000000B3">
      <w:pPr>
        <w:rPr>
          <w:b w:val="1"/>
          <w:bCs w:val="1"/>
          <w:highlight w:val="yellow"/>
          <w:u w:val="single"/>
        </w:rPr>
      </w:pPr>
      <w:r w:rsidDel="00000000" w:rsidR="00000000" w:rsidRPr="00000000">
        <w:rPr>
          <w:b w:val="1"/>
          <w:bCs w:val="1"/>
          <w:highlight w:val="yellow"/>
          <w:u w:val="single"/>
          <w:rtl w:val="0"/>
        </w:rPr>
        <w:t xml:space="preserve">ALTA X BAJA TECNICOS</w:t>
      </w:r>
    </w:p>
    <w:p w:rsidR="00000000" w:rsidDel="00000000" w:rsidP="00000000" w:rsidRDefault="00000000" w:rsidRPr="00000000" w14:paraId="000000B4">
      <w:pPr>
        <w:rPr>
          <w:b w:val="1"/>
          <w:bCs w:val="1"/>
          <w:highlight w:val="yellow"/>
        </w:rPr>
      </w:pPr>
      <w:r w:rsidDel="00000000" w:rsidR="00000000" w:rsidRPr="00000000">
        <w:rPr>
          <w:rtl w:val="0"/>
        </w:rPr>
      </w:r>
    </w:p>
    <w:p w:rsidR="00000000" w:rsidDel="00000000" w:rsidP="00000000" w:rsidRDefault="00000000" w:rsidRPr="00000000" w14:paraId="000000B5">
      <w:pPr>
        <w:rPr>
          <w:b w:val="1"/>
          <w:bCs w:val="1"/>
        </w:rPr>
      </w:pPr>
      <w:r w:rsidDel="00000000" w:rsidR="00000000" w:rsidRPr="00000000">
        <w:rPr>
          <w:b w:val="1"/>
          <w:bCs w:val="1"/>
          <w:rtl w:val="0"/>
        </w:rPr>
        <w:t xml:space="preserve">Validación con Hacienda</w:t>
      </w:r>
    </w:p>
    <w:p w:rsidR="00000000" w:rsidDel="00000000" w:rsidP="00000000" w:rsidRDefault="00000000" w:rsidRPr="00000000" w14:paraId="000000B6">
      <w:pPr>
        <w:rPr>
          <w:b w:val="1"/>
          <w:bCs w:val="1"/>
        </w:rPr>
      </w:pPr>
      <w:r w:rsidDel="00000000" w:rsidR="00000000" w:rsidRPr="00000000">
        <w:rPr>
          <w:b w:val="1"/>
          <w:bCs w:val="1"/>
        </w:rPr>
        <w:drawing>
          <wp:inline distB="114300" distT="114300" distL="114300" distR="114300">
            <wp:extent cx="5731200" cy="4572000"/>
            <wp:effectExtent b="25400" l="25400" r="25400" t="25400"/>
            <wp:docPr id="5"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5731200" cy="45720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7">
      <w:pPr>
        <w:rPr>
          <w:b w:val="1"/>
          <w:bCs w:val="1"/>
        </w:rPr>
      </w:pPr>
      <w:r w:rsidDel="00000000" w:rsidR="00000000" w:rsidRPr="00000000">
        <w:rPr>
          <w:rtl w:val="0"/>
        </w:rPr>
      </w:r>
    </w:p>
    <w:p w:rsidR="00000000" w:rsidDel="00000000" w:rsidP="00000000" w:rsidRDefault="00000000" w:rsidRPr="00000000" w14:paraId="000000B8">
      <w:pPr>
        <w:rPr>
          <w:b w:val="1"/>
          <w:bCs w:val="1"/>
        </w:rPr>
      </w:pPr>
      <w:r w:rsidDel="00000000" w:rsidR="00000000" w:rsidRPr="00000000">
        <w:rPr>
          <w:rtl w:val="0"/>
        </w:rPr>
      </w:r>
    </w:p>
    <w:p w:rsidR="00000000" w:rsidDel="00000000" w:rsidP="00000000" w:rsidRDefault="00000000" w:rsidRPr="00000000" w14:paraId="000000B9">
      <w:pPr>
        <w:rPr>
          <w:b w:val="1"/>
          <w:bCs w:val="1"/>
        </w:rPr>
      </w:pPr>
      <w:r w:rsidDel="00000000" w:rsidR="00000000" w:rsidRPr="00000000">
        <w:rPr>
          <w:rtl w:val="0"/>
        </w:rPr>
      </w:r>
    </w:p>
    <w:p w:rsidR="00000000" w:rsidDel="00000000" w:rsidP="00000000" w:rsidRDefault="00000000" w:rsidRPr="00000000" w14:paraId="000000BA">
      <w:pPr>
        <w:rPr>
          <w:b w:val="1"/>
          <w:bCs w:val="1"/>
        </w:rPr>
      </w:pPr>
      <w:r w:rsidDel="00000000" w:rsidR="00000000" w:rsidRPr="00000000">
        <w:rPr>
          <w:rtl w:val="0"/>
        </w:rPr>
      </w:r>
    </w:p>
    <w:p w:rsidR="00000000" w:rsidDel="00000000" w:rsidP="00000000" w:rsidRDefault="00000000" w:rsidRPr="00000000" w14:paraId="000000BB">
      <w:pPr>
        <w:rPr>
          <w:b w:val="1"/>
          <w:bCs w:val="1"/>
        </w:rPr>
      </w:pPr>
      <w:r w:rsidDel="00000000" w:rsidR="00000000" w:rsidRPr="00000000">
        <w:rPr>
          <w:rtl w:val="0"/>
        </w:rPr>
      </w:r>
    </w:p>
    <w:p w:rsidR="00000000" w:rsidDel="00000000" w:rsidP="00000000" w:rsidRDefault="00000000" w:rsidRPr="00000000" w14:paraId="000000BC">
      <w:pPr>
        <w:rPr>
          <w:b w:val="1"/>
          <w:bCs w:val="1"/>
        </w:rPr>
      </w:pPr>
      <w:r w:rsidDel="00000000" w:rsidR="00000000" w:rsidRPr="00000000">
        <w:rPr>
          <w:rtl w:val="0"/>
        </w:rPr>
      </w:r>
    </w:p>
    <w:p w:rsidR="00000000" w:rsidDel="00000000" w:rsidP="00000000" w:rsidRDefault="00000000" w:rsidRPr="00000000" w14:paraId="000000BD">
      <w:pPr>
        <w:rPr>
          <w:b w:val="1"/>
          <w:bCs w:val="1"/>
        </w:rPr>
      </w:pPr>
      <w:r w:rsidDel="00000000" w:rsidR="00000000" w:rsidRPr="00000000">
        <w:rPr>
          <w:rtl w:val="0"/>
        </w:rPr>
      </w:r>
    </w:p>
    <w:p w:rsidR="00000000" w:rsidDel="00000000" w:rsidP="00000000" w:rsidRDefault="00000000" w:rsidRPr="00000000" w14:paraId="000000BE">
      <w:pPr>
        <w:rPr>
          <w:b w:val="1"/>
          <w:bCs w:val="1"/>
        </w:rPr>
      </w:pPr>
      <w:r w:rsidDel="00000000" w:rsidR="00000000" w:rsidRPr="00000000">
        <w:rPr>
          <w:rtl w:val="0"/>
        </w:rPr>
      </w:r>
    </w:p>
    <w:p w:rsidR="00000000" w:rsidDel="00000000" w:rsidP="00000000" w:rsidRDefault="00000000" w:rsidRPr="00000000" w14:paraId="000000BF">
      <w:pPr>
        <w:rPr>
          <w:b w:val="1"/>
          <w:bCs w:val="1"/>
        </w:rPr>
      </w:pPr>
      <w:r w:rsidDel="00000000" w:rsidR="00000000" w:rsidRPr="00000000">
        <w:rPr>
          <w:rtl w:val="0"/>
        </w:rPr>
      </w:r>
    </w:p>
    <w:p w:rsidR="00000000" w:rsidDel="00000000" w:rsidP="00000000" w:rsidRDefault="00000000" w:rsidRPr="00000000" w14:paraId="000000C0">
      <w:pPr>
        <w:rPr>
          <w:b w:val="1"/>
          <w:bCs w:val="1"/>
        </w:rPr>
      </w:pPr>
      <w:r w:rsidDel="00000000" w:rsidR="00000000" w:rsidRPr="00000000">
        <w:rPr>
          <w:rtl w:val="0"/>
        </w:rPr>
      </w:r>
    </w:p>
    <w:p w:rsidR="00000000" w:rsidDel="00000000" w:rsidP="00000000" w:rsidRDefault="00000000" w:rsidRPr="00000000" w14:paraId="000000C1">
      <w:pPr>
        <w:rPr>
          <w:b w:val="1"/>
          <w:bCs w:val="1"/>
        </w:rPr>
      </w:pPr>
      <w:r w:rsidDel="00000000" w:rsidR="00000000" w:rsidRPr="00000000">
        <w:rPr>
          <w:rtl w:val="0"/>
        </w:rPr>
      </w:r>
    </w:p>
    <w:p w:rsidR="00000000" w:rsidDel="00000000" w:rsidP="00000000" w:rsidRDefault="00000000" w:rsidRPr="00000000" w14:paraId="000000C2">
      <w:pPr>
        <w:rPr>
          <w:b w:val="1"/>
          <w:bCs w:val="1"/>
        </w:rPr>
      </w:pPr>
      <w:r w:rsidDel="00000000" w:rsidR="00000000" w:rsidRPr="00000000">
        <w:rPr>
          <w:rtl w:val="0"/>
        </w:rPr>
      </w:r>
    </w:p>
    <w:p w:rsidR="00000000" w:rsidDel="00000000" w:rsidP="00000000" w:rsidRDefault="00000000" w:rsidRPr="00000000" w14:paraId="000000C3">
      <w:pPr>
        <w:rPr>
          <w:b w:val="1"/>
          <w:bCs w:val="1"/>
        </w:rPr>
      </w:pPr>
      <w:r w:rsidDel="00000000" w:rsidR="00000000" w:rsidRPr="00000000">
        <w:rPr>
          <w:rtl w:val="0"/>
        </w:rPr>
      </w:r>
    </w:p>
    <w:p w:rsidR="00000000" w:rsidDel="00000000" w:rsidP="00000000" w:rsidRDefault="00000000" w:rsidRPr="00000000" w14:paraId="000000C4">
      <w:pPr>
        <w:rPr>
          <w:b w:val="1"/>
          <w:bCs w:val="1"/>
        </w:rPr>
      </w:pPr>
      <w:r w:rsidDel="00000000" w:rsidR="00000000" w:rsidRPr="00000000">
        <w:rPr>
          <w:rtl w:val="0"/>
        </w:rPr>
      </w:r>
    </w:p>
    <w:p w:rsidR="00000000" w:rsidDel="00000000" w:rsidP="00000000" w:rsidRDefault="00000000" w:rsidRPr="00000000" w14:paraId="000000C5">
      <w:pPr>
        <w:rPr>
          <w:b w:val="1"/>
          <w:bCs w:val="1"/>
        </w:rPr>
      </w:pPr>
      <w:r w:rsidDel="00000000" w:rsidR="00000000" w:rsidRPr="00000000">
        <w:rPr>
          <w:rtl w:val="0"/>
        </w:rPr>
      </w:r>
    </w:p>
    <w:p w:rsidR="00000000" w:rsidDel="00000000" w:rsidP="00000000" w:rsidRDefault="00000000" w:rsidRPr="00000000" w14:paraId="000000C6">
      <w:pPr>
        <w:rPr>
          <w:b w:val="1"/>
          <w:bCs w:val="1"/>
        </w:rPr>
      </w:pPr>
      <w:r w:rsidDel="00000000" w:rsidR="00000000" w:rsidRPr="00000000">
        <w:rPr>
          <w:rtl w:val="0"/>
        </w:rPr>
      </w:r>
    </w:p>
    <w:p w:rsidR="00000000" w:rsidDel="00000000" w:rsidP="00000000" w:rsidRDefault="00000000" w:rsidRPr="00000000" w14:paraId="000000C7">
      <w:pPr>
        <w:rPr>
          <w:b w:val="1"/>
          <w:bCs w:val="1"/>
        </w:rPr>
      </w:pPr>
      <w:r w:rsidDel="00000000" w:rsidR="00000000" w:rsidRPr="00000000">
        <w:rPr>
          <w:rtl w:val="0"/>
        </w:rPr>
      </w:r>
    </w:p>
    <w:p w:rsidR="00000000" w:rsidDel="00000000" w:rsidP="00000000" w:rsidRDefault="00000000" w:rsidRPr="00000000" w14:paraId="000000C8">
      <w:pPr>
        <w:rPr>
          <w:b w:val="1"/>
          <w:bCs w:val="1"/>
        </w:rPr>
      </w:pPr>
      <w:r w:rsidDel="00000000" w:rsidR="00000000" w:rsidRPr="00000000">
        <w:rPr>
          <w:rtl w:val="0"/>
        </w:rPr>
      </w:r>
    </w:p>
    <w:p w:rsidR="00000000" w:rsidDel="00000000" w:rsidP="00000000" w:rsidRDefault="00000000" w:rsidRPr="00000000" w14:paraId="000000C9">
      <w:pPr>
        <w:rPr>
          <w:b w:val="1"/>
          <w:bCs w:val="1"/>
        </w:rPr>
      </w:pPr>
      <w:r w:rsidDel="00000000" w:rsidR="00000000" w:rsidRPr="00000000">
        <w:rPr>
          <w:rtl w:val="0"/>
        </w:rPr>
      </w:r>
    </w:p>
    <w:p w:rsidR="00000000" w:rsidDel="00000000" w:rsidP="00000000" w:rsidRDefault="00000000" w:rsidRPr="00000000" w14:paraId="000000CA">
      <w:pPr>
        <w:rPr>
          <w:b w:val="1"/>
          <w:bCs w:val="1"/>
        </w:rPr>
      </w:pPr>
      <w:r w:rsidDel="00000000" w:rsidR="00000000" w:rsidRPr="00000000">
        <w:rPr>
          <w:b w:val="1"/>
          <w:bCs w:val="1"/>
          <w:rtl w:val="0"/>
        </w:rPr>
        <w:t xml:space="preserve">Autorización de la vacante</w:t>
      </w:r>
    </w:p>
    <w:p w:rsidR="00000000" w:rsidDel="00000000" w:rsidP="00000000" w:rsidRDefault="00000000" w:rsidRPr="00000000" w14:paraId="000000CB">
      <w:pPr>
        <w:rPr/>
      </w:pPr>
      <w:r w:rsidDel="00000000" w:rsidR="00000000" w:rsidRPr="00000000">
        <w:rPr/>
        <w:drawing>
          <wp:inline distB="114300" distT="114300" distL="114300" distR="114300">
            <wp:extent cx="5731200" cy="7378700"/>
            <wp:effectExtent b="0" l="0" r="0" t="0"/>
            <wp:docPr id="12" name="image9.png"/>
            <a:graphic>
              <a:graphicData uri="http://schemas.openxmlformats.org/drawingml/2006/picture">
                <pic:pic>
                  <pic:nvPicPr>
                    <pic:cNvPr id="0" name="image9.png"/>
                    <pic:cNvPicPr preferRelativeResize="0"/>
                  </pic:nvPicPr>
                  <pic:blipFill>
                    <a:blip r:embed="rId28"/>
                    <a:srcRect b="0" l="0" r="0" t="0"/>
                    <a:stretch>
                      <a:fillRect/>
                    </a:stretch>
                  </pic:blipFill>
                  <pic:spPr>
                    <a:xfrm>
                      <a:off x="0" y="0"/>
                      <a:ext cx="5731200" cy="73787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rPr>
          <w:b w:val="1"/>
          <w:bCs w:val="1"/>
        </w:rPr>
      </w:pPr>
      <w:r w:rsidDel="00000000" w:rsidR="00000000" w:rsidRPr="00000000">
        <w:rPr>
          <w:rtl w:val="0"/>
        </w:rPr>
      </w:r>
    </w:p>
    <w:p w:rsidR="00000000" w:rsidDel="00000000" w:rsidP="00000000" w:rsidRDefault="00000000" w:rsidRPr="00000000" w14:paraId="000000CD">
      <w:pPr>
        <w:rPr>
          <w:b w:val="1"/>
          <w:bCs w:val="1"/>
        </w:rPr>
      </w:pPr>
      <w:r w:rsidDel="00000000" w:rsidR="00000000" w:rsidRPr="00000000">
        <w:rPr>
          <w:rtl w:val="0"/>
        </w:rPr>
      </w:r>
    </w:p>
    <w:p w:rsidR="00000000" w:rsidDel="00000000" w:rsidP="00000000" w:rsidRDefault="00000000" w:rsidRPr="00000000" w14:paraId="000000CE">
      <w:pPr>
        <w:rPr>
          <w:b w:val="1"/>
          <w:bCs w:val="1"/>
        </w:rPr>
      </w:pPr>
      <w:r w:rsidDel="00000000" w:rsidR="00000000" w:rsidRPr="00000000">
        <w:rPr>
          <w:rtl w:val="0"/>
        </w:rPr>
      </w:r>
    </w:p>
    <w:p w:rsidR="00000000" w:rsidDel="00000000" w:rsidP="00000000" w:rsidRDefault="00000000" w:rsidRPr="00000000" w14:paraId="000000CF">
      <w:pPr>
        <w:rPr>
          <w:b w:val="1"/>
          <w:bCs w:val="1"/>
        </w:rPr>
      </w:pPr>
      <w:r w:rsidDel="00000000" w:rsidR="00000000" w:rsidRPr="00000000">
        <w:rPr>
          <w:rtl w:val="0"/>
        </w:rPr>
      </w:r>
    </w:p>
    <w:p w:rsidR="00000000" w:rsidDel="00000000" w:rsidP="00000000" w:rsidRDefault="00000000" w:rsidRPr="00000000" w14:paraId="000000D0">
      <w:pPr>
        <w:rPr>
          <w:b w:val="1"/>
          <w:bCs w:val="1"/>
        </w:rPr>
      </w:pPr>
      <w:r w:rsidDel="00000000" w:rsidR="00000000" w:rsidRPr="00000000">
        <w:rPr>
          <w:rtl w:val="0"/>
        </w:rPr>
      </w:r>
    </w:p>
    <w:p w:rsidR="00000000" w:rsidDel="00000000" w:rsidP="00000000" w:rsidRDefault="00000000" w:rsidRPr="00000000" w14:paraId="000000D1">
      <w:pPr>
        <w:rPr>
          <w:b w:val="1"/>
          <w:bCs w:val="1"/>
        </w:rPr>
      </w:pPr>
      <w:r w:rsidDel="00000000" w:rsidR="00000000" w:rsidRPr="00000000">
        <w:rPr>
          <w:rtl w:val="0"/>
        </w:rPr>
      </w:r>
    </w:p>
    <w:p w:rsidR="00000000" w:rsidDel="00000000" w:rsidP="00000000" w:rsidRDefault="00000000" w:rsidRPr="00000000" w14:paraId="000000D2">
      <w:pPr>
        <w:rPr>
          <w:b w:val="1"/>
          <w:bCs w:val="1"/>
        </w:rPr>
      </w:pPr>
      <w:r w:rsidDel="00000000" w:rsidR="00000000" w:rsidRPr="00000000">
        <w:rPr>
          <w:rFonts w:ascii="Calibri" w:cs="Calibri" w:eastAsia="Calibri" w:hAnsi="Calibri"/>
          <w:b w:val="1"/>
          <w:bCs w:val="1"/>
          <w:sz w:val="20"/>
          <w:szCs w:val="20"/>
          <w:shd w:fill="bf9000" w:val="clear"/>
          <w:rtl w:val="0"/>
        </w:rPr>
        <w:t xml:space="preserve">EXCEPCIONES</w:t>
      </w:r>
      <w:r w:rsidDel="00000000" w:rsidR="00000000" w:rsidRPr="00000000">
        <w:rPr>
          <w:rtl w:val="0"/>
        </w:rPr>
      </w:r>
    </w:p>
    <w:p w:rsidR="00000000" w:rsidDel="00000000" w:rsidP="00000000" w:rsidRDefault="00000000" w:rsidRPr="00000000" w14:paraId="000000D3">
      <w:pPr>
        <w:rPr>
          <w:b w:val="1"/>
          <w:bCs w:val="1"/>
          <w:i w:val="1"/>
          <w:iCs w:val="1"/>
        </w:rPr>
      </w:pPr>
      <w:r w:rsidDel="00000000" w:rsidR="00000000" w:rsidRPr="00000000">
        <w:rPr>
          <w:b w:val="1"/>
          <w:bCs w:val="1"/>
          <w:i w:val="1"/>
          <w:iCs w:val="1"/>
          <w:rtl w:val="0"/>
        </w:rPr>
        <w:t xml:space="preserve">1- Ampliación</w:t>
      </w:r>
    </w:p>
    <w:p w:rsidR="00000000" w:rsidDel="00000000" w:rsidP="00000000" w:rsidRDefault="00000000" w:rsidRPr="00000000" w14:paraId="000000D4">
      <w:pPr>
        <w:numPr>
          <w:ilvl w:val="0"/>
          <w:numId w:val="1"/>
        </w:numPr>
        <w:ind w:left="720" w:hanging="360"/>
      </w:pPr>
      <w:r w:rsidDel="00000000" w:rsidR="00000000" w:rsidRPr="00000000">
        <w:rPr>
          <w:rFonts w:ascii="Calibri" w:cs="Calibri" w:eastAsia="Calibri" w:hAnsi="Calibri"/>
          <w:b w:val="1"/>
          <w:bCs w:val="1"/>
          <w:i w:val="1"/>
          <w:iCs w:val="1"/>
          <w:sz w:val="20"/>
          <w:szCs w:val="20"/>
          <w:rtl w:val="0"/>
        </w:rPr>
        <w:t xml:space="preserve">Al no surgir de una AXB, sino de un expediente de solicitud que previamente está validado por Hacienda, solamente se utiliza el formulario de autorización</w:t>
      </w:r>
    </w:p>
    <w:p w:rsidR="00000000" w:rsidDel="00000000" w:rsidP="00000000" w:rsidRDefault="00000000" w:rsidRPr="00000000" w14:paraId="000000D5">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Autorización de la vacante</w:t>
      </w:r>
    </w:p>
    <w:p w:rsidR="00000000" w:rsidDel="00000000" w:rsidP="00000000" w:rsidRDefault="00000000" w:rsidRPr="00000000" w14:paraId="000000D6">
      <w:pPr>
        <w:rPr>
          <w:b w:val="1"/>
          <w:bCs w:val="1"/>
        </w:rPr>
      </w:pPr>
      <w:r w:rsidDel="00000000" w:rsidR="00000000" w:rsidRPr="00000000">
        <w:rPr>
          <w:b w:val="1"/>
          <w:bCs w:val="1"/>
        </w:rPr>
        <w:drawing>
          <wp:inline distB="114300" distT="114300" distL="114300" distR="114300">
            <wp:extent cx="4152900" cy="5543550"/>
            <wp:effectExtent b="0" l="0" r="0" t="0"/>
            <wp:docPr id="7" name="image8.png"/>
            <a:graphic>
              <a:graphicData uri="http://schemas.openxmlformats.org/drawingml/2006/picture">
                <pic:pic>
                  <pic:nvPicPr>
                    <pic:cNvPr id="0" name="image8.png"/>
                    <pic:cNvPicPr preferRelativeResize="0"/>
                  </pic:nvPicPr>
                  <pic:blipFill>
                    <a:blip r:embed="rId29"/>
                    <a:srcRect b="0" l="0" r="0" t="0"/>
                    <a:stretch>
                      <a:fillRect/>
                    </a:stretch>
                  </pic:blipFill>
                  <pic:spPr>
                    <a:xfrm>
                      <a:off x="0" y="0"/>
                      <a:ext cx="4152900" cy="554355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rPr>
          <w:b w:val="1"/>
          <w:bCs w:val="1"/>
        </w:rPr>
      </w:pPr>
      <w:r w:rsidDel="00000000" w:rsidR="00000000" w:rsidRPr="00000000">
        <w:rPr>
          <w:rtl w:val="0"/>
        </w:rPr>
      </w:r>
    </w:p>
    <w:p w:rsidR="00000000" w:rsidDel="00000000" w:rsidP="00000000" w:rsidRDefault="00000000" w:rsidRPr="00000000" w14:paraId="000000D8">
      <w:pPr>
        <w:rPr>
          <w:b w:val="1"/>
          <w:bCs w:val="1"/>
        </w:rPr>
      </w:pPr>
      <w:r w:rsidDel="00000000" w:rsidR="00000000" w:rsidRPr="00000000">
        <w:rPr>
          <w:rtl w:val="0"/>
        </w:rPr>
      </w:r>
    </w:p>
    <w:p w:rsidR="00000000" w:rsidDel="00000000" w:rsidP="00000000" w:rsidRDefault="00000000" w:rsidRPr="00000000" w14:paraId="000000D9">
      <w:pPr>
        <w:rPr>
          <w:b w:val="1"/>
          <w:bCs w:val="1"/>
        </w:rPr>
      </w:pPr>
      <w:r w:rsidDel="00000000" w:rsidR="00000000" w:rsidRPr="00000000">
        <w:rPr>
          <w:rtl w:val="0"/>
        </w:rPr>
      </w:r>
    </w:p>
    <w:p w:rsidR="00000000" w:rsidDel="00000000" w:rsidP="00000000" w:rsidRDefault="00000000" w:rsidRPr="00000000" w14:paraId="000000DA">
      <w:pPr>
        <w:rPr>
          <w:b w:val="1"/>
          <w:bCs w:val="1"/>
        </w:rPr>
      </w:pPr>
      <w:r w:rsidDel="00000000" w:rsidR="00000000" w:rsidRPr="00000000">
        <w:rPr>
          <w:rtl w:val="0"/>
        </w:rPr>
      </w:r>
    </w:p>
    <w:p w:rsidR="00000000" w:rsidDel="00000000" w:rsidP="00000000" w:rsidRDefault="00000000" w:rsidRPr="00000000" w14:paraId="000000DB">
      <w:pPr>
        <w:rPr>
          <w:b w:val="1"/>
          <w:bCs w:val="1"/>
        </w:rPr>
      </w:pPr>
      <w:r w:rsidDel="00000000" w:rsidR="00000000" w:rsidRPr="00000000">
        <w:rPr>
          <w:rtl w:val="0"/>
        </w:rPr>
      </w:r>
    </w:p>
    <w:p w:rsidR="00000000" w:rsidDel="00000000" w:rsidP="00000000" w:rsidRDefault="00000000" w:rsidRPr="00000000" w14:paraId="000000DC">
      <w:pPr>
        <w:rPr>
          <w:b w:val="1"/>
          <w:bCs w:val="1"/>
        </w:rPr>
      </w:pPr>
      <w:r w:rsidDel="00000000" w:rsidR="00000000" w:rsidRPr="00000000">
        <w:rPr>
          <w:rtl w:val="0"/>
        </w:rPr>
      </w:r>
    </w:p>
    <w:p w:rsidR="00000000" w:rsidDel="00000000" w:rsidP="00000000" w:rsidRDefault="00000000" w:rsidRPr="00000000" w14:paraId="000000DD">
      <w:pPr>
        <w:rPr>
          <w:b w:val="1"/>
          <w:bCs w:val="1"/>
        </w:rPr>
        <w:sectPr>
          <w:headerReference r:id="rId30" w:type="default"/>
          <w:footerReference r:id="rId31"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headerReference r:id="rId32" w:type="default"/>
          <w:footerReference r:id="rId33" w:type="default"/>
          <w:type w:val="nextPage"/>
          <w:pgSz w:h="16834" w:w="11909" w:orient="portrait"/>
          <w:pgMar w:bottom="1440" w:top="1440" w:left="1440" w:right="1440" w:header="720" w:footer="720"/>
          <w:pgNumType w:start="1"/>
        </w:sectPr>
      </w:pPr>
      <w:bookmarkStart w:colFirst="0" w:colLast="0" w:name="_u9p3v64p9rfc" w:id="3"/>
      <w:bookmarkEnd w:id="3"/>
      <w:r w:rsidDel="00000000" w:rsidR="00000000" w:rsidRPr="00000000">
        <w:rPr>
          <w:rFonts w:ascii="Arial" w:cs="Arial" w:eastAsia="Arial" w:hAnsi="Arial"/>
          <w:b w:val="1"/>
          <w:bCs w:val="1"/>
          <w:i w:val="0"/>
          <w:iCs w:val="0"/>
          <w:smallCaps w:val="0"/>
          <w:strike w:val="0"/>
          <w:color w:val="000000"/>
          <w:sz w:val="52"/>
          <w:szCs w:val="52"/>
          <w:u w:val="none"/>
          <w:shd w:fill="auto" w:val="clear"/>
          <w:vertAlign w:val="baseline"/>
          <w:rtl w:val="0"/>
        </w:rPr>
        <w:t xml:space="preserve">SERVICIOS GENERALES</w:t>
      </w:r>
      <w:r w:rsidDel="00000000" w:rsidR="00000000" w:rsidRPr="00000000">
        <w:rPr>
          <w:rtl w:val="0"/>
        </w:rPr>
      </w:r>
    </w:p>
    <w:p w:rsidR="00000000" w:rsidDel="00000000" w:rsidP="00000000" w:rsidRDefault="00000000" w:rsidRPr="00000000" w14:paraId="000000DF">
      <w:pPr>
        <w:rPr>
          <w:b w:val="1"/>
          <w:bCs w:val="1"/>
          <w:highlight w:val="yellow"/>
          <w:u w:val="single"/>
        </w:rPr>
      </w:pPr>
      <w:r w:rsidDel="00000000" w:rsidR="00000000" w:rsidRPr="00000000">
        <w:rPr>
          <w:b w:val="1"/>
          <w:bCs w:val="1"/>
          <w:highlight w:val="yellow"/>
          <w:u w:val="single"/>
          <w:rtl w:val="0"/>
        </w:rPr>
        <w:t xml:space="preserve">ALTA X BAJA SERVICIOS GENERALES:</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b w:val="1"/>
          <w:bCs w:val="1"/>
        </w:rPr>
      </w:pPr>
      <w:r w:rsidDel="00000000" w:rsidR="00000000" w:rsidRPr="00000000">
        <w:rPr>
          <w:b w:val="1"/>
          <w:bCs w:val="1"/>
          <w:rtl w:val="0"/>
        </w:rPr>
        <w:t xml:space="preserve">Validación con Hacienda</w:t>
      </w:r>
    </w:p>
    <w:p w:rsidR="00000000" w:rsidDel="00000000" w:rsidP="00000000" w:rsidRDefault="00000000" w:rsidRPr="00000000" w14:paraId="000000E2">
      <w:pPr>
        <w:rPr/>
      </w:pPr>
      <w:r w:rsidDel="00000000" w:rsidR="00000000" w:rsidRPr="00000000">
        <w:rPr/>
        <w:drawing>
          <wp:inline distB="114300" distT="114300" distL="114300" distR="114300">
            <wp:extent cx="5731200" cy="4457700"/>
            <wp:effectExtent b="25400" l="25400" r="25400" t="25400"/>
            <wp:docPr id="3" name="image3.png"/>
            <a:graphic>
              <a:graphicData uri="http://schemas.openxmlformats.org/drawingml/2006/picture">
                <pic:pic>
                  <pic:nvPicPr>
                    <pic:cNvPr id="0" name="image3.png"/>
                    <pic:cNvPicPr preferRelativeResize="0"/>
                  </pic:nvPicPr>
                  <pic:blipFill>
                    <a:blip r:embed="rId34"/>
                    <a:srcRect b="0" l="0" r="0" t="0"/>
                    <a:stretch>
                      <a:fillRect/>
                    </a:stretch>
                  </pic:blipFill>
                  <pic:spPr>
                    <a:xfrm>
                      <a:off x="0" y="0"/>
                      <a:ext cx="5731200" cy="44577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b w:val="1"/>
          <w:bCs w:val="1"/>
        </w:rPr>
      </w:pPr>
      <w:r w:rsidDel="00000000" w:rsidR="00000000" w:rsidRPr="00000000">
        <w:rPr>
          <w:b w:val="1"/>
          <w:bCs w:val="1"/>
          <w:rtl w:val="0"/>
        </w:rPr>
        <w:t xml:space="preserve">Autorización de la vacante</w:t>
      </w:r>
    </w:p>
    <w:p w:rsidR="00000000" w:rsidDel="00000000" w:rsidP="00000000" w:rsidRDefault="00000000" w:rsidRPr="00000000" w14:paraId="000000F8">
      <w:pPr>
        <w:rPr/>
      </w:pPr>
      <w:r w:rsidDel="00000000" w:rsidR="00000000" w:rsidRPr="00000000">
        <w:rPr/>
        <w:drawing>
          <wp:inline distB="114300" distT="114300" distL="114300" distR="114300">
            <wp:extent cx="5162550" cy="6972300"/>
            <wp:effectExtent b="25400" l="25400" r="25400" t="25400"/>
            <wp:docPr id="10" name="image5.png"/>
            <a:graphic>
              <a:graphicData uri="http://schemas.openxmlformats.org/drawingml/2006/picture">
                <pic:pic>
                  <pic:nvPicPr>
                    <pic:cNvPr id="0" name="image5.png"/>
                    <pic:cNvPicPr preferRelativeResize="0"/>
                  </pic:nvPicPr>
                  <pic:blipFill>
                    <a:blip r:embed="rId35"/>
                    <a:srcRect b="0" l="0" r="0" t="0"/>
                    <a:stretch>
                      <a:fillRect/>
                    </a:stretch>
                  </pic:blipFill>
                  <pic:spPr>
                    <a:xfrm>
                      <a:off x="0" y="0"/>
                      <a:ext cx="5162550" cy="69723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F9">
      <w:pPr>
        <w:rPr>
          <w:rFonts w:ascii="Calibri" w:cs="Calibri" w:eastAsia="Calibri" w:hAnsi="Calibri"/>
          <w:b w:val="1"/>
          <w:bCs w:val="1"/>
          <w:i w:val="1"/>
          <w:iCs w:val="1"/>
          <w:sz w:val="20"/>
          <w:szCs w:val="20"/>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sectPr>
      <w:headerReference r:id="rId36" w:type="default"/>
      <w:footerReference r:id="rId37"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6">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0"/>
        <w:szCs w:val="20"/>
        <w:u w:val="single"/>
        <w:shd w:fill="bf9000" w:val="clea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0"/>
        <w:szCs w:val="20"/>
        <w:u w:val="single"/>
        <w:shd w:fill="bf9000" w:val="clear"/>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0"/>
        <w:szCs w:val="20"/>
        <w:u w:val="single"/>
        <w:shd w:fill="bf9000" w:val="clear"/>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7">
    <w:pPr>
      <w:rPr>
        <w:rFonts w:ascii="Calibri" w:cs="Calibri" w:eastAsia="Calibri" w:hAnsi="Calibri"/>
        <w:b w:val="1"/>
        <w:bCs w:val="1"/>
        <w:sz w:val="20"/>
        <w:szCs w:val="20"/>
        <w:u w:val="single"/>
        <w:shd w:fill="bf9000" w:val="clear"/>
      </w:rPr>
    </w:pPr>
    <w:r w:rsidDel="00000000" w:rsidR="00000000" w:rsidRPr="00000000">
      <w:rPr>
        <w:rtl w:val="0"/>
      </w:rPr>
    </w:r>
  </w:p>
  <w:p w:rsidR="00000000" w:rsidDel="00000000" w:rsidP="00000000" w:rsidRDefault="00000000" w:rsidRPr="00000000" w14:paraId="00000108">
    <w:pPr>
      <w:rPr>
        <w:rFonts w:ascii="Calibri" w:cs="Calibri" w:eastAsia="Calibri" w:hAnsi="Calibri"/>
        <w:b w:val="1"/>
        <w:bCs w:val="1"/>
        <w:sz w:val="20"/>
        <w:szCs w:val="20"/>
        <w:u w:val="single"/>
        <w:shd w:fill="bf9000" w:val="clea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0"/>
        <w:szCs w:val="20"/>
        <w:u w:val="single"/>
        <w:shd w:fill="bf9000" w:val="clea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0"/>
        <w:szCs w:val="20"/>
        <w:u w:val="single"/>
        <w:shd w:fill="bf9000" w:val="clear"/>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0"/>
        <w:szCs w:val="20"/>
        <w:u w:val="single"/>
        <w:shd w:fill="bf9000" w:val="clear"/>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F">
    <w:pPr>
      <w:rPr>
        <w:b w:val="1"/>
        <w:bCs w:val="1"/>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2" Type="http://schemas.openxmlformats.org/officeDocument/2006/relationships/header" Target="header3.xml"/><Relationship Id="rId21" Type="http://schemas.openxmlformats.org/officeDocument/2006/relationships/image" Target="media/image17.png"/><Relationship Id="rId24" Type="http://schemas.openxmlformats.org/officeDocument/2006/relationships/image" Target="media/image18.png"/><Relationship Id="rId23"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26" Type="http://schemas.openxmlformats.org/officeDocument/2006/relationships/footer" Target="footer4.xml"/><Relationship Id="rId25" Type="http://schemas.openxmlformats.org/officeDocument/2006/relationships/header" Target="header4.xml"/><Relationship Id="rId28" Type="http://schemas.openxmlformats.org/officeDocument/2006/relationships/image" Target="media/image9.png"/><Relationship Id="rId27"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13.png"/><Relationship Id="rId29" Type="http://schemas.openxmlformats.org/officeDocument/2006/relationships/image" Target="media/image8.png"/><Relationship Id="rId7" Type="http://schemas.openxmlformats.org/officeDocument/2006/relationships/image" Target="media/image2.png"/><Relationship Id="rId8" Type="http://schemas.openxmlformats.org/officeDocument/2006/relationships/image" Target="media/image14.png"/><Relationship Id="rId31" Type="http://schemas.openxmlformats.org/officeDocument/2006/relationships/footer" Target="footer5.xml"/><Relationship Id="rId30" Type="http://schemas.openxmlformats.org/officeDocument/2006/relationships/header" Target="header5.xml"/><Relationship Id="rId11" Type="http://schemas.openxmlformats.org/officeDocument/2006/relationships/image" Target="media/image11.png"/><Relationship Id="rId33" Type="http://schemas.openxmlformats.org/officeDocument/2006/relationships/footer" Target="footer6.xml"/><Relationship Id="rId10" Type="http://schemas.openxmlformats.org/officeDocument/2006/relationships/image" Target="media/image15.png"/><Relationship Id="rId32" Type="http://schemas.openxmlformats.org/officeDocument/2006/relationships/header" Target="header6.xml"/><Relationship Id="rId13" Type="http://schemas.openxmlformats.org/officeDocument/2006/relationships/image" Target="media/image1.png"/><Relationship Id="rId35" Type="http://schemas.openxmlformats.org/officeDocument/2006/relationships/image" Target="media/image5.png"/><Relationship Id="rId12" Type="http://schemas.openxmlformats.org/officeDocument/2006/relationships/image" Target="media/image7.png"/><Relationship Id="rId34" Type="http://schemas.openxmlformats.org/officeDocument/2006/relationships/image" Target="media/image3.png"/><Relationship Id="rId15" Type="http://schemas.openxmlformats.org/officeDocument/2006/relationships/footer" Target="footer1.xml"/><Relationship Id="rId37" Type="http://schemas.openxmlformats.org/officeDocument/2006/relationships/footer" Target="footer7.xml"/><Relationship Id="rId14" Type="http://schemas.openxmlformats.org/officeDocument/2006/relationships/header" Target="header1.xml"/><Relationship Id="rId36" Type="http://schemas.openxmlformats.org/officeDocument/2006/relationships/header" Target="header7.xml"/><Relationship Id="rId17" Type="http://schemas.openxmlformats.org/officeDocument/2006/relationships/footer" Target="footer2.xml"/><Relationship Id="rId16" Type="http://schemas.openxmlformats.org/officeDocument/2006/relationships/header" Target="header2.xml"/><Relationship Id="rId19" Type="http://schemas.openxmlformats.org/officeDocument/2006/relationships/image" Target="media/image4.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