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5E3" w14:textId="76B31D14" w:rsidR="00D448C3" w:rsidRPr="00BB78F7" w:rsidRDefault="004E3478">
      <w:pPr>
        <w:rPr>
          <w:sz w:val="28"/>
          <w:szCs w:val="28"/>
          <w:u w:val="single"/>
        </w:rPr>
      </w:pPr>
      <w:r w:rsidRPr="003F0F57">
        <w:rPr>
          <w:sz w:val="28"/>
          <w:szCs w:val="28"/>
          <w:u w:val="single"/>
        </w:rPr>
        <w:t xml:space="preserve">Break fix Feature </w:t>
      </w:r>
      <w:r w:rsidR="003F0F57">
        <w:rPr>
          <w:sz w:val="28"/>
          <w:szCs w:val="28"/>
          <w:u w:val="single"/>
        </w:rPr>
        <w:t xml:space="preserve">- </w:t>
      </w:r>
      <w:r w:rsidRPr="003F0F57">
        <w:rPr>
          <w:sz w:val="28"/>
          <w:szCs w:val="28"/>
          <w:u w:val="single"/>
        </w:rPr>
        <w:t xml:space="preserve">Rally </w:t>
      </w:r>
      <w:r w:rsidR="00A04717" w:rsidRPr="003F0F57">
        <w:rPr>
          <w:sz w:val="28"/>
          <w:szCs w:val="28"/>
          <w:u w:val="single"/>
        </w:rPr>
        <w:t xml:space="preserve">Fields </w:t>
      </w:r>
      <w:r w:rsidR="003F0F57">
        <w:rPr>
          <w:sz w:val="28"/>
          <w:szCs w:val="28"/>
          <w:u w:val="single"/>
        </w:rPr>
        <w:t>for</w:t>
      </w:r>
      <w:r w:rsidR="00D448C3" w:rsidRPr="003F0F57">
        <w:rPr>
          <w:sz w:val="28"/>
          <w:szCs w:val="28"/>
          <w:u w:val="single"/>
        </w:rPr>
        <w:t xml:space="preserve"> Production Support</w:t>
      </w:r>
    </w:p>
    <w:p w14:paraId="7B42B489" w14:textId="78E4CEFB" w:rsidR="00AD5BF1" w:rsidRDefault="002F387B" w:rsidP="00AD5BF1">
      <w:pPr>
        <w:pStyle w:val="ListParagraph"/>
        <w:numPr>
          <w:ilvl w:val="0"/>
          <w:numId w:val="4"/>
        </w:numPr>
      </w:pPr>
      <w:r>
        <w:t xml:space="preserve">Open Rally using this link: </w:t>
      </w:r>
      <w:hyperlink r:id="rId10" w:anchor="/217732810640d/dashboard" w:history="1">
        <w:r w:rsidR="00AD5BF1" w:rsidRPr="00706741">
          <w:rPr>
            <w:rStyle w:val="Hyperlink"/>
          </w:rPr>
          <w:t>https://rally1.rallydev.com/#/217732810640d/dashboard</w:t>
        </w:r>
      </w:hyperlink>
      <w:r w:rsidR="00AD5BF1">
        <w:t xml:space="preserve"> </w:t>
      </w:r>
    </w:p>
    <w:p w14:paraId="00D54354" w14:textId="05AC23B9" w:rsidR="002D4AE3" w:rsidRPr="002F387B" w:rsidRDefault="002F387B" w:rsidP="002F387B">
      <w:pPr>
        <w:pStyle w:val="ListParagraph"/>
        <w:numPr>
          <w:ilvl w:val="0"/>
          <w:numId w:val="6"/>
        </w:numPr>
        <w:rPr>
          <w:i/>
          <w:iCs/>
        </w:rPr>
      </w:pPr>
      <w:r w:rsidRPr="002F387B">
        <w:rPr>
          <w:i/>
          <w:iCs/>
        </w:rPr>
        <w:t xml:space="preserve">Tip: To create the SSO link for easy access use Bookmark Manager to create a bookmark with the link above. Selecting </w:t>
      </w:r>
      <w:r w:rsidRPr="00BB78F7">
        <w:rPr>
          <w:i/>
          <w:iCs/>
        </w:rPr>
        <w:t xml:space="preserve">the </w:t>
      </w:r>
      <w:r w:rsidR="00BB78F7">
        <w:rPr>
          <w:i/>
          <w:iCs/>
        </w:rPr>
        <w:t xml:space="preserve">bookmark </w:t>
      </w:r>
      <w:r w:rsidR="00BB78F7" w:rsidRPr="00BB78F7">
        <w:rPr>
          <w:i/>
          <w:iCs/>
          <w:noProof/>
        </w:rPr>
        <w:t>star</w:t>
      </w:r>
      <w:r w:rsidR="00BB78F7" w:rsidRPr="00BB78F7">
        <w:rPr>
          <w:i/>
          <w:iCs/>
        </w:rPr>
        <w:t xml:space="preserve"> icon</w:t>
      </w:r>
      <w:r w:rsidR="00BB78F7">
        <w:rPr>
          <w:i/>
          <w:iCs/>
        </w:rPr>
        <w:t xml:space="preserve"> </w:t>
      </w:r>
      <w:r w:rsidRPr="002F387B">
        <w:rPr>
          <w:i/>
          <w:iCs/>
        </w:rPr>
        <w:t>does not work.</w:t>
      </w:r>
    </w:p>
    <w:p w14:paraId="3417C0C3" w14:textId="6C585DD2" w:rsidR="002F387B" w:rsidRDefault="00123883" w:rsidP="002F387B">
      <w:pPr>
        <w:pStyle w:val="ListParagraph"/>
      </w:pPr>
      <w:r>
        <w:t xml:space="preserve">Video </w:t>
      </w:r>
      <w:hyperlink r:id="rId11" w:history="1">
        <w:r>
          <w:rPr>
            <w:rStyle w:val="Hyperlink"/>
          </w:rPr>
          <w:t>Rally_BreakFix_Training.mp4 (sharepoint.com)</w:t>
        </w:r>
      </w:hyperlink>
    </w:p>
    <w:p w14:paraId="378C9D65" w14:textId="2BB07063" w:rsidR="00D448C3" w:rsidRDefault="002D4AE3" w:rsidP="00D448C3">
      <w:pPr>
        <w:pStyle w:val="ListParagraph"/>
        <w:numPr>
          <w:ilvl w:val="0"/>
          <w:numId w:val="4"/>
        </w:numPr>
      </w:pPr>
      <w:r>
        <w:t xml:space="preserve">Navigate to the appropriate Epic for the Domain/Team needing a </w:t>
      </w:r>
      <w:r w:rsidR="00D448C3">
        <w:t xml:space="preserve">Break fix Feature </w:t>
      </w:r>
      <w:r>
        <w:t>open</w:t>
      </w:r>
      <w:r w:rsidR="002F387B">
        <w:t>ed by using the Search bar in the top right corner</w:t>
      </w:r>
      <w:r>
        <w:t>.</w:t>
      </w:r>
    </w:p>
    <w:p w14:paraId="2AD451A5" w14:textId="77777777" w:rsidR="0028277C" w:rsidRDefault="0028277C" w:rsidP="0028277C">
      <w:pPr>
        <w:pStyle w:val="ListParagraph"/>
      </w:pPr>
    </w:p>
    <w:p w14:paraId="681C67E6" w14:textId="304C2DF6" w:rsidR="002F387B" w:rsidRDefault="002F387B" w:rsidP="002F387B">
      <w:pPr>
        <w:pStyle w:val="ListParagraph"/>
      </w:pPr>
    </w:p>
    <w:p w14:paraId="47E54117" w14:textId="644FF343" w:rsidR="004E3478" w:rsidRDefault="00D37F99" w:rsidP="004E3478">
      <w:r w:rsidRPr="00D37F99">
        <w:t>E25194: Dynamite Break fix - 2025</w:t>
      </w:r>
    </w:p>
    <w:p w14:paraId="5019B2D7" w14:textId="0C3FE91B" w:rsidR="002F387B" w:rsidRPr="002F387B" w:rsidRDefault="002F387B" w:rsidP="6FCFE210">
      <w:pPr>
        <w:pStyle w:val="ListParagraph"/>
        <w:numPr>
          <w:ilvl w:val="0"/>
          <w:numId w:val="5"/>
        </w:numPr>
        <w:rPr>
          <w:i/>
          <w:iCs/>
        </w:rPr>
      </w:pPr>
      <w:r w:rsidRPr="6FCFE210">
        <w:rPr>
          <w:i/>
          <w:iCs/>
        </w:rPr>
        <w:t xml:space="preserve">Tip: Once you open the epic, you can pin it in Rally to easily find moving forward. Select the three dots near the epic </w:t>
      </w:r>
      <w:r w:rsidR="2791E82F" w:rsidRPr="6FCFE210">
        <w:rPr>
          <w:i/>
          <w:iCs/>
        </w:rPr>
        <w:t>title and</w:t>
      </w:r>
      <w:r w:rsidRPr="6FCFE210">
        <w:rPr>
          <w:i/>
          <w:iCs/>
        </w:rPr>
        <w:t xml:space="preserve"> click “Pin</w:t>
      </w:r>
      <w:r w:rsidR="697D8B43" w:rsidRPr="6FCFE210">
        <w:rPr>
          <w:i/>
          <w:iCs/>
        </w:rPr>
        <w:t>.”</w:t>
      </w:r>
      <w:r w:rsidRPr="6FCFE210">
        <w:rPr>
          <w:i/>
          <w:iCs/>
        </w:rPr>
        <w:t xml:space="preserve"> The epic will show up under your Pins in the upper right corner with the push</w:t>
      </w:r>
      <w:r w:rsidR="00FD2506" w:rsidRPr="6FCFE210">
        <w:rPr>
          <w:i/>
          <w:iCs/>
        </w:rPr>
        <w:t>-</w:t>
      </w:r>
      <w:r w:rsidRPr="6FCFE210">
        <w:rPr>
          <w:i/>
          <w:iCs/>
        </w:rPr>
        <w:t>pin icon.</w:t>
      </w:r>
    </w:p>
    <w:p w14:paraId="1E240AEA" w14:textId="1DC7CD50" w:rsidR="002F387B" w:rsidRDefault="00D37F99" w:rsidP="00D37F99">
      <w:pPr>
        <w:pStyle w:val="ListParagraph"/>
        <w:ind w:left="0"/>
      </w:pPr>
      <w:r>
        <w:rPr>
          <w:noProof/>
        </w:rPr>
        <w:drawing>
          <wp:inline distT="0" distB="0" distL="0" distR="0" wp14:anchorId="5D04F80C" wp14:editId="39D0E401">
            <wp:extent cx="5934075" cy="5210175"/>
            <wp:effectExtent l="0" t="0" r="9525" b="9525"/>
            <wp:docPr id="89945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3C95" w14:textId="77777777" w:rsidR="009E6C1F" w:rsidRDefault="009E6C1F" w:rsidP="0028277C">
      <w:pPr>
        <w:pStyle w:val="ListParagraph"/>
        <w:ind w:left="1080"/>
      </w:pPr>
    </w:p>
    <w:p w14:paraId="50FCD52A" w14:textId="0D85AEDF" w:rsidR="002F387B" w:rsidRDefault="002F387B" w:rsidP="002F387B">
      <w:pPr>
        <w:pStyle w:val="ListParagraph"/>
        <w:ind w:left="1080"/>
      </w:pPr>
    </w:p>
    <w:p w14:paraId="60290D34" w14:textId="77777777" w:rsidR="0028277C" w:rsidRDefault="0028277C" w:rsidP="0028277C">
      <w:pPr>
        <w:pStyle w:val="ListParagraph"/>
      </w:pPr>
    </w:p>
    <w:p w14:paraId="295ACBF7" w14:textId="1A40F017" w:rsidR="00D448C3" w:rsidRDefault="7F043ACE" w:rsidP="002D4AE3">
      <w:pPr>
        <w:pStyle w:val="ListParagraph"/>
        <w:numPr>
          <w:ilvl w:val="0"/>
          <w:numId w:val="4"/>
        </w:numPr>
      </w:pPr>
      <w:r>
        <w:t>To c</w:t>
      </w:r>
      <w:r w:rsidR="002D4AE3">
        <w:t xml:space="preserve">reate a new Break fix </w:t>
      </w:r>
      <w:r w:rsidR="003B4D3E">
        <w:t>F</w:t>
      </w:r>
      <w:r w:rsidR="002D4AE3">
        <w:t>eature</w:t>
      </w:r>
      <w:r w:rsidR="46EEFD33">
        <w:t>,</w:t>
      </w:r>
      <w:r w:rsidR="0028277C">
        <w:t xml:space="preserve"> select the “Children”</w:t>
      </w:r>
      <w:r w:rsidR="00BB78F7">
        <w:t xml:space="preserve"> tab</w:t>
      </w:r>
      <w:r w:rsidR="0028277C">
        <w:t>, click “Add New”, and ente</w:t>
      </w:r>
      <w:r w:rsidR="68667434">
        <w:t>r</w:t>
      </w:r>
      <w:r w:rsidR="00BB78F7">
        <w:t xml:space="preserve"> </w:t>
      </w:r>
      <w:r w:rsidR="0028277C">
        <w:t xml:space="preserve">the Break </w:t>
      </w:r>
      <w:r w:rsidR="774F4100">
        <w:t>f</w:t>
      </w:r>
      <w:r w:rsidR="0028277C">
        <w:t xml:space="preserve">ix title in the “Name” field. Set the “State” to Backlog and </w:t>
      </w:r>
      <w:r w:rsidR="1E6B8F29">
        <w:t xml:space="preserve">click </w:t>
      </w:r>
      <w:r w:rsidR="0028277C">
        <w:t>“Create with details”.</w:t>
      </w:r>
    </w:p>
    <w:p w14:paraId="08A2E942" w14:textId="412C4F47" w:rsidR="0028277C" w:rsidRDefault="0028277C" w:rsidP="002827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A28C3" wp14:editId="613CF8BC">
                <wp:simplePos x="0" y="0"/>
                <wp:positionH relativeFrom="column">
                  <wp:posOffset>2171700</wp:posOffset>
                </wp:positionH>
                <wp:positionV relativeFrom="paragraph">
                  <wp:posOffset>180975</wp:posOffset>
                </wp:positionV>
                <wp:extent cx="571500" cy="433070"/>
                <wp:effectExtent l="0" t="0" r="1905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3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ask="http://schemas.microsoft.com/office/drawing/2018/sketchyshapes" xmlns:pic="http://schemas.openxmlformats.org/drawingml/2006/picture"/>
        </mc:AlternateContent>
      </w:r>
      <w:r>
        <w:rPr>
          <w:noProof/>
        </w:rPr>
        <w:drawing>
          <wp:inline distT="0" distB="0" distL="0" distR="0" wp14:anchorId="6FA7BA05" wp14:editId="7B1F2E78">
            <wp:extent cx="5610225" cy="2105660"/>
            <wp:effectExtent l="19050" t="19050" r="2857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609"/>
                    <a:stretch/>
                  </pic:blipFill>
                  <pic:spPr bwMode="auto">
                    <a:xfrm>
                      <a:off x="0" y="0"/>
                      <a:ext cx="5610225" cy="21056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8402" w14:textId="7B987675" w:rsidR="00BB78F7" w:rsidRDefault="00BB78F7" w:rsidP="00D448C3">
      <w:pPr>
        <w:pStyle w:val="ListParagraph"/>
        <w:numPr>
          <w:ilvl w:val="0"/>
          <w:numId w:val="4"/>
        </w:numPr>
      </w:pPr>
      <w:r>
        <w:t>In the Feature</w:t>
      </w:r>
      <w:r w:rsidR="00FD2506">
        <w:t xml:space="preserve"> screen</w:t>
      </w:r>
      <w:r>
        <w:t>, update the below fields:</w:t>
      </w:r>
    </w:p>
    <w:p w14:paraId="624B62FB" w14:textId="11FA5DC8" w:rsidR="1228ED7E" w:rsidRDefault="1228ED7E" w:rsidP="0E779084">
      <w:pPr>
        <w:pStyle w:val="ListParagraph"/>
        <w:numPr>
          <w:ilvl w:val="1"/>
          <w:numId w:val="4"/>
        </w:numPr>
        <w:rPr>
          <w:i/>
          <w:iCs/>
        </w:rPr>
      </w:pPr>
      <w:r w:rsidRPr="0E779084">
        <w:t xml:space="preserve">Set the “Owner” field to the appropriate SM for the Team </w:t>
      </w:r>
      <w:r w:rsidR="20AE39DC" w:rsidRPr="0E779084">
        <w:t>according to this spreadsheet</w:t>
      </w:r>
      <w:r w:rsidR="58EC88A9" w:rsidRPr="0E779084">
        <w:t xml:space="preserve"> -</w:t>
      </w:r>
      <w:r w:rsidR="20AE39DC" w:rsidRPr="0E779084">
        <w:t xml:space="preserve"> </w:t>
      </w:r>
      <w:hyperlink r:id="rId14">
        <w:r w:rsidR="40B62C92" w:rsidRPr="0E779084">
          <w:rPr>
            <w:rStyle w:val="Hyperlink"/>
          </w:rPr>
          <w:t>Portfolio Owner Product Owner and Health Plan Contacts.xlsx (aetna.com)</w:t>
        </w:r>
      </w:hyperlink>
      <w:r w:rsidR="7A627989" w:rsidRPr="0E779084">
        <w:t xml:space="preserve"> *</w:t>
      </w:r>
      <w:r w:rsidR="7A627989" w:rsidRPr="0E779084">
        <w:rPr>
          <w:i/>
          <w:iCs/>
        </w:rPr>
        <w:t xml:space="preserve">Except for Claims – Owner for all </w:t>
      </w:r>
      <w:r w:rsidR="7F7C7A52" w:rsidRPr="0E779084">
        <w:rPr>
          <w:i/>
          <w:iCs/>
        </w:rPr>
        <w:t xml:space="preserve">break fixes </w:t>
      </w:r>
      <w:r w:rsidR="7A627989" w:rsidRPr="0E779084">
        <w:rPr>
          <w:i/>
          <w:iCs/>
        </w:rPr>
        <w:t>will be Joe Frisby.</w:t>
      </w:r>
    </w:p>
    <w:p w14:paraId="37E82C0B" w14:textId="47E52A42" w:rsidR="1228ED7E" w:rsidRDefault="1228ED7E" w:rsidP="0E779084">
      <w:pPr>
        <w:pStyle w:val="ListParagraph"/>
        <w:numPr>
          <w:ilvl w:val="1"/>
          <w:numId w:val="4"/>
        </w:numPr>
        <w:spacing w:after="0"/>
      </w:pPr>
      <w:r w:rsidRPr="0E779084">
        <w:t>Set the “Project” field to the Domain (see table on page 1) for the Break fix.</w:t>
      </w:r>
    </w:p>
    <w:p w14:paraId="5597FC8D" w14:textId="79F47EB6" w:rsidR="00D448C3" w:rsidRDefault="0028277C" w:rsidP="00BB78F7">
      <w:pPr>
        <w:pStyle w:val="ListParagraph"/>
        <w:numPr>
          <w:ilvl w:val="1"/>
          <w:numId w:val="4"/>
        </w:numPr>
      </w:pPr>
      <w:r>
        <w:t>Confirm the</w:t>
      </w:r>
      <w:r w:rsidR="00D448C3">
        <w:t xml:space="preserve"> </w:t>
      </w:r>
      <w:r>
        <w:t>“</w:t>
      </w:r>
      <w:r w:rsidR="00D448C3">
        <w:t>State</w:t>
      </w:r>
      <w:r>
        <w:t>”</w:t>
      </w:r>
      <w:r w:rsidR="00D448C3">
        <w:t xml:space="preserve"> fi</w:t>
      </w:r>
      <w:r>
        <w:t>el</w:t>
      </w:r>
      <w:r w:rsidR="00D448C3">
        <w:t xml:space="preserve">d </w:t>
      </w:r>
      <w:r>
        <w:t>is</w:t>
      </w:r>
      <w:r w:rsidR="00D448C3">
        <w:t xml:space="preserve"> set to </w:t>
      </w:r>
      <w:r>
        <w:t>B</w:t>
      </w:r>
      <w:r w:rsidR="00D448C3">
        <w:t>acklog</w:t>
      </w:r>
      <w:r>
        <w:t>.</w:t>
      </w:r>
    </w:p>
    <w:p w14:paraId="6A94DE16" w14:textId="2BCAB76D" w:rsidR="00D448C3" w:rsidRDefault="0028277C" w:rsidP="0E779084">
      <w:pPr>
        <w:pStyle w:val="ListParagraph"/>
        <w:numPr>
          <w:ilvl w:val="1"/>
          <w:numId w:val="4"/>
        </w:numPr>
      </w:pPr>
      <w:r w:rsidRPr="0E779084">
        <w:t>Set the “</w:t>
      </w:r>
      <w:r w:rsidR="00D448C3" w:rsidRPr="0E779084">
        <w:t>Health Plan</w:t>
      </w:r>
      <w:r w:rsidRPr="0E779084">
        <w:t>” field</w:t>
      </w:r>
      <w:r w:rsidR="00D448C3" w:rsidRPr="0E779084">
        <w:t xml:space="preserve"> set to the impacted Health Plan</w:t>
      </w:r>
      <w:r w:rsidRPr="0E779084">
        <w:t>(</w:t>
      </w:r>
      <w:r w:rsidR="00D448C3" w:rsidRPr="0E779084">
        <w:t>s</w:t>
      </w:r>
      <w:r w:rsidRPr="0E779084">
        <w:t>).</w:t>
      </w:r>
    </w:p>
    <w:p w14:paraId="0544EFDB" w14:textId="4FC9B7A8" w:rsidR="28F0779B" w:rsidRDefault="28F0779B" w:rsidP="0E779084">
      <w:pPr>
        <w:pStyle w:val="ListParagraph"/>
        <w:numPr>
          <w:ilvl w:val="1"/>
          <w:numId w:val="4"/>
        </w:numPr>
      </w:pPr>
      <w:r>
        <w:t>Enter the INC# in the “Request ID (CR</w:t>
      </w:r>
      <w:r w:rsidR="5E1D58F0">
        <w:t>Q</w:t>
      </w:r>
      <w:r>
        <w:t>)” field.</w:t>
      </w:r>
    </w:p>
    <w:p w14:paraId="62986920" w14:textId="20A2BAD0" w:rsidR="00D448C3" w:rsidRDefault="0028277C" w:rsidP="0E779084">
      <w:pPr>
        <w:pStyle w:val="ListParagraph"/>
        <w:numPr>
          <w:ilvl w:val="1"/>
          <w:numId w:val="4"/>
        </w:numPr>
        <w:rPr>
          <w:noProof/>
        </w:rPr>
      </w:pPr>
      <w:r>
        <w:t>A</w:t>
      </w:r>
      <w:r w:rsidR="00D448C3">
        <w:t>dd appropriate notes and attach the relevant email thread</w:t>
      </w:r>
      <w:r>
        <w:t>.</w:t>
      </w:r>
      <w:r w:rsidR="00BB78F7" w:rsidRPr="0E779084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ACD" w:rsidRPr="00301ACD" w14:paraId="5EDA61F6" w14:textId="77777777" w:rsidTr="006F7B06">
        <w:tc>
          <w:tcPr>
            <w:tcW w:w="9350" w:type="dxa"/>
          </w:tcPr>
          <w:p w14:paraId="1630447E" w14:textId="20F8291C" w:rsidR="006F7B06" w:rsidRPr="00E50FD7" w:rsidRDefault="00301ACD" w:rsidP="00E50FD7">
            <w:pPr>
              <w:pStyle w:val="Title"/>
              <w:rPr>
                <w:rFonts w:eastAsia="Times New Roman"/>
              </w:rPr>
            </w:pPr>
            <w:r w:rsidRPr="00E50FD7">
              <w:rPr>
                <w:rFonts w:eastAsia="Times New Roman"/>
              </w:rPr>
              <w:t>INC#######</w:t>
            </w:r>
          </w:p>
          <w:p w14:paraId="54C049C6" w14:textId="6F8E22D6" w:rsidR="006F7B06" w:rsidRPr="00301ACD" w:rsidRDefault="00301ACD" w:rsidP="006F7B0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Bahnschrift" w:eastAsia="Times New Roman" w:hAnsi="Bahnschrift" w:cs="Times New Roman"/>
                <w:color w:val="4472C4" w:themeColor="accent1"/>
                <w:sz w:val="20"/>
                <w:szCs w:val="20"/>
              </w:rPr>
            </w:pPr>
            <w:r w:rsidRPr="00301ACD">
              <w:rPr>
                <w:rFonts w:ascii="Bahnschrift" w:eastAsia="Times New Roman" w:hAnsi="Bahnschrift" w:cs="Calibri"/>
                <w:color w:val="4472C4" w:themeColor="accent1"/>
                <w:sz w:val="20"/>
                <w:szCs w:val="20"/>
              </w:rPr>
              <w:t>Project requestor:                </w:t>
            </w:r>
          </w:p>
          <w:p w14:paraId="6FDB0D04" w14:textId="3ADB70E4" w:rsidR="006F7B06" w:rsidRPr="00301ACD" w:rsidRDefault="00301ACD" w:rsidP="006F7B0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Bahnschrift" w:eastAsia="Times New Roman" w:hAnsi="Bahnschrift" w:cs="Times New Roman"/>
                <w:color w:val="4472C4" w:themeColor="accent1"/>
                <w:sz w:val="20"/>
                <w:szCs w:val="20"/>
              </w:rPr>
            </w:pPr>
            <w:r w:rsidRPr="00301ACD">
              <w:rPr>
                <w:rFonts w:ascii="Bahnschrift" w:eastAsia="Times New Roman" w:hAnsi="Bahnschrift" w:cs="Calibri"/>
                <w:color w:val="4472C4" w:themeColor="accent1"/>
                <w:sz w:val="20"/>
                <w:szCs w:val="20"/>
              </w:rPr>
              <w:t xml:space="preserve">Health plan:                           </w:t>
            </w:r>
          </w:p>
          <w:p w14:paraId="2DFEDB45" w14:textId="3C862489" w:rsidR="006F7B06" w:rsidRPr="00301ACD" w:rsidRDefault="00301ACD" w:rsidP="006F7B0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Bahnschrift" w:eastAsia="Times New Roman" w:hAnsi="Bahnschrift" w:cs="Times New Roman"/>
                <w:color w:val="4472C4" w:themeColor="accent1"/>
                <w:sz w:val="20"/>
                <w:szCs w:val="20"/>
              </w:rPr>
            </w:pPr>
            <w:r w:rsidRPr="00301ACD">
              <w:rPr>
                <w:rFonts w:ascii="Bahnschrift" w:eastAsia="Times New Roman" w:hAnsi="Bahnschrift" w:cs="Calibri"/>
                <w:color w:val="4472C4" w:themeColor="accent1"/>
                <w:sz w:val="20"/>
                <w:szCs w:val="20"/>
              </w:rPr>
              <w:t xml:space="preserve">Medicaid application(s):     </w:t>
            </w:r>
            <w:r>
              <w:rPr>
                <w:rFonts w:ascii="Bahnschrift" w:eastAsia="Times New Roman" w:hAnsi="Bahnschrift" w:cs="Calibri"/>
                <w:color w:val="4472C4" w:themeColor="accent1"/>
                <w:sz w:val="20"/>
                <w:szCs w:val="20"/>
              </w:rPr>
              <w:t xml:space="preserve"> </w:t>
            </w:r>
          </w:p>
          <w:p w14:paraId="252EBF88" w14:textId="77777777" w:rsidR="006F7B06" w:rsidRPr="00301ACD" w:rsidRDefault="006F7B06" w:rsidP="006F7B0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Bahnschrift" w:eastAsia="Times New Roman" w:hAnsi="Bahnschrift" w:cs="Times New Roman"/>
                <w:color w:val="4472C4" w:themeColor="accent1"/>
                <w:sz w:val="20"/>
                <w:szCs w:val="20"/>
              </w:rPr>
            </w:pPr>
            <w:r w:rsidRPr="00301ACD">
              <w:rPr>
                <w:rFonts w:ascii="Bahnschrift" w:eastAsia="Times New Roman" w:hAnsi="Bahnschrift" w:cs="Times New Roman"/>
                <w:color w:val="4472C4" w:themeColor="accent1"/>
                <w:sz w:val="20"/>
                <w:szCs w:val="20"/>
              </w:rPr>
              <w:t>Issue:</w:t>
            </w:r>
          </w:p>
          <w:p w14:paraId="7EAECB85" w14:textId="77777777" w:rsidR="006F7B06" w:rsidRPr="00301ACD" w:rsidRDefault="006F7B06" w:rsidP="006F7B06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noProof/>
                <w:color w:val="4472C4" w:themeColor="accent1"/>
                <w:sz w:val="20"/>
                <w:szCs w:val="20"/>
              </w:rPr>
            </w:pPr>
            <w:r w:rsidRPr="00301ACD">
              <w:rPr>
                <w:rFonts w:ascii="Bahnschrift" w:hAnsi="Bahnschrift"/>
                <w:noProof/>
                <w:color w:val="4472C4" w:themeColor="accent1"/>
                <w:sz w:val="20"/>
                <w:szCs w:val="20"/>
              </w:rPr>
              <w:t>Analysis:</w:t>
            </w:r>
            <w:r w:rsidRPr="00301ACD">
              <w:rPr>
                <w:rFonts w:ascii="Bahnschrift" w:hAnsi="Bahnschrift"/>
                <w:color w:val="4472C4" w:themeColor="accent1"/>
                <w:sz w:val="20"/>
                <w:szCs w:val="20"/>
              </w:rPr>
              <w:t xml:space="preserve"> </w:t>
            </w:r>
          </w:p>
          <w:p w14:paraId="65E1299B" w14:textId="77777777" w:rsidR="006F7B06" w:rsidRDefault="006F7B06" w:rsidP="006F7B06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noProof/>
                <w:color w:val="4472C4" w:themeColor="accent1"/>
                <w:sz w:val="20"/>
                <w:szCs w:val="20"/>
              </w:rPr>
            </w:pPr>
            <w:r w:rsidRPr="00301ACD">
              <w:rPr>
                <w:rFonts w:ascii="Bahnschrift" w:hAnsi="Bahnschrift"/>
                <w:noProof/>
                <w:color w:val="4472C4" w:themeColor="accent1"/>
                <w:sz w:val="20"/>
                <w:szCs w:val="20"/>
              </w:rPr>
              <w:t>Findings:</w:t>
            </w:r>
          </w:p>
          <w:p w14:paraId="1B4FC8E3" w14:textId="40DE3B00" w:rsidR="00E50FD7" w:rsidRPr="00301ACD" w:rsidRDefault="00E50FD7" w:rsidP="006F7B06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noProof/>
                <w:color w:val="4472C4" w:themeColor="accent1"/>
                <w:sz w:val="20"/>
                <w:szCs w:val="20"/>
              </w:rPr>
            </w:pPr>
          </w:p>
        </w:tc>
      </w:tr>
    </w:tbl>
    <w:p w14:paraId="4A4A53D2" w14:textId="16EB758C" w:rsidR="0E779084" w:rsidRDefault="0E779084" w:rsidP="0E779084">
      <w:pPr>
        <w:rPr>
          <w:noProof/>
        </w:rPr>
      </w:pPr>
    </w:p>
    <w:p w14:paraId="03342FD4" w14:textId="7E8303C2" w:rsidR="0028277C" w:rsidRDefault="00BB78F7" w:rsidP="0028277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64155" wp14:editId="59805B9D">
                <wp:simplePos x="0" y="0"/>
                <wp:positionH relativeFrom="column">
                  <wp:posOffset>537845</wp:posOffset>
                </wp:positionH>
                <wp:positionV relativeFrom="paragraph">
                  <wp:posOffset>982980</wp:posOffset>
                </wp:positionV>
                <wp:extent cx="4295140" cy="468630"/>
                <wp:effectExtent l="0" t="0" r="101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sk="http://schemas.microsoft.com/office/drawing/2018/sketchyshapes" xmlns:pic="http://schemas.openxmlformats.org/drawingml/2006/picture" xmlns:a="http://schemas.openxmlformats.org/drawingml/2006/main">
            <w:pict>
              <v:rect id="Rectangle 5" style="position:absolute;margin-left:42.35pt;margin-top:77.4pt;width:338.2pt;height:3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010EBE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AF30C" wp14:editId="2771F2E7">
                <wp:simplePos x="0" y="0"/>
                <wp:positionH relativeFrom="column">
                  <wp:posOffset>1291590</wp:posOffset>
                </wp:positionH>
                <wp:positionV relativeFrom="paragraph">
                  <wp:posOffset>172720</wp:posOffset>
                </wp:positionV>
                <wp:extent cx="2049145" cy="187325"/>
                <wp:effectExtent l="0" t="0" r="2730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8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ask="http://schemas.microsoft.com/office/drawing/2018/sketchyshapes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D1C61" wp14:editId="3CC5E9F2">
                <wp:simplePos x="0" y="0"/>
                <wp:positionH relativeFrom="column">
                  <wp:posOffset>5005388</wp:posOffset>
                </wp:positionH>
                <wp:positionV relativeFrom="paragraph">
                  <wp:posOffset>589598</wp:posOffset>
                </wp:positionV>
                <wp:extent cx="1339215" cy="1874520"/>
                <wp:effectExtent l="0" t="0" r="1333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187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ask="http://schemas.microsoft.com/office/drawing/2018/sketchyshapes" xmlns:pic="http://schemas.openxmlformats.org/drawingml/2006/picture"/>
        </mc:AlternateContent>
      </w:r>
      <w:r w:rsidR="0028277C">
        <w:rPr>
          <w:noProof/>
        </w:rPr>
        <w:drawing>
          <wp:inline distT="0" distB="0" distL="0" distR="0" wp14:anchorId="785AD43A" wp14:editId="127D29CA">
            <wp:extent cx="5943600" cy="27876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287DB" w14:textId="7004DC7F" w:rsidR="00BB78F7" w:rsidRDefault="00BB78F7" w:rsidP="002827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BE189" wp14:editId="696D2508">
                <wp:simplePos x="0" y="0"/>
                <wp:positionH relativeFrom="column">
                  <wp:posOffset>504825</wp:posOffset>
                </wp:positionH>
                <wp:positionV relativeFrom="paragraph">
                  <wp:posOffset>95251</wp:posOffset>
                </wp:positionV>
                <wp:extent cx="4295775" cy="1276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27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sk="http://schemas.microsoft.com/office/drawing/2018/sketchyshapes" xmlns:pic="http://schemas.openxmlformats.org/drawingml/2006/picture" xmlns:a="http://schemas.openxmlformats.org/drawingml/2006/main">
            <w:pict>
              <v:rect id="Rectangle 13" style="position:absolute;margin-left:39.75pt;margin-top:7.5pt;width:338.25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BC517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"/>
            </w:pict>
          </mc:Fallback>
        </mc:AlternateContent>
      </w:r>
      <w:r>
        <w:rPr>
          <w:noProof/>
        </w:rPr>
        <w:drawing>
          <wp:inline distT="0" distB="0" distL="0" distR="0" wp14:anchorId="77C4A2D6" wp14:editId="4DA7D876">
            <wp:extent cx="5937250" cy="165100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5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039D57" w14:textId="4A2B439D" w:rsidR="0F1C78B5" w:rsidRDefault="0F1C78B5" w:rsidP="02740EAA">
      <w:pPr>
        <w:pStyle w:val="ListParagraph"/>
      </w:pPr>
      <w:r>
        <w:t>Note: If a break fix is determined to be critical, please indicate this by checking the “Expedite” box on the feature:</w:t>
      </w:r>
    </w:p>
    <w:p w14:paraId="72BC1DE7" w14:textId="3C97253C" w:rsidR="02740EAA" w:rsidRDefault="02740EAA" w:rsidP="02740EAA">
      <w:pPr>
        <w:pStyle w:val="ListParagraph"/>
      </w:pPr>
    </w:p>
    <w:p w14:paraId="68EADEC3" w14:textId="52BF5759" w:rsidR="1F4032C0" w:rsidRDefault="1F4032C0" w:rsidP="02740EAA">
      <w:pPr>
        <w:pStyle w:val="ListParagraph"/>
      </w:pPr>
      <w:r>
        <w:rPr>
          <w:noProof/>
        </w:rPr>
        <w:drawing>
          <wp:inline distT="0" distB="0" distL="0" distR="0" wp14:anchorId="32879CEB" wp14:editId="3900E623">
            <wp:extent cx="5934075" cy="803573"/>
            <wp:effectExtent l="9525" t="9525" r="9525" b="9525"/>
            <wp:docPr id="1053936466" name="Picture 1053936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03573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5150E7" w14:textId="0ACD7F58" w:rsidR="02740EAA" w:rsidRDefault="02740EAA" w:rsidP="02740EAA">
      <w:pPr>
        <w:pStyle w:val="ListParagraph"/>
      </w:pPr>
    </w:p>
    <w:p w14:paraId="27372865" w14:textId="33F90832" w:rsidR="02740EAA" w:rsidRDefault="02740EAA" w:rsidP="02740EAA"/>
    <w:p w14:paraId="312B0C5C" w14:textId="26FD30D4" w:rsidR="02740EAA" w:rsidRDefault="02740EAA" w:rsidP="02740EAA"/>
    <w:p w14:paraId="53EC7FCF" w14:textId="4078577A" w:rsidR="02740EAA" w:rsidRDefault="02740EAA" w:rsidP="02740EAA"/>
    <w:p w14:paraId="21F1651C" w14:textId="23055387" w:rsidR="00D448C3" w:rsidRDefault="00D448C3" w:rsidP="00BB78F7">
      <w:pPr>
        <w:pStyle w:val="ListParagraph"/>
        <w:numPr>
          <w:ilvl w:val="0"/>
          <w:numId w:val="4"/>
        </w:numPr>
      </w:pPr>
      <w:r>
        <w:t xml:space="preserve">Once the </w:t>
      </w:r>
      <w:r w:rsidR="009B6E6F">
        <w:t>Appropriate fields are filled in</w:t>
      </w:r>
      <w:r w:rsidR="00BB78F7">
        <w:t>,</w:t>
      </w:r>
      <w:r w:rsidR="009B6E6F">
        <w:t xml:space="preserve"> please use the </w:t>
      </w:r>
      <w:r w:rsidR="00BB78F7">
        <w:t>“D</w:t>
      </w:r>
      <w:r w:rsidR="009B6E6F">
        <w:t>iscussion</w:t>
      </w:r>
      <w:r w:rsidR="00FD2506">
        <w:t>s</w:t>
      </w:r>
      <w:r w:rsidR="00BB78F7">
        <w:t>”</w:t>
      </w:r>
      <w:r w:rsidR="009B6E6F">
        <w:t xml:space="preserve"> tab to notify the owner. </w:t>
      </w:r>
      <w:r w:rsidR="00D15A11">
        <w:t>This will send an email to the person tagged.</w:t>
      </w:r>
    </w:p>
    <w:p w14:paraId="1488BCAD" w14:textId="796EEAAF" w:rsidR="00D074AD" w:rsidRPr="00D074AD" w:rsidRDefault="00D074AD" w:rsidP="00D074AD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Open Sans"/>
          <w:color w:val="000000"/>
          <w:sz w:val="17"/>
          <w:szCs w:val="17"/>
        </w:rPr>
      </w:pPr>
      <w:r w:rsidRPr="00D074AD">
        <w:rPr>
          <w:rFonts w:ascii="inherit" w:eastAsia="Times New Roman" w:hAnsi="inherit" w:cs="Open Sans"/>
          <w:color w:val="000000"/>
          <w:sz w:val="17"/>
          <w:szCs w:val="17"/>
        </w:rPr>
        <w:br/>
      </w:r>
    </w:p>
    <w:p w14:paraId="5CBAF7DC" w14:textId="77777777" w:rsidR="00D074AD" w:rsidRPr="00D074AD" w:rsidRDefault="00D074AD" w:rsidP="00D074AD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Arial"/>
          <w:color w:val="333840"/>
          <w:sz w:val="20"/>
          <w:szCs w:val="20"/>
          <w:bdr w:val="none" w:sz="0" w:space="0" w:color="auto" w:frame="1"/>
        </w:rPr>
      </w:pPr>
      <w:r w:rsidRPr="00D074AD">
        <w:rPr>
          <w:rFonts w:ascii="inherit" w:eastAsia="Times New Roman" w:hAnsi="inherit" w:cs="Arial"/>
          <w:color w:val="333840"/>
          <w:sz w:val="20"/>
          <w:szCs w:val="20"/>
          <w:bdr w:val="none" w:sz="0" w:space="0" w:color="auto" w:frame="1"/>
        </w:rPr>
        <w:t>@Carol Terracciano  — A new Break–Fix has been created for your team.</w:t>
      </w:r>
    </w:p>
    <w:p w14:paraId="1DD3CE9C" w14:textId="77777777" w:rsidR="00D074AD" w:rsidRDefault="00D074AD" w:rsidP="00D074AD">
      <w:pPr>
        <w:pStyle w:val="ListParagraph"/>
      </w:pPr>
    </w:p>
    <w:p w14:paraId="0B9599AB" w14:textId="277121FB" w:rsidR="00BB78F7" w:rsidRDefault="00D15A11" w:rsidP="00BB78F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B0CE4" wp14:editId="51BF6374">
                <wp:simplePos x="0" y="0"/>
                <wp:positionH relativeFrom="column">
                  <wp:posOffset>2261552</wp:posOffset>
                </wp:positionH>
                <wp:positionV relativeFrom="paragraph">
                  <wp:posOffset>30480</wp:posOffset>
                </wp:positionV>
                <wp:extent cx="561975" cy="356870"/>
                <wp:effectExtent l="0" t="0" r="2857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sk="http://schemas.microsoft.com/office/drawing/2018/sketchyshapes" xmlns:pic="http://schemas.openxmlformats.org/drawingml/2006/picture" xmlns:a="http://schemas.openxmlformats.org/drawingml/2006/main">
            <w:pict>
              <v:rect id="Rectangle 15" style="position:absolute;margin-left:178.05pt;margin-top:2.4pt;width:44.25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B19F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C2C6D" wp14:editId="362D332A">
                <wp:simplePos x="0" y="0"/>
                <wp:positionH relativeFrom="column">
                  <wp:posOffset>6110287</wp:posOffset>
                </wp:positionH>
                <wp:positionV relativeFrom="paragraph">
                  <wp:posOffset>1381760</wp:posOffset>
                </wp:positionV>
                <wp:extent cx="367030" cy="244475"/>
                <wp:effectExtent l="0" t="0" r="1397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ask="http://schemas.microsoft.com/office/drawing/2018/sketchyshapes" xmlns:pic="http://schemas.openxmlformats.org/drawingml/2006/picture"/>
        </mc:AlternateContent>
      </w:r>
      <w:r>
        <w:rPr>
          <w:noProof/>
        </w:rPr>
        <w:drawing>
          <wp:inline distT="0" distB="0" distL="0" distR="0" wp14:anchorId="71097287" wp14:editId="302921F3">
            <wp:extent cx="5943600" cy="1582420"/>
            <wp:effectExtent l="19050" t="19050" r="1905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E59CA" w14:textId="13A0F64D" w:rsidR="00D15A11" w:rsidRDefault="00D15A11" w:rsidP="0E779084">
      <w:pPr>
        <w:pStyle w:val="ListParagraph"/>
        <w:rPr>
          <w:i/>
          <w:iCs/>
        </w:rPr>
      </w:pPr>
    </w:p>
    <w:sectPr w:rsidR="00D1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3835" w14:textId="77777777" w:rsidR="00713C54" w:rsidRDefault="00713C54" w:rsidP="00A04717">
      <w:pPr>
        <w:spacing w:after="0" w:line="240" w:lineRule="auto"/>
      </w:pPr>
      <w:r>
        <w:separator/>
      </w:r>
    </w:p>
  </w:endnote>
  <w:endnote w:type="continuationSeparator" w:id="0">
    <w:p w14:paraId="2BFDDADF" w14:textId="77777777" w:rsidR="00713C54" w:rsidRDefault="00713C54" w:rsidP="00A0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7E36" w14:textId="77777777" w:rsidR="00713C54" w:rsidRDefault="00713C54" w:rsidP="00A04717">
      <w:pPr>
        <w:spacing w:after="0" w:line="240" w:lineRule="auto"/>
      </w:pPr>
      <w:r>
        <w:separator/>
      </w:r>
    </w:p>
  </w:footnote>
  <w:footnote w:type="continuationSeparator" w:id="0">
    <w:p w14:paraId="757F3FE8" w14:textId="77777777" w:rsidR="00713C54" w:rsidRDefault="00713C54" w:rsidP="00A04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6A9"/>
    <w:multiLevelType w:val="hybridMultilevel"/>
    <w:tmpl w:val="4E9E7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20E26"/>
    <w:multiLevelType w:val="hybridMultilevel"/>
    <w:tmpl w:val="41C4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D6C3"/>
    <w:multiLevelType w:val="hybridMultilevel"/>
    <w:tmpl w:val="1786B2E8"/>
    <w:lvl w:ilvl="0" w:tplc="DD98B200">
      <w:start w:val="1"/>
      <w:numFmt w:val="decimal"/>
      <w:lvlText w:val="%1."/>
      <w:lvlJc w:val="left"/>
      <w:pPr>
        <w:ind w:left="720" w:hanging="360"/>
      </w:pPr>
    </w:lvl>
    <w:lvl w:ilvl="1" w:tplc="34A05300">
      <w:start w:val="2"/>
      <w:numFmt w:val="lowerLetter"/>
      <w:lvlText w:val="%2."/>
      <w:lvlJc w:val="left"/>
      <w:pPr>
        <w:ind w:left="1440" w:hanging="360"/>
      </w:pPr>
    </w:lvl>
    <w:lvl w:ilvl="2" w:tplc="8F88C296">
      <w:start w:val="1"/>
      <w:numFmt w:val="lowerRoman"/>
      <w:lvlText w:val="%3."/>
      <w:lvlJc w:val="right"/>
      <w:pPr>
        <w:ind w:left="2160" w:hanging="180"/>
      </w:pPr>
    </w:lvl>
    <w:lvl w:ilvl="3" w:tplc="6816698E">
      <w:start w:val="1"/>
      <w:numFmt w:val="decimal"/>
      <w:lvlText w:val="%4."/>
      <w:lvlJc w:val="left"/>
      <w:pPr>
        <w:ind w:left="2880" w:hanging="360"/>
      </w:pPr>
    </w:lvl>
    <w:lvl w:ilvl="4" w:tplc="F6C20782">
      <w:start w:val="1"/>
      <w:numFmt w:val="lowerLetter"/>
      <w:lvlText w:val="%5."/>
      <w:lvlJc w:val="left"/>
      <w:pPr>
        <w:ind w:left="3600" w:hanging="360"/>
      </w:pPr>
    </w:lvl>
    <w:lvl w:ilvl="5" w:tplc="4F42FE06">
      <w:start w:val="1"/>
      <w:numFmt w:val="lowerRoman"/>
      <w:lvlText w:val="%6."/>
      <w:lvlJc w:val="right"/>
      <w:pPr>
        <w:ind w:left="4320" w:hanging="180"/>
      </w:pPr>
    </w:lvl>
    <w:lvl w:ilvl="6" w:tplc="CF9AE9D2">
      <w:start w:val="1"/>
      <w:numFmt w:val="decimal"/>
      <w:lvlText w:val="%7."/>
      <w:lvlJc w:val="left"/>
      <w:pPr>
        <w:ind w:left="5040" w:hanging="360"/>
      </w:pPr>
    </w:lvl>
    <w:lvl w:ilvl="7" w:tplc="A4FE26A8">
      <w:start w:val="1"/>
      <w:numFmt w:val="lowerLetter"/>
      <w:lvlText w:val="%8."/>
      <w:lvlJc w:val="left"/>
      <w:pPr>
        <w:ind w:left="5760" w:hanging="360"/>
      </w:pPr>
    </w:lvl>
    <w:lvl w:ilvl="8" w:tplc="6ABACD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A260A"/>
    <w:multiLevelType w:val="hybridMultilevel"/>
    <w:tmpl w:val="818E983A"/>
    <w:lvl w:ilvl="0" w:tplc="869224C8">
      <w:start w:val="1"/>
      <w:numFmt w:val="decimal"/>
      <w:lvlText w:val="%1."/>
      <w:lvlJc w:val="left"/>
      <w:pPr>
        <w:ind w:left="720" w:hanging="360"/>
      </w:pPr>
    </w:lvl>
    <w:lvl w:ilvl="1" w:tplc="75A4A762">
      <w:start w:val="1"/>
      <w:numFmt w:val="lowerLetter"/>
      <w:lvlText w:val="%2."/>
      <w:lvlJc w:val="left"/>
      <w:pPr>
        <w:ind w:left="1440" w:hanging="360"/>
      </w:pPr>
    </w:lvl>
    <w:lvl w:ilvl="2" w:tplc="0CFA1E8A">
      <w:start w:val="1"/>
      <w:numFmt w:val="lowerRoman"/>
      <w:lvlText w:val="%3."/>
      <w:lvlJc w:val="right"/>
      <w:pPr>
        <w:ind w:left="2160" w:hanging="180"/>
      </w:pPr>
    </w:lvl>
    <w:lvl w:ilvl="3" w:tplc="1492A6D2">
      <w:start w:val="1"/>
      <w:numFmt w:val="decimal"/>
      <w:lvlText w:val="%4."/>
      <w:lvlJc w:val="left"/>
      <w:pPr>
        <w:ind w:left="2880" w:hanging="360"/>
      </w:pPr>
    </w:lvl>
    <w:lvl w:ilvl="4" w:tplc="4E160C86">
      <w:start w:val="1"/>
      <w:numFmt w:val="lowerLetter"/>
      <w:lvlText w:val="%5."/>
      <w:lvlJc w:val="left"/>
      <w:pPr>
        <w:ind w:left="3600" w:hanging="360"/>
      </w:pPr>
    </w:lvl>
    <w:lvl w:ilvl="5" w:tplc="C95422A2">
      <w:start w:val="1"/>
      <w:numFmt w:val="lowerRoman"/>
      <w:lvlText w:val="%6."/>
      <w:lvlJc w:val="right"/>
      <w:pPr>
        <w:ind w:left="4320" w:hanging="180"/>
      </w:pPr>
    </w:lvl>
    <w:lvl w:ilvl="6" w:tplc="1EFE5640">
      <w:start w:val="1"/>
      <w:numFmt w:val="decimal"/>
      <w:lvlText w:val="%7."/>
      <w:lvlJc w:val="left"/>
      <w:pPr>
        <w:ind w:left="5040" w:hanging="360"/>
      </w:pPr>
    </w:lvl>
    <w:lvl w:ilvl="7" w:tplc="331869AE">
      <w:start w:val="1"/>
      <w:numFmt w:val="lowerLetter"/>
      <w:lvlText w:val="%8."/>
      <w:lvlJc w:val="left"/>
      <w:pPr>
        <w:ind w:left="5760" w:hanging="360"/>
      </w:pPr>
    </w:lvl>
    <w:lvl w:ilvl="8" w:tplc="BD2A75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7521D"/>
    <w:multiLevelType w:val="hybridMultilevel"/>
    <w:tmpl w:val="71BCDBCE"/>
    <w:lvl w:ilvl="0" w:tplc="0B60C7EA">
      <w:start w:val="1"/>
      <w:numFmt w:val="decimal"/>
      <w:lvlText w:val="%1."/>
      <w:lvlJc w:val="left"/>
      <w:pPr>
        <w:ind w:left="720" w:hanging="360"/>
      </w:pPr>
    </w:lvl>
    <w:lvl w:ilvl="1" w:tplc="F092CFBC">
      <w:start w:val="1"/>
      <w:numFmt w:val="lowerLetter"/>
      <w:lvlText w:val="%2."/>
      <w:lvlJc w:val="left"/>
      <w:pPr>
        <w:ind w:left="1440" w:hanging="360"/>
      </w:pPr>
    </w:lvl>
    <w:lvl w:ilvl="2" w:tplc="EE0E1704">
      <w:start w:val="1"/>
      <w:numFmt w:val="lowerRoman"/>
      <w:lvlText w:val="%3."/>
      <w:lvlJc w:val="right"/>
      <w:pPr>
        <w:ind w:left="2160" w:hanging="180"/>
      </w:pPr>
    </w:lvl>
    <w:lvl w:ilvl="3" w:tplc="4B543F72">
      <w:start w:val="1"/>
      <w:numFmt w:val="decimal"/>
      <w:lvlText w:val="%4."/>
      <w:lvlJc w:val="left"/>
      <w:pPr>
        <w:ind w:left="2880" w:hanging="360"/>
      </w:pPr>
    </w:lvl>
    <w:lvl w:ilvl="4" w:tplc="734A8248">
      <w:start w:val="1"/>
      <w:numFmt w:val="lowerLetter"/>
      <w:lvlText w:val="%5."/>
      <w:lvlJc w:val="left"/>
      <w:pPr>
        <w:ind w:left="3600" w:hanging="360"/>
      </w:pPr>
    </w:lvl>
    <w:lvl w:ilvl="5" w:tplc="82BE2312">
      <w:start w:val="1"/>
      <w:numFmt w:val="lowerRoman"/>
      <w:lvlText w:val="%6."/>
      <w:lvlJc w:val="right"/>
      <w:pPr>
        <w:ind w:left="4320" w:hanging="180"/>
      </w:pPr>
    </w:lvl>
    <w:lvl w:ilvl="6" w:tplc="EE40A42E">
      <w:start w:val="1"/>
      <w:numFmt w:val="decimal"/>
      <w:lvlText w:val="%7."/>
      <w:lvlJc w:val="left"/>
      <w:pPr>
        <w:ind w:left="5040" w:hanging="360"/>
      </w:pPr>
    </w:lvl>
    <w:lvl w:ilvl="7" w:tplc="E6060AEE">
      <w:start w:val="1"/>
      <w:numFmt w:val="lowerLetter"/>
      <w:lvlText w:val="%8."/>
      <w:lvlJc w:val="left"/>
      <w:pPr>
        <w:ind w:left="5760" w:hanging="360"/>
      </w:pPr>
    </w:lvl>
    <w:lvl w:ilvl="8" w:tplc="C2363C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50E20"/>
    <w:multiLevelType w:val="hybridMultilevel"/>
    <w:tmpl w:val="494A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4541972">
    <w:abstractNumId w:val="3"/>
  </w:num>
  <w:num w:numId="2" w16cid:durableId="453602484">
    <w:abstractNumId w:val="2"/>
  </w:num>
  <w:num w:numId="3" w16cid:durableId="203099357">
    <w:abstractNumId w:val="4"/>
  </w:num>
  <w:num w:numId="4" w16cid:durableId="1025791572">
    <w:abstractNumId w:val="1"/>
  </w:num>
  <w:num w:numId="5" w16cid:durableId="1191379146">
    <w:abstractNumId w:val="5"/>
  </w:num>
  <w:num w:numId="6" w16cid:durableId="159666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7"/>
    <w:rsid w:val="00030DE4"/>
    <w:rsid w:val="000459A4"/>
    <w:rsid w:val="000A41FA"/>
    <w:rsid w:val="00123883"/>
    <w:rsid w:val="001674E7"/>
    <w:rsid w:val="00210121"/>
    <w:rsid w:val="002200D2"/>
    <w:rsid w:val="00244C35"/>
    <w:rsid w:val="0028277C"/>
    <w:rsid w:val="002D4AE3"/>
    <w:rsid w:val="002D7BD4"/>
    <w:rsid w:val="002E4052"/>
    <w:rsid w:val="002F387B"/>
    <w:rsid w:val="00301ACD"/>
    <w:rsid w:val="00352AE8"/>
    <w:rsid w:val="003B4D3E"/>
    <w:rsid w:val="003F0F57"/>
    <w:rsid w:val="004078E7"/>
    <w:rsid w:val="004E3478"/>
    <w:rsid w:val="005673E3"/>
    <w:rsid w:val="0063695F"/>
    <w:rsid w:val="00677EE2"/>
    <w:rsid w:val="006F7B06"/>
    <w:rsid w:val="00713C54"/>
    <w:rsid w:val="00777BF9"/>
    <w:rsid w:val="0081310E"/>
    <w:rsid w:val="008366CD"/>
    <w:rsid w:val="008757E0"/>
    <w:rsid w:val="008E3767"/>
    <w:rsid w:val="0094485F"/>
    <w:rsid w:val="009A0A36"/>
    <w:rsid w:val="009B6E6F"/>
    <w:rsid w:val="009E6C1F"/>
    <w:rsid w:val="00A04717"/>
    <w:rsid w:val="00AB5E41"/>
    <w:rsid w:val="00AD5BF1"/>
    <w:rsid w:val="00BB78F7"/>
    <w:rsid w:val="00BC4D0D"/>
    <w:rsid w:val="00BF384D"/>
    <w:rsid w:val="00D074AD"/>
    <w:rsid w:val="00D15A11"/>
    <w:rsid w:val="00D37F99"/>
    <w:rsid w:val="00D448C3"/>
    <w:rsid w:val="00DD628E"/>
    <w:rsid w:val="00DE5D0E"/>
    <w:rsid w:val="00E30FA6"/>
    <w:rsid w:val="00E50FD7"/>
    <w:rsid w:val="00E8079F"/>
    <w:rsid w:val="00F76AC0"/>
    <w:rsid w:val="00FA7EAA"/>
    <w:rsid w:val="00FD2506"/>
    <w:rsid w:val="01A72316"/>
    <w:rsid w:val="02740EAA"/>
    <w:rsid w:val="09F858E9"/>
    <w:rsid w:val="0AC98945"/>
    <w:rsid w:val="0E779084"/>
    <w:rsid w:val="0EE037A4"/>
    <w:rsid w:val="0F1C78B5"/>
    <w:rsid w:val="1228ED7E"/>
    <w:rsid w:val="125C9C84"/>
    <w:rsid w:val="13FAFC9B"/>
    <w:rsid w:val="16C3DAB2"/>
    <w:rsid w:val="1CE47254"/>
    <w:rsid w:val="1E6B8F29"/>
    <w:rsid w:val="1F4032C0"/>
    <w:rsid w:val="20AE39DC"/>
    <w:rsid w:val="23DD5517"/>
    <w:rsid w:val="25D500B2"/>
    <w:rsid w:val="2791E82F"/>
    <w:rsid w:val="28F0779B"/>
    <w:rsid w:val="2CEE160C"/>
    <w:rsid w:val="34630D52"/>
    <w:rsid w:val="39367E75"/>
    <w:rsid w:val="3C59D079"/>
    <w:rsid w:val="40B62C92"/>
    <w:rsid w:val="45615BBF"/>
    <w:rsid w:val="46EEFD33"/>
    <w:rsid w:val="46F475B2"/>
    <w:rsid w:val="4E3EE753"/>
    <w:rsid w:val="4EFAADF8"/>
    <w:rsid w:val="57AC7ED6"/>
    <w:rsid w:val="58EC88A9"/>
    <w:rsid w:val="5BCEE7BB"/>
    <w:rsid w:val="5E1D58F0"/>
    <w:rsid w:val="6471D981"/>
    <w:rsid w:val="6573B20E"/>
    <w:rsid w:val="658800CC"/>
    <w:rsid w:val="68667434"/>
    <w:rsid w:val="68BFA18E"/>
    <w:rsid w:val="697D8B43"/>
    <w:rsid w:val="6A9D0B7A"/>
    <w:rsid w:val="6BDE19F3"/>
    <w:rsid w:val="6FCFE210"/>
    <w:rsid w:val="72985904"/>
    <w:rsid w:val="774F4100"/>
    <w:rsid w:val="7A627989"/>
    <w:rsid w:val="7F043ACE"/>
    <w:rsid w:val="7F7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C56FB"/>
  <w15:chartTrackingRefBased/>
  <w15:docId w15:val="{A7C48F36-06C8-401A-877D-D56F09C0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C3"/>
    <w:pPr>
      <w:ind w:left="720"/>
      <w:contextualSpacing/>
    </w:pPr>
  </w:style>
  <w:style w:type="table" w:styleId="TableGrid">
    <w:name w:val="Table Grid"/>
    <w:basedOn w:val="TableNormal"/>
    <w:uiPriority w:val="39"/>
    <w:rsid w:val="004E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0F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4D0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ui-provider">
    <w:name w:val="ui-provider"/>
    <w:basedOn w:val="DefaultParagraphFont"/>
    <w:rsid w:val="00BC4D0D"/>
  </w:style>
  <w:style w:type="character" w:styleId="FollowedHyperlink">
    <w:name w:val="FollowedHyperlink"/>
    <w:basedOn w:val="DefaultParagraphFont"/>
    <w:uiPriority w:val="99"/>
    <w:semiHidden/>
    <w:unhideWhenUsed/>
    <w:rsid w:val="00E30FA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r-discussionsposttile-createdate">
    <w:name w:val="chr-discussionsposttile-createdate"/>
    <w:basedOn w:val="DefaultParagraphFont"/>
    <w:rsid w:val="00D074AD"/>
  </w:style>
  <w:style w:type="character" w:customStyle="1" w:styleId="mention">
    <w:name w:val="mention"/>
    <w:basedOn w:val="DefaultParagraphFont"/>
    <w:rsid w:val="00D0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etnao365.sharepoint.com/sites/MBU_Support/User_Guides/_layouts/15/stream.aspx?id=%2Fsites%2FMBU%5FSupport%2FUser%5FGuides%2FVideo%2FRally%5FBreakFix%5FTraining%2Emp4&amp;referrer=StreamWebApp%2EWeb&amp;referrerScenario=AddressBarCopied%2Eview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rally1.rallydev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ams.sp.aetna.com/sites/MedicaidHub6/ais/AISDMO/_layouts/15/WopiFrame2.aspx?sourcedoc=%7BF606626B-851C-4BC3-BEA8-D9E263DBB5EF%7D&amp;file=Portfolio%20Owner%20Product%20Owner%20and%20Health%20Plan%20Contacts.xlsx&amp;action=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227F295759847B1F0B114A0B42C41" ma:contentTypeVersion="7" ma:contentTypeDescription="Create a new document." ma:contentTypeScope="" ma:versionID="9a0c459aec22c94dcdad975c3c7585e9">
  <xsd:schema xmlns:xsd="http://www.w3.org/2001/XMLSchema" xmlns:xs="http://www.w3.org/2001/XMLSchema" xmlns:p="http://schemas.microsoft.com/office/2006/metadata/properties" xmlns:ns2="112a8035-4d5f-41cd-9aee-a663a0625eeb" xmlns:ns3="bcf6f90d-f669-4f11-9863-7d1fe1d6a1ec" targetNamespace="http://schemas.microsoft.com/office/2006/metadata/properties" ma:root="true" ma:fieldsID="782e73953d810088ab65114878cc1296" ns2:_="" ns3:_="">
    <xsd:import namespace="112a8035-4d5f-41cd-9aee-a663a0625eeb"/>
    <xsd:import namespace="bcf6f90d-f669-4f11-9863-7d1fe1d6a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a8035-4d5f-41cd-9aee-a663a062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6f90d-f669-4f11-9863-7d1fe1d6a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cf6f90d-f669-4f11-9863-7d1fe1d6a1ec">
      <UserInfo>
        <DisplayName>Hintze, Brittney</DisplayName>
        <AccountId>212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D30B24-63BE-4A9D-9B46-D08DF089A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a8035-4d5f-41cd-9aee-a663a0625eeb"/>
    <ds:schemaRef ds:uri="bcf6f90d-f669-4f11-9863-7d1fe1d6a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9B2BCC-2D54-4F34-8999-5E328DF8946A}">
  <ds:schemaRefs>
    <ds:schemaRef ds:uri="http://schemas.microsoft.com/office/2006/metadata/properties"/>
    <ds:schemaRef ds:uri="http://schemas.microsoft.com/office/infopath/2007/PartnerControls"/>
    <ds:schemaRef ds:uri="bcf6f90d-f669-4f11-9863-7d1fe1d6a1ec"/>
  </ds:schemaRefs>
</ds:datastoreItem>
</file>

<file path=customXml/itemProps3.xml><?xml version="1.0" encoding="utf-8"?>
<ds:datastoreItem xmlns:ds="http://schemas.openxmlformats.org/officeDocument/2006/customXml" ds:itemID="{098390F2-9AF5-4D28-A2FC-AD22A9C419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Ramamoorthy, Viswanath</dc:creator>
  <cp:keywords/>
  <dc:description/>
  <cp:lastModifiedBy>Garcia, Jorge</cp:lastModifiedBy>
  <cp:revision>7</cp:revision>
  <dcterms:created xsi:type="dcterms:W3CDTF">2025-04-19T00:05:00Z</dcterms:created>
  <dcterms:modified xsi:type="dcterms:W3CDTF">2025-05-13T06:45:00Z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2023-07-11T15:39:34Z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06f7bd56-0f1b-4972-87cc-952f2512bbf2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0x0101009C8227F295759847B1F0B114A0B42C41</vt:lpwstr>
  </property>
</Properties>
</file>