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62" w:rsidRDefault="00BE3BC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0F62" w:rsidRDefault="00AB0F62">
      <w:pPr>
        <w:spacing w:after="0" w:line="240" w:lineRule="auto"/>
        <w:jc w:val="center"/>
        <w:rPr>
          <w:sz w:val="20"/>
          <w:szCs w:val="20"/>
        </w:rPr>
      </w:pPr>
    </w:p>
    <w:p w:rsidR="00AB0F62" w:rsidRDefault="00BE3BC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AB0F62" w:rsidRDefault="00AB0F62">
      <w:pPr>
        <w:spacing w:after="0" w:line="240" w:lineRule="auto"/>
        <w:jc w:val="center"/>
        <w:rPr>
          <w:sz w:val="20"/>
          <w:szCs w:val="20"/>
        </w:rPr>
      </w:pPr>
    </w:p>
    <w:p w:rsidR="00AB0F62" w:rsidRDefault="00BE3BC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AB0F62" w:rsidRDefault="00AB0F62">
      <w:pPr>
        <w:spacing w:after="0" w:line="240" w:lineRule="auto"/>
        <w:jc w:val="center"/>
        <w:rPr>
          <w:i/>
          <w:sz w:val="20"/>
          <w:szCs w:val="20"/>
        </w:rPr>
      </w:pPr>
    </w:p>
    <w:p w:rsidR="00AB0F62" w:rsidRDefault="00BE3BCB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PL/SQL 06</w:t>
      </w:r>
    </w:p>
    <w:p w:rsidR="00AB0F62" w:rsidRDefault="00AB0F62">
      <w:pPr>
        <w:spacing w:after="0" w:line="240" w:lineRule="auto"/>
        <w:jc w:val="center"/>
        <w:rPr>
          <w:sz w:val="20"/>
          <w:szCs w:val="20"/>
        </w:rPr>
      </w:pPr>
    </w:p>
    <w:p w:rsidR="00AB0F62" w:rsidRDefault="00AB0F62">
      <w:pPr>
        <w:spacing w:after="0" w:line="240" w:lineRule="auto"/>
        <w:jc w:val="center"/>
        <w:rPr>
          <w:sz w:val="20"/>
          <w:szCs w:val="20"/>
        </w:rPr>
      </w:pPr>
    </w:p>
    <w:p w:rsidR="00AB0F62" w:rsidRDefault="00AB0F62">
      <w:pPr>
        <w:spacing w:after="0" w:line="240" w:lineRule="auto"/>
        <w:jc w:val="center"/>
        <w:rPr>
          <w:sz w:val="20"/>
          <w:szCs w:val="20"/>
        </w:rPr>
      </w:pPr>
    </w:p>
    <w:p w:rsidR="00AB0F62" w:rsidRDefault="00BE3BCB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AB0F62" w:rsidRDefault="00AB0F62">
      <w:pPr>
        <w:spacing w:after="0" w:line="240" w:lineRule="auto"/>
        <w:ind w:left="1134" w:hanging="1134"/>
        <w:jc w:val="both"/>
      </w:pPr>
    </w:p>
    <w:p w:rsidR="00AB0F62" w:rsidRDefault="00BE3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Crear un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que obtenga la suma de los salarios y la suma de las comisiones de todos los empleados almacenados en la tabla EMPLOYEES cada vez que se realice una operación DML sobre dicha tabla.</w:t>
      </w:r>
    </w:p>
    <w:p w:rsidR="00AB0F62" w:rsidRDefault="00BE3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La suma de los salarios y las comisiones deberán ser almacenadas en una nueva tabla creada por usted. Esta tabla deberá contener dos columnas, una para cada suma obtenida, y un solo registro que se actualizará cada vez que se quiera guardar una nueva suma </w:t>
      </w:r>
      <w:r>
        <w:rPr>
          <w:color w:val="000000"/>
        </w:rPr>
        <w:t xml:space="preserve">después de una modificación. Hay que considerar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si es la primera vez que se ejecuta el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>, el registro en la tabla de sumas no existe, por lo que hay que insertarlo nuevo.</w:t>
      </w:r>
    </w:p>
    <w:p w:rsidR="00BE3BCB" w:rsidRDefault="00BE3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E3BCB">
        <w:rPr>
          <w:color w:val="000000"/>
        </w:rPr>
        <w:drawing>
          <wp:inline distT="0" distB="0" distL="0" distR="0" wp14:anchorId="6F457513" wp14:editId="399693B2">
            <wp:extent cx="4096322" cy="37533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F62" w:rsidRDefault="00AB0F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AB0F62" w:rsidRDefault="00BE3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una tabla con estructura similar a la tabla DEPARTMENTS agregando la</w:t>
      </w:r>
      <w:r>
        <w:rPr>
          <w:color w:val="000000"/>
        </w:rPr>
        <w:t>s siguientes tres columnas: fecha de movimiento, tipo de movimiento y usuario.</w:t>
      </w:r>
    </w:p>
    <w:p w:rsidR="00AB0F62" w:rsidRDefault="00BE3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Posteriormente, crear un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que registre una copia de cada movimiento que se realice sobre la tabla DEPARTMENTS en la tabla creada en el paso anterior agregando la fecha de</w:t>
      </w:r>
      <w:r>
        <w:rPr>
          <w:color w:val="000000"/>
        </w:rPr>
        <w:t xml:space="preserve"> sistema, tipo de movimiento según sea el caso (I= Inserción, U = Actualización, D = Eliminación) y el usuario que efectuó la operación por medio de la función USER.</w:t>
      </w:r>
    </w:p>
    <w:p w:rsidR="0053235B" w:rsidRDefault="005323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53235B">
        <w:rPr>
          <w:color w:val="000000"/>
        </w:rPr>
        <w:lastRenderedPageBreak/>
        <w:drawing>
          <wp:inline distT="0" distB="0" distL="0" distR="0" wp14:anchorId="4D52700C" wp14:editId="4DC9154F">
            <wp:extent cx="3667125" cy="452647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951" cy="4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62" w:rsidRDefault="00AB0F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AB0F62" w:rsidRDefault="00BE3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Crear un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que valide que cada vez que se inserte o actualice un renglón en la tabl</w:t>
      </w:r>
      <w:r>
        <w:rPr>
          <w:color w:val="000000"/>
        </w:rPr>
        <w:t>a EMPLOYEES, las columnas de salario y comisión sean siempre mayores o iguales a cero, y si no fuera así, que le asigne un valor de cero al valor de estas columnas antes de actualizar.</w:t>
      </w:r>
    </w:p>
    <w:p w:rsidR="00EA7B68" w:rsidRDefault="00EA7B68" w:rsidP="00EA7B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EA7B68">
        <w:rPr>
          <w:color w:val="000000"/>
        </w:rPr>
        <w:drawing>
          <wp:inline distT="0" distB="0" distL="0" distR="0" wp14:anchorId="2EB57E2B" wp14:editId="77701413">
            <wp:extent cx="3753374" cy="29150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B68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E17"/>
    <w:multiLevelType w:val="multilevel"/>
    <w:tmpl w:val="D56AB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62"/>
    <w:rsid w:val="0053235B"/>
    <w:rsid w:val="00AB0F62"/>
    <w:rsid w:val="00BE3BCB"/>
    <w:rsid w:val="00E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BF9B"/>
  <w15:docId w15:val="{2DA51B12-578F-4B6F-8FEF-F84790E9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2021-12-21T05:38:00Z</dcterms:created>
  <dcterms:modified xsi:type="dcterms:W3CDTF">2021-12-21T05:38:00Z</dcterms:modified>
</cp:coreProperties>
</file>