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-495299</wp:posOffset>
            </wp:positionV>
            <wp:extent cx="2257425" cy="2257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CIENCIAS ECONÓMICAS E INGENIERÍA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Ingeniería en Sistemas de Información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Compiladores y traductores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ASIGNACIÓN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Ensayo # 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Ing. Wilmer Palacios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Autor # 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Autor #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Sábado 17 de abril, 2021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Matagalpa, Nicaragua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Subtema 1.1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Subtema 2.1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Subtema 2.1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Subtema 2.2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first"/>
          <w:type w:val="nextPage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Tema 1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es una cita según la Academia de Ciencias de Nicaragua (2020) usando el formato APA 6.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Subtema 1.1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Subtema 2.1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Tema 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 dos enfoques en investigación: cuantitativo y cualitativo (Sampieri, 2010).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Subtema 2.1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Subtema 2.2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 de Ciencias de Nicaragua. (2020).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COVID-19, el caso de Nicaragua. Aportes para enfrentar la pandemia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(Primera ed.). (J. A. Huete-Pérez, Ed.) Managua: Universidad Centroamericana, UCA.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Sampieri, R. H. (2010).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de la investigación.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México: McGRAW-HILL.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N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