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CRONOGRAMA DE TRABAJO (Ejemplo)</w:t>
      </w: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94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0"/>
        <w:gridCol w:w="1695"/>
        <w:gridCol w:w="2400"/>
        <w:gridCol w:w="1605"/>
        <w:gridCol w:w="1560"/>
        <w:gridCol w:w="1560"/>
        <w:tblGridChange w:id="0">
          <w:tblGrid>
            <w:gridCol w:w="1350"/>
            <w:gridCol w:w="1695"/>
            <w:gridCol w:w="2400"/>
            <w:gridCol w:w="1605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ffc000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Semana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Unidad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Actividad de Aprendizaje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Valor porcentual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Plazo máximo</w:t>
            </w:r>
          </w:p>
        </w:tc>
        <w:tc>
          <w:tcPr>
            <w:shd w:fill="ffc000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Horas de trabajo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6"/>
            <w:shd w:fill="4a86e8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Momento de Activación</w:t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jc w:val="left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sz w:val="22"/>
                <w:szCs w:val="22"/>
                <w:rtl w:val="0"/>
              </w:rPr>
              <w:t xml:space="preserve">Unidad 1. </w:t>
            </w:r>
            <w:r w:rsidDel="00000000" w:rsidR="00000000" w:rsidRPr="00000000">
              <w:rPr>
                <w:rFonts w:ascii="Verdana" w:cs="Verdana" w:eastAsia="Verdana" w:hAnsi="Verdana"/>
                <w:sz w:val="23"/>
                <w:szCs w:val="23"/>
                <w:highlight w:val="white"/>
                <w:rtl w:val="0"/>
              </w:rPr>
              <w:t xml:space="preserve">Introducción, conceptos e ideas previas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Encuentro sincrónico 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6"/>
            <w:shd w:fill="4a86e8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Momento de Estructuración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6"/>
            <w:shd w:fill="4a86e8" w:val="clea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Momento de Aplicación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Todas las semanas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Todas las unidades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Tutoría sincrónica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Todos los (día de la semana)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Número de horas</w:t>
            </w:r>
          </w:p>
        </w:tc>
      </w:tr>
      <w:tr>
        <w:trPr>
          <w:cantSplit w:val="0"/>
          <w:trHeight w:val="160" w:hRule="atLeast"/>
          <w:tblHeader w:val="0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Total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100%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Total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Poppins" w:cs="Poppins" w:eastAsia="Poppins" w:hAnsi="Poppi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Poppins" w:cs="Poppins" w:eastAsia="Poppins" w:hAnsi="Poppins"/>
                <w:b w:val="1"/>
                <w:sz w:val="16"/>
                <w:szCs w:val="16"/>
                <w:rtl w:val="0"/>
              </w:rPr>
              <w:t xml:space="preserve">96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Se debe indicar en qué semana y en qué fecha se harán los encuentros sincrónicos. Recuerde registrar las asesorías sincrónicas semanales. </w:t>
      </w:r>
    </w:p>
    <w:p w:rsidR="00000000" w:rsidDel="00000000" w:rsidP="00000000" w:rsidRDefault="00000000" w:rsidRPr="00000000" w14:paraId="00000047">
      <w:pPr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Poppins" w:cs="Poppins" w:eastAsia="Poppins" w:hAnsi="Poppins"/>
          <w:color w:val="ff0000"/>
        </w:rPr>
      </w:pPr>
      <w:r w:rsidDel="00000000" w:rsidR="00000000" w:rsidRPr="00000000">
        <w:rPr>
          <w:rFonts w:ascii="Poppins" w:cs="Poppins" w:eastAsia="Poppins" w:hAnsi="Poppins"/>
          <w:color w:val="ff0000"/>
          <w:rtl w:val="0"/>
        </w:rPr>
        <w:t xml:space="preserve">Todas las semanas empiezan los martes y finalizan el lunes.</w:t>
      </w:r>
    </w:p>
    <w:p w:rsidR="00000000" w:rsidDel="00000000" w:rsidP="00000000" w:rsidRDefault="00000000" w:rsidRPr="00000000" w14:paraId="00000049">
      <w:pPr>
        <w:rPr>
          <w:rFonts w:ascii="Poppins" w:cs="Poppins" w:eastAsia="Poppins" w:hAnsi="Poppins"/>
          <w:color w:val="ff0000"/>
          <w:highlight w:val="yellow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  <w:font w:name="Times New Roman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4072890</wp:posOffset>
          </wp:positionH>
          <wp:positionV relativeFrom="paragraph">
            <wp:posOffset>-344803</wp:posOffset>
          </wp:positionV>
          <wp:extent cx="2219325" cy="796754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19325" cy="796754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44E43"/>
    <w:pPr>
      <w:spacing w:after="0" w:line="240" w:lineRule="auto"/>
    </w:pPr>
    <w:rPr>
      <w:rFonts w:ascii="Times New Roman" w:cs="Times New Roman" w:eastAsia="Times New Roman" w:hAnsi="Times New Roman"/>
      <w:bCs w:val="0"/>
      <w:sz w:val="20"/>
      <w:szCs w:val="20"/>
      <w:lang w:eastAsia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044E4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4F5E0D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4F5E0D"/>
    <w:rPr>
      <w:rFonts w:ascii="Times New Roman" w:cs="Times New Roman" w:eastAsia="Times New Roman" w:hAnsi="Times New Roman"/>
      <w:bCs w:val="0"/>
      <w:sz w:val="20"/>
      <w:szCs w:val="20"/>
      <w:lang w:eastAsia="es-CO"/>
    </w:rPr>
  </w:style>
  <w:style w:type="paragraph" w:styleId="Piedepgina">
    <w:name w:val="footer"/>
    <w:basedOn w:val="Normal"/>
    <w:link w:val="PiedepginaCar"/>
    <w:uiPriority w:val="99"/>
    <w:unhideWhenUsed w:val="1"/>
    <w:rsid w:val="004F5E0D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4F5E0D"/>
    <w:rPr>
      <w:rFonts w:ascii="Times New Roman" w:cs="Times New Roman" w:eastAsia="Times New Roman" w:hAnsi="Times New Roman"/>
      <w:bCs w:val="0"/>
      <w:sz w:val="20"/>
      <w:szCs w:val="20"/>
      <w:lang w:eastAsia="es-C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Q0iH+M+IfaPb8QFOkWItvN2Mcg==">CgMxLjA4AHIhMXRfaV9ld1Y1dWFZLVNaaFE0QjVweW5xckk0R2xjY1p3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2010-11-09T19:15:00Z</dcterms:created>
  <dc:creator>Diseño Pedagogico</dc:creator>
</cp:coreProperties>
</file>