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2AC58" w14:textId="77777777" w:rsidR="0070382F" w:rsidRDefault="0070382F" w:rsidP="0070382F">
      <w:pPr>
        <w:numPr>
          <w:ilvl w:val="0"/>
          <w:numId w:val="1"/>
        </w:numPr>
        <w:rPr>
          <w:rFonts w:cs="Arial"/>
          <w:b/>
          <w:bCs/>
          <w:lang w:val="es-ES_tradnl"/>
        </w:rPr>
      </w:pPr>
      <w:r>
        <w:rPr>
          <w:rFonts w:cs="Arial"/>
          <w:b/>
          <w:bCs/>
          <w:lang w:val="es-ES_tradnl"/>
        </w:rPr>
        <w:t>IDENTIFICACIÓN</w:t>
      </w:r>
    </w:p>
    <w:p w14:paraId="17AA8E6D" w14:textId="77777777" w:rsidR="008F3B46" w:rsidRDefault="008F3B46" w:rsidP="008F3B46">
      <w:pPr>
        <w:ind w:left="720"/>
        <w:rPr>
          <w:rFonts w:cs="Arial"/>
          <w:b/>
          <w:bCs/>
          <w:lang w:val="es-ES_tradnl"/>
        </w:rPr>
      </w:pPr>
    </w:p>
    <w:p w14:paraId="3999C092" w14:textId="77777777" w:rsidR="0070382F" w:rsidRDefault="0070382F" w:rsidP="0070382F">
      <w:pPr>
        <w:ind w:left="720"/>
        <w:rPr>
          <w:rFonts w:cs="Arial"/>
          <w:b/>
          <w:bCs/>
          <w:lang w:val="es-ES_tradnl"/>
        </w:rPr>
      </w:pPr>
    </w:p>
    <w:p w14:paraId="35C768CB" w14:textId="77777777" w:rsidR="00814ECA" w:rsidRDefault="00814ECA" w:rsidP="00814ECA"/>
    <w:tbl>
      <w:tblPr>
        <w:tblStyle w:val="TableGrid"/>
        <w:tblW w:w="8363" w:type="dxa"/>
        <w:tblInd w:w="532" w:type="dxa"/>
        <w:tblCellMar>
          <w:top w:w="9" w:type="dxa"/>
          <w:left w:w="106" w:type="dxa"/>
          <w:right w:w="103" w:type="dxa"/>
        </w:tblCellMar>
        <w:tblLook w:val="04A0" w:firstRow="1" w:lastRow="0" w:firstColumn="1" w:lastColumn="0" w:noHBand="0" w:noVBand="1"/>
      </w:tblPr>
      <w:tblGrid>
        <w:gridCol w:w="1204"/>
        <w:gridCol w:w="3048"/>
        <w:gridCol w:w="4111"/>
      </w:tblGrid>
      <w:tr w:rsidR="00147143" w14:paraId="65332317"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3E0BFAC7" w14:textId="77777777" w:rsidR="00147143" w:rsidRDefault="00147143" w:rsidP="00147143">
            <w:pPr>
              <w:tabs>
                <w:tab w:val="center" w:pos="2129"/>
              </w:tabs>
              <w:spacing w:line="259" w:lineRule="auto"/>
            </w:pPr>
            <w:r>
              <w:rPr>
                <w:b/>
              </w:rPr>
              <w:t xml:space="preserve">Nombre asignatura: </w:t>
            </w:r>
            <w:r>
              <w:rPr>
                <w:b/>
              </w:rPr>
              <w:tab/>
              <w:t xml:space="preserve"> </w:t>
            </w:r>
          </w:p>
        </w:tc>
        <w:tc>
          <w:tcPr>
            <w:tcW w:w="4111" w:type="dxa"/>
            <w:tcBorders>
              <w:top w:val="single" w:sz="4" w:space="0" w:color="000000"/>
              <w:left w:val="single" w:sz="4" w:space="0" w:color="000000"/>
              <w:bottom w:val="single" w:sz="4" w:space="0" w:color="000000"/>
              <w:right w:val="single" w:sz="4" w:space="0" w:color="000000"/>
            </w:tcBorders>
          </w:tcPr>
          <w:p w14:paraId="6CA0859F" w14:textId="2FFDA33F" w:rsidR="00147143" w:rsidRPr="00BE453F" w:rsidRDefault="00147143" w:rsidP="00147143">
            <w:pPr>
              <w:rPr>
                <w:rFonts w:cs="Arial"/>
                <w:b/>
                <w:bCs/>
                <w:color w:val="FF0000"/>
                <w:lang w:val="es-ES_tradnl"/>
              </w:rPr>
            </w:pPr>
            <w:r w:rsidRPr="005441FB">
              <w:rPr>
                <w:rFonts w:cs="Arial"/>
                <w:lang w:val="es-ES_tradnl"/>
              </w:rPr>
              <w:t>Procesos Ágiles de Software</w:t>
            </w:r>
          </w:p>
        </w:tc>
      </w:tr>
      <w:tr w:rsidR="00147143" w14:paraId="5ABBEB49"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75D60CC8" w14:textId="77777777" w:rsidR="00147143" w:rsidRDefault="00147143" w:rsidP="00147143">
            <w:pPr>
              <w:spacing w:line="259" w:lineRule="auto"/>
              <w:ind w:left="5"/>
            </w:pPr>
            <w:r>
              <w:rPr>
                <w:b/>
              </w:rPr>
              <w:t xml:space="preserve">Código </w:t>
            </w:r>
          </w:p>
        </w:tc>
        <w:tc>
          <w:tcPr>
            <w:tcW w:w="4111" w:type="dxa"/>
            <w:tcBorders>
              <w:top w:val="single" w:sz="4" w:space="0" w:color="000000"/>
              <w:left w:val="single" w:sz="4" w:space="0" w:color="000000"/>
              <w:bottom w:val="single" w:sz="4" w:space="0" w:color="000000"/>
              <w:right w:val="single" w:sz="4" w:space="0" w:color="000000"/>
            </w:tcBorders>
          </w:tcPr>
          <w:p w14:paraId="2FB55649" w14:textId="77777777" w:rsidR="00147143" w:rsidRDefault="00147143" w:rsidP="00147143">
            <w:pPr>
              <w:spacing w:line="259" w:lineRule="auto"/>
            </w:pPr>
          </w:p>
        </w:tc>
      </w:tr>
      <w:tr w:rsidR="00147143" w14:paraId="368BB6CD"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763E3545" w14:textId="77777777" w:rsidR="00147143" w:rsidRDefault="00147143" w:rsidP="00147143">
            <w:pPr>
              <w:spacing w:line="259" w:lineRule="auto"/>
              <w:ind w:left="5"/>
            </w:pPr>
            <w:r>
              <w:rPr>
                <w:b/>
              </w:rPr>
              <w:t xml:space="preserve">Departamento: </w:t>
            </w:r>
          </w:p>
        </w:tc>
        <w:tc>
          <w:tcPr>
            <w:tcW w:w="4111" w:type="dxa"/>
            <w:tcBorders>
              <w:top w:val="single" w:sz="4" w:space="0" w:color="000000"/>
              <w:left w:val="single" w:sz="4" w:space="0" w:color="000000"/>
              <w:bottom w:val="single" w:sz="4" w:space="0" w:color="000000"/>
              <w:right w:val="single" w:sz="4" w:space="0" w:color="000000"/>
            </w:tcBorders>
          </w:tcPr>
          <w:p w14:paraId="4B8E8B88" w14:textId="306C731E" w:rsidR="00147143" w:rsidRDefault="00147143" w:rsidP="00147143">
            <w:pPr>
              <w:spacing w:line="259" w:lineRule="auto"/>
            </w:pPr>
            <w:r>
              <w:rPr>
                <w:rFonts w:cs="Arial"/>
                <w:lang w:val="es-ES_tradnl"/>
              </w:rPr>
              <w:t>Ciencias Computacionales</w:t>
            </w:r>
          </w:p>
        </w:tc>
      </w:tr>
      <w:tr w:rsidR="00147143" w14:paraId="6E9FAD80"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28F09A82" w14:textId="77777777" w:rsidR="00147143" w:rsidRDefault="00147143" w:rsidP="00147143">
            <w:pPr>
              <w:spacing w:line="259" w:lineRule="auto"/>
              <w:ind w:left="5"/>
            </w:pPr>
            <w:r>
              <w:rPr>
                <w:b/>
              </w:rPr>
              <w:t xml:space="preserve">Programa (s) en los que se ofrece: </w:t>
            </w:r>
          </w:p>
        </w:tc>
        <w:tc>
          <w:tcPr>
            <w:tcW w:w="4111" w:type="dxa"/>
            <w:tcBorders>
              <w:top w:val="single" w:sz="4" w:space="0" w:color="000000"/>
              <w:left w:val="single" w:sz="4" w:space="0" w:color="000000"/>
              <w:bottom w:val="single" w:sz="4" w:space="0" w:color="000000"/>
              <w:right w:val="single" w:sz="4" w:space="0" w:color="000000"/>
            </w:tcBorders>
          </w:tcPr>
          <w:p w14:paraId="3164445F" w14:textId="4B890776" w:rsidR="00147143" w:rsidRDefault="00147143" w:rsidP="00147143">
            <w:pPr>
              <w:spacing w:line="259" w:lineRule="auto"/>
            </w:pPr>
            <w:r>
              <w:rPr>
                <w:rFonts w:cs="Arial"/>
                <w:lang w:val="es-ES_tradnl"/>
              </w:rPr>
              <w:t>Ingeniería de software con énfasis en pruebas</w:t>
            </w:r>
          </w:p>
        </w:tc>
      </w:tr>
      <w:tr w:rsidR="00147143" w14:paraId="5FCEC13D"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7ED00227" w14:textId="77777777" w:rsidR="00147143" w:rsidRDefault="00147143" w:rsidP="00147143">
            <w:pPr>
              <w:spacing w:line="259" w:lineRule="auto"/>
              <w:ind w:left="5"/>
            </w:pPr>
            <w:r>
              <w:rPr>
                <w:b/>
              </w:rPr>
              <w:t xml:space="preserve">Número de créditos: </w:t>
            </w:r>
          </w:p>
        </w:tc>
        <w:tc>
          <w:tcPr>
            <w:tcW w:w="4111" w:type="dxa"/>
            <w:tcBorders>
              <w:top w:val="single" w:sz="4" w:space="0" w:color="000000"/>
              <w:left w:val="single" w:sz="4" w:space="0" w:color="000000"/>
              <w:bottom w:val="single" w:sz="4" w:space="0" w:color="000000"/>
              <w:right w:val="single" w:sz="4" w:space="0" w:color="000000"/>
            </w:tcBorders>
          </w:tcPr>
          <w:p w14:paraId="0CEF9FB6" w14:textId="03C1F672" w:rsidR="00147143" w:rsidRDefault="00401AD9" w:rsidP="00147143">
            <w:pPr>
              <w:spacing w:line="259" w:lineRule="auto"/>
            </w:pPr>
            <w:r>
              <w:t>3</w:t>
            </w:r>
          </w:p>
        </w:tc>
      </w:tr>
      <w:tr w:rsidR="00147143" w14:paraId="3FF197AB" w14:textId="77777777" w:rsidTr="00814ECA">
        <w:trPr>
          <w:trHeight w:val="240"/>
        </w:trPr>
        <w:tc>
          <w:tcPr>
            <w:tcW w:w="1204" w:type="dxa"/>
            <w:vMerge w:val="restart"/>
            <w:tcBorders>
              <w:top w:val="single" w:sz="4" w:space="0" w:color="000000"/>
              <w:left w:val="single" w:sz="4" w:space="0" w:color="000000"/>
              <w:right w:val="single" w:sz="4" w:space="0" w:color="000000"/>
            </w:tcBorders>
            <w:vAlign w:val="center"/>
          </w:tcPr>
          <w:p w14:paraId="19D81CE0" w14:textId="77777777" w:rsidR="00147143" w:rsidRPr="009876C4" w:rsidRDefault="00147143" w:rsidP="00147143">
            <w:pPr>
              <w:spacing w:line="259" w:lineRule="auto"/>
              <w:ind w:left="5"/>
              <w:jc w:val="center"/>
              <w:rPr>
                <w:b/>
              </w:rPr>
            </w:pPr>
            <w:r w:rsidRPr="009876C4">
              <w:rPr>
                <w:b/>
              </w:rPr>
              <w:t>Modalidad presencial</w:t>
            </w:r>
          </w:p>
        </w:tc>
        <w:tc>
          <w:tcPr>
            <w:tcW w:w="3048" w:type="dxa"/>
            <w:tcBorders>
              <w:top w:val="single" w:sz="4" w:space="0" w:color="000000"/>
              <w:left w:val="single" w:sz="4" w:space="0" w:color="000000"/>
              <w:bottom w:val="single" w:sz="4" w:space="0" w:color="000000"/>
              <w:right w:val="single" w:sz="4" w:space="0" w:color="000000"/>
            </w:tcBorders>
          </w:tcPr>
          <w:p w14:paraId="12D87D71" w14:textId="77777777" w:rsidR="00147143" w:rsidRPr="009876C4" w:rsidRDefault="00147143" w:rsidP="00147143">
            <w:pPr>
              <w:spacing w:line="259" w:lineRule="auto"/>
              <w:ind w:left="5"/>
              <w:rPr>
                <w:b/>
              </w:rPr>
            </w:pPr>
            <w:r w:rsidRPr="009876C4">
              <w:rPr>
                <w:b/>
              </w:rPr>
              <w:t>Horas de trabajo presencial</w:t>
            </w:r>
            <w:r>
              <w:rPr>
                <w:b/>
              </w:rPr>
              <w:t>:</w:t>
            </w:r>
            <w:r w:rsidRPr="009876C4">
              <w:rPr>
                <w:b/>
              </w:rPr>
              <w:t xml:space="preserve"> </w:t>
            </w:r>
          </w:p>
        </w:tc>
        <w:tc>
          <w:tcPr>
            <w:tcW w:w="4111" w:type="dxa"/>
            <w:tcBorders>
              <w:top w:val="single" w:sz="4" w:space="0" w:color="000000"/>
              <w:left w:val="single" w:sz="4" w:space="0" w:color="000000"/>
              <w:bottom w:val="single" w:sz="4" w:space="0" w:color="000000"/>
              <w:right w:val="single" w:sz="4" w:space="0" w:color="000000"/>
            </w:tcBorders>
          </w:tcPr>
          <w:p w14:paraId="16511725" w14:textId="4C044753" w:rsidR="00147143" w:rsidRDefault="00401AD9" w:rsidP="00147143">
            <w:pPr>
              <w:spacing w:line="259" w:lineRule="auto"/>
            </w:pPr>
            <w:r>
              <w:t>36</w:t>
            </w:r>
          </w:p>
        </w:tc>
      </w:tr>
      <w:tr w:rsidR="00147143" w14:paraId="7D87477B" w14:textId="77777777" w:rsidTr="00814ECA">
        <w:trPr>
          <w:trHeight w:val="240"/>
        </w:trPr>
        <w:tc>
          <w:tcPr>
            <w:tcW w:w="1204" w:type="dxa"/>
            <w:vMerge/>
            <w:tcBorders>
              <w:left w:val="single" w:sz="4" w:space="0" w:color="000000"/>
              <w:bottom w:val="single" w:sz="4" w:space="0" w:color="000000"/>
              <w:right w:val="single" w:sz="4" w:space="0" w:color="000000"/>
            </w:tcBorders>
            <w:vAlign w:val="center"/>
          </w:tcPr>
          <w:p w14:paraId="325461ED" w14:textId="77777777" w:rsidR="00147143" w:rsidRPr="009876C4" w:rsidRDefault="00147143" w:rsidP="00147143">
            <w:pPr>
              <w:spacing w:line="259" w:lineRule="auto"/>
              <w:ind w:left="5"/>
              <w:jc w:val="center"/>
              <w:rPr>
                <w:b/>
              </w:rPr>
            </w:pPr>
          </w:p>
        </w:tc>
        <w:tc>
          <w:tcPr>
            <w:tcW w:w="3048" w:type="dxa"/>
            <w:tcBorders>
              <w:top w:val="single" w:sz="4" w:space="0" w:color="000000"/>
              <w:left w:val="single" w:sz="4" w:space="0" w:color="000000"/>
              <w:bottom w:val="single" w:sz="4" w:space="0" w:color="000000"/>
              <w:right w:val="single" w:sz="4" w:space="0" w:color="000000"/>
            </w:tcBorders>
          </w:tcPr>
          <w:p w14:paraId="6A3D7CAA" w14:textId="77777777" w:rsidR="00147143" w:rsidRPr="009876C4" w:rsidRDefault="00147143" w:rsidP="00147143">
            <w:pPr>
              <w:spacing w:line="259" w:lineRule="auto"/>
              <w:ind w:left="5"/>
              <w:rPr>
                <w:b/>
              </w:rPr>
            </w:pPr>
            <w:r w:rsidRPr="009876C4">
              <w:rPr>
                <w:b/>
              </w:rPr>
              <w:t>Horas de trabajo dirigido e independiente</w:t>
            </w:r>
            <w:r>
              <w:rPr>
                <w:b/>
              </w:rPr>
              <w:t>:</w:t>
            </w:r>
          </w:p>
        </w:tc>
        <w:tc>
          <w:tcPr>
            <w:tcW w:w="4111" w:type="dxa"/>
            <w:tcBorders>
              <w:top w:val="single" w:sz="4" w:space="0" w:color="000000"/>
              <w:left w:val="single" w:sz="4" w:space="0" w:color="000000"/>
              <w:bottom w:val="single" w:sz="4" w:space="0" w:color="000000"/>
              <w:right w:val="single" w:sz="4" w:space="0" w:color="000000"/>
            </w:tcBorders>
          </w:tcPr>
          <w:p w14:paraId="53E46F1B" w14:textId="7500266D" w:rsidR="00147143" w:rsidRDefault="00401AD9" w:rsidP="00147143">
            <w:pPr>
              <w:spacing w:line="259" w:lineRule="auto"/>
            </w:pPr>
            <w:r>
              <w:t>108</w:t>
            </w:r>
          </w:p>
        </w:tc>
      </w:tr>
      <w:tr w:rsidR="00147143" w14:paraId="1BAAEB49" w14:textId="77777777" w:rsidTr="00814ECA">
        <w:trPr>
          <w:trHeight w:val="240"/>
        </w:trPr>
        <w:tc>
          <w:tcPr>
            <w:tcW w:w="1204" w:type="dxa"/>
            <w:vMerge w:val="restart"/>
            <w:tcBorders>
              <w:top w:val="single" w:sz="4" w:space="0" w:color="000000"/>
              <w:left w:val="single" w:sz="4" w:space="0" w:color="000000"/>
              <w:right w:val="single" w:sz="4" w:space="0" w:color="000000"/>
            </w:tcBorders>
            <w:vAlign w:val="center"/>
          </w:tcPr>
          <w:p w14:paraId="49CE305F" w14:textId="77777777" w:rsidR="00147143" w:rsidRPr="009876C4" w:rsidRDefault="00147143" w:rsidP="00147143">
            <w:pPr>
              <w:spacing w:line="259" w:lineRule="auto"/>
              <w:ind w:left="5"/>
              <w:jc w:val="center"/>
              <w:rPr>
                <w:b/>
              </w:rPr>
            </w:pPr>
            <w:r w:rsidRPr="009876C4">
              <w:rPr>
                <w:b/>
              </w:rPr>
              <w:t>Modalidad virtual</w:t>
            </w:r>
          </w:p>
        </w:tc>
        <w:tc>
          <w:tcPr>
            <w:tcW w:w="3048" w:type="dxa"/>
            <w:tcBorders>
              <w:top w:val="single" w:sz="4" w:space="0" w:color="000000"/>
              <w:left w:val="single" w:sz="4" w:space="0" w:color="000000"/>
              <w:bottom w:val="single" w:sz="4" w:space="0" w:color="000000"/>
              <w:right w:val="single" w:sz="4" w:space="0" w:color="000000"/>
            </w:tcBorders>
          </w:tcPr>
          <w:p w14:paraId="06227B91" w14:textId="77777777" w:rsidR="00147143" w:rsidRPr="009876C4" w:rsidRDefault="00147143" w:rsidP="00147143">
            <w:pPr>
              <w:spacing w:line="259" w:lineRule="auto"/>
              <w:ind w:left="5"/>
              <w:rPr>
                <w:b/>
              </w:rPr>
            </w:pPr>
            <w:r w:rsidRPr="009876C4">
              <w:rPr>
                <w:b/>
              </w:rPr>
              <w:t xml:space="preserve">Horas de </w:t>
            </w:r>
            <w:r>
              <w:rPr>
                <w:b/>
              </w:rPr>
              <w:t>trabajo sincrónico:</w:t>
            </w:r>
          </w:p>
        </w:tc>
        <w:tc>
          <w:tcPr>
            <w:tcW w:w="4111" w:type="dxa"/>
            <w:tcBorders>
              <w:top w:val="single" w:sz="4" w:space="0" w:color="000000"/>
              <w:left w:val="single" w:sz="4" w:space="0" w:color="000000"/>
              <w:bottom w:val="single" w:sz="4" w:space="0" w:color="000000"/>
              <w:right w:val="single" w:sz="4" w:space="0" w:color="000000"/>
            </w:tcBorders>
          </w:tcPr>
          <w:p w14:paraId="73EB0EFD" w14:textId="77777777" w:rsidR="00147143" w:rsidRDefault="00147143" w:rsidP="00147143">
            <w:pPr>
              <w:spacing w:line="259" w:lineRule="auto"/>
            </w:pPr>
          </w:p>
        </w:tc>
      </w:tr>
      <w:tr w:rsidR="00147143" w14:paraId="1EBD80FF" w14:textId="77777777" w:rsidTr="00814ECA">
        <w:trPr>
          <w:trHeight w:val="240"/>
        </w:trPr>
        <w:tc>
          <w:tcPr>
            <w:tcW w:w="1204" w:type="dxa"/>
            <w:vMerge/>
            <w:tcBorders>
              <w:left w:val="single" w:sz="4" w:space="0" w:color="000000"/>
              <w:right w:val="single" w:sz="4" w:space="0" w:color="000000"/>
            </w:tcBorders>
          </w:tcPr>
          <w:p w14:paraId="07110E3D" w14:textId="77777777" w:rsidR="00147143" w:rsidRPr="009876C4" w:rsidRDefault="00147143" w:rsidP="00147143">
            <w:pPr>
              <w:spacing w:line="259" w:lineRule="auto"/>
              <w:ind w:left="5"/>
              <w:rPr>
                <w:b/>
              </w:rPr>
            </w:pPr>
          </w:p>
        </w:tc>
        <w:tc>
          <w:tcPr>
            <w:tcW w:w="3048" w:type="dxa"/>
            <w:tcBorders>
              <w:top w:val="single" w:sz="4" w:space="0" w:color="000000"/>
              <w:left w:val="single" w:sz="4" w:space="0" w:color="000000"/>
              <w:bottom w:val="single" w:sz="4" w:space="0" w:color="000000"/>
              <w:right w:val="single" w:sz="4" w:space="0" w:color="000000"/>
            </w:tcBorders>
          </w:tcPr>
          <w:p w14:paraId="345BEEE9" w14:textId="77777777" w:rsidR="00147143" w:rsidRPr="009876C4" w:rsidRDefault="00147143" w:rsidP="00147143">
            <w:pPr>
              <w:spacing w:line="259" w:lineRule="auto"/>
              <w:ind w:left="5"/>
              <w:rPr>
                <w:b/>
              </w:rPr>
            </w:pPr>
            <w:r w:rsidRPr="009876C4">
              <w:rPr>
                <w:b/>
              </w:rPr>
              <w:t xml:space="preserve">Horas </w:t>
            </w:r>
            <w:r>
              <w:rPr>
                <w:b/>
              </w:rPr>
              <w:t>de tutoría sincrónica:</w:t>
            </w:r>
          </w:p>
        </w:tc>
        <w:tc>
          <w:tcPr>
            <w:tcW w:w="4111" w:type="dxa"/>
            <w:tcBorders>
              <w:top w:val="single" w:sz="4" w:space="0" w:color="000000"/>
              <w:left w:val="single" w:sz="4" w:space="0" w:color="000000"/>
              <w:bottom w:val="single" w:sz="4" w:space="0" w:color="000000"/>
              <w:right w:val="single" w:sz="4" w:space="0" w:color="000000"/>
            </w:tcBorders>
          </w:tcPr>
          <w:p w14:paraId="45E935B0" w14:textId="77777777" w:rsidR="00147143" w:rsidRDefault="00147143" w:rsidP="00147143">
            <w:pPr>
              <w:spacing w:line="259" w:lineRule="auto"/>
            </w:pPr>
          </w:p>
        </w:tc>
      </w:tr>
      <w:tr w:rsidR="00147143" w14:paraId="7FF16FC9" w14:textId="77777777" w:rsidTr="00814ECA">
        <w:trPr>
          <w:trHeight w:val="240"/>
        </w:trPr>
        <w:tc>
          <w:tcPr>
            <w:tcW w:w="1204" w:type="dxa"/>
            <w:vMerge/>
            <w:tcBorders>
              <w:left w:val="single" w:sz="4" w:space="0" w:color="000000"/>
              <w:bottom w:val="single" w:sz="4" w:space="0" w:color="000000"/>
              <w:right w:val="single" w:sz="4" w:space="0" w:color="000000"/>
            </w:tcBorders>
          </w:tcPr>
          <w:p w14:paraId="670A8B3B" w14:textId="77777777" w:rsidR="00147143" w:rsidRPr="009876C4" w:rsidRDefault="00147143" w:rsidP="00147143">
            <w:pPr>
              <w:spacing w:line="259" w:lineRule="auto"/>
              <w:ind w:left="5"/>
              <w:rPr>
                <w:b/>
              </w:rPr>
            </w:pPr>
          </w:p>
        </w:tc>
        <w:tc>
          <w:tcPr>
            <w:tcW w:w="3048" w:type="dxa"/>
            <w:tcBorders>
              <w:top w:val="single" w:sz="4" w:space="0" w:color="000000"/>
              <w:left w:val="single" w:sz="4" w:space="0" w:color="000000"/>
              <w:bottom w:val="single" w:sz="4" w:space="0" w:color="000000"/>
              <w:right w:val="single" w:sz="4" w:space="0" w:color="000000"/>
            </w:tcBorders>
          </w:tcPr>
          <w:p w14:paraId="1A8C330C" w14:textId="77777777" w:rsidR="00147143" w:rsidRPr="009876C4" w:rsidRDefault="00147143" w:rsidP="00147143">
            <w:pPr>
              <w:spacing w:line="259" w:lineRule="auto"/>
              <w:ind w:left="5"/>
              <w:rPr>
                <w:b/>
              </w:rPr>
            </w:pPr>
            <w:r w:rsidRPr="009876C4">
              <w:rPr>
                <w:b/>
              </w:rPr>
              <w:t>Horas de trabajo dirigido e independiente</w:t>
            </w:r>
            <w:r>
              <w:rPr>
                <w:b/>
              </w:rPr>
              <w:t>:</w:t>
            </w:r>
          </w:p>
        </w:tc>
        <w:tc>
          <w:tcPr>
            <w:tcW w:w="4111" w:type="dxa"/>
            <w:tcBorders>
              <w:top w:val="single" w:sz="4" w:space="0" w:color="000000"/>
              <w:left w:val="single" w:sz="4" w:space="0" w:color="000000"/>
              <w:bottom w:val="single" w:sz="4" w:space="0" w:color="000000"/>
              <w:right w:val="single" w:sz="4" w:space="0" w:color="000000"/>
            </w:tcBorders>
          </w:tcPr>
          <w:p w14:paraId="0F8F1A52" w14:textId="77777777" w:rsidR="00147143" w:rsidRDefault="00147143" w:rsidP="00147143">
            <w:pPr>
              <w:spacing w:line="259" w:lineRule="auto"/>
            </w:pPr>
          </w:p>
        </w:tc>
      </w:tr>
      <w:tr w:rsidR="00147143" w14:paraId="70F6994A"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6C5A7478" w14:textId="77777777" w:rsidR="00147143" w:rsidRDefault="00147143" w:rsidP="00147143">
            <w:pPr>
              <w:spacing w:line="259" w:lineRule="auto"/>
              <w:ind w:left="5"/>
            </w:pPr>
            <w:r>
              <w:rPr>
                <w:b/>
              </w:rPr>
              <w:t xml:space="preserve">Prerrequisitos: </w:t>
            </w:r>
          </w:p>
        </w:tc>
        <w:tc>
          <w:tcPr>
            <w:tcW w:w="4111" w:type="dxa"/>
            <w:tcBorders>
              <w:top w:val="single" w:sz="4" w:space="0" w:color="000000"/>
              <w:left w:val="single" w:sz="4" w:space="0" w:color="000000"/>
              <w:bottom w:val="single" w:sz="4" w:space="0" w:color="000000"/>
              <w:right w:val="single" w:sz="4" w:space="0" w:color="000000"/>
            </w:tcBorders>
          </w:tcPr>
          <w:p w14:paraId="65330292" w14:textId="18C938F2" w:rsidR="00147143" w:rsidRDefault="00535145" w:rsidP="00147143">
            <w:pPr>
              <w:spacing w:line="259" w:lineRule="auto"/>
            </w:pPr>
            <w:r>
              <w:t>Ingeniería de requisitos</w:t>
            </w:r>
          </w:p>
        </w:tc>
      </w:tr>
      <w:tr w:rsidR="00147143" w14:paraId="3AA08E8A"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3F63AE8F" w14:textId="77777777" w:rsidR="00147143" w:rsidRDefault="00147143" w:rsidP="00147143">
            <w:pPr>
              <w:spacing w:line="259" w:lineRule="auto"/>
              <w:ind w:left="5"/>
            </w:pPr>
            <w:r>
              <w:rPr>
                <w:b/>
              </w:rPr>
              <w:t xml:space="preserve">Periodo académico: </w:t>
            </w:r>
          </w:p>
        </w:tc>
        <w:tc>
          <w:tcPr>
            <w:tcW w:w="4111" w:type="dxa"/>
            <w:tcBorders>
              <w:top w:val="single" w:sz="4" w:space="0" w:color="000000"/>
              <w:left w:val="single" w:sz="4" w:space="0" w:color="000000"/>
              <w:bottom w:val="single" w:sz="4" w:space="0" w:color="000000"/>
              <w:right w:val="single" w:sz="4" w:space="0" w:color="000000"/>
            </w:tcBorders>
          </w:tcPr>
          <w:p w14:paraId="6E2C7565" w14:textId="77777777" w:rsidR="00147143" w:rsidRDefault="00147143" w:rsidP="00147143">
            <w:pPr>
              <w:spacing w:line="259" w:lineRule="auto"/>
            </w:pPr>
          </w:p>
        </w:tc>
      </w:tr>
      <w:tr w:rsidR="00147143" w14:paraId="7DB1E110" w14:textId="77777777" w:rsidTr="00814ECA">
        <w:trPr>
          <w:trHeight w:val="177"/>
        </w:trPr>
        <w:tc>
          <w:tcPr>
            <w:tcW w:w="4252" w:type="dxa"/>
            <w:gridSpan w:val="2"/>
            <w:tcBorders>
              <w:top w:val="single" w:sz="4" w:space="0" w:color="000000"/>
              <w:left w:val="single" w:sz="4" w:space="0" w:color="000000"/>
              <w:bottom w:val="single" w:sz="4" w:space="0" w:color="000000"/>
              <w:right w:val="single" w:sz="4" w:space="0" w:color="000000"/>
            </w:tcBorders>
          </w:tcPr>
          <w:p w14:paraId="3C891EDF" w14:textId="77777777" w:rsidR="00147143" w:rsidRDefault="00147143" w:rsidP="00147143">
            <w:pPr>
              <w:spacing w:line="259" w:lineRule="auto"/>
              <w:ind w:left="5"/>
            </w:pPr>
            <w:r>
              <w:rPr>
                <w:b/>
              </w:rPr>
              <w:t xml:space="preserve">Docentes: </w:t>
            </w:r>
          </w:p>
        </w:tc>
        <w:tc>
          <w:tcPr>
            <w:tcW w:w="4111" w:type="dxa"/>
            <w:tcBorders>
              <w:top w:val="single" w:sz="4" w:space="0" w:color="000000"/>
              <w:left w:val="single" w:sz="4" w:space="0" w:color="000000"/>
              <w:bottom w:val="single" w:sz="4" w:space="0" w:color="000000"/>
              <w:right w:val="single" w:sz="4" w:space="0" w:color="000000"/>
            </w:tcBorders>
          </w:tcPr>
          <w:p w14:paraId="73722993" w14:textId="4297F3D3" w:rsidR="00147143" w:rsidRDefault="00AE00E9" w:rsidP="00147143">
            <w:pPr>
              <w:spacing w:line="259" w:lineRule="auto"/>
            </w:pPr>
            <w:r>
              <w:t>Jorge Alejandro Aguirre Gutierrez</w:t>
            </w:r>
          </w:p>
        </w:tc>
      </w:tr>
      <w:tr w:rsidR="00147143" w14:paraId="05A1FD2B" w14:textId="77777777" w:rsidTr="00814ECA">
        <w:trPr>
          <w:trHeight w:val="240"/>
        </w:trPr>
        <w:tc>
          <w:tcPr>
            <w:tcW w:w="4252" w:type="dxa"/>
            <w:gridSpan w:val="2"/>
            <w:tcBorders>
              <w:top w:val="single" w:sz="4" w:space="0" w:color="000000"/>
              <w:left w:val="single" w:sz="4" w:space="0" w:color="000000"/>
              <w:bottom w:val="single" w:sz="4" w:space="0" w:color="000000"/>
              <w:right w:val="single" w:sz="4" w:space="0" w:color="000000"/>
            </w:tcBorders>
          </w:tcPr>
          <w:p w14:paraId="2C141BF9" w14:textId="77777777" w:rsidR="00147143" w:rsidRDefault="00147143" w:rsidP="00147143">
            <w:pPr>
              <w:spacing w:line="259" w:lineRule="auto"/>
              <w:ind w:left="5"/>
            </w:pPr>
            <w:r>
              <w:rPr>
                <w:b/>
              </w:rPr>
              <w:t xml:space="preserve">E-mail docente: </w:t>
            </w:r>
          </w:p>
        </w:tc>
        <w:tc>
          <w:tcPr>
            <w:tcW w:w="4111" w:type="dxa"/>
            <w:tcBorders>
              <w:top w:val="single" w:sz="4" w:space="0" w:color="000000"/>
              <w:left w:val="single" w:sz="4" w:space="0" w:color="000000"/>
              <w:bottom w:val="single" w:sz="4" w:space="0" w:color="000000"/>
              <w:right w:val="single" w:sz="4" w:space="0" w:color="000000"/>
            </w:tcBorders>
          </w:tcPr>
          <w:p w14:paraId="1A81EE5C" w14:textId="77777777" w:rsidR="00147143" w:rsidRDefault="00147143" w:rsidP="00147143">
            <w:pPr>
              <w:spacing w:line="259" w:lineRule="auto"/>
            </w:pPr>
          </w:p>
        </w:tc>
      </w:tr>
    </w:tbl>
    <w:p w14:paraId="327A0183" w14:textId="77777777" w:rsidR="00814ECA" w:rsidRDefault="00814ECA" w:rsidP="0070382F">
      <w:pPr>
        <w:spacing w:line="276" w:lineRule="auto"/>
        <w:rPr>
          <w:b/>
          <w:sz w:val="24"/>
          <w:szCs w:val="24"/>
        </w:rPr>
      </w:pPr>
    </w:p>
    <w:p w14:paraId="22C226F2" w14:textId="77777777" w:rsidR="00814ECA" w:rsidRDefault="00814ECA" w:rsidP="0070382F">
      <w:pPr>
        <w:spacing w:line="276" w:lineRule="auto"/>
        <w:rPr>
          <w:b/>
          <w:sz w:val="24"/>
          <w:szCs w:val="24"/>
        </w:rPr>
      </w:pPr>
    </w:p>
    <w:p w14:paraId="0D5CD175" w14:textId="77777777" w:rsidR="0070382F" w:rsidRPr="00F621FD" w:rsidRDefault="0070382F" w:rsidP="00F621FD">
      <w:pPr>
        <w:numPr>
          <w:ilvl w:val="0"/>
          <w:numId w:val="1"/>
        </w:numPr>
        <w:spacing w:line="276" w:lineRule="auto"/>
        <w:rPr>
          <w:rFonts w:cs="Arial"/>
          <w:b/>
        </w:rPr>
      </w:pPr>
      <w:r w:rsidRPr="001C0F36">
        <w:rPr>
          <w:rFonts w:cs="Arial"/>
          <w:b/>
        </w:rPr>
        <w:t>JUSTIFICACIÓN</w:t>
      </w:r>
    </w:p>
    <w:p w14:paraId="16F4AFF8" w14:textId="77777777" w:rsidR="00F07CAD" w:rsidRDefault="00F07CAD" w:rsidP="00F07CAD">
      <w:pPr>
        <w:spacing w:line="276" w:lineRule="auto"/>
        <w:rPr>
          <w:rFonts w:cs="Arial"/>
        </w:rPr>
      </w:pPr>
    </w:p>
    <w:p w14:paraId="2A894452" w14:textId="55F79AA6" w:rsidR="00F07CAD" w:rsidRPr="00F07CAD" w:rsidRDefault="00F07CAD" w:rsidP="00F07CAD">
      <w:pPr>
        <w:spacing w:line="276" w:lineRule="auto"/>
        <w:rPr>
          <w:rFonts w:cs="Arial"/>
        </w:rPr>
      </w:pPr>
      <w:r w:rsidRPr="00F07CAD">
        <w:rPr>
          <w:rFonts w:cs="Arial"/>
        </w:rPr>
        <w:t xml:space="preserve">La calidad del software que se entrega tiene una relación directa con la calidad del proceso llevado a cabo para desarrollarlo. Las estadísticas muestran que aún hoy parte del software que se entrega tiene problemas de calidad, pero también indican que la calidad se puede mejorar al mejorar el proceso de desarrollo.  </w:t>
      </w:r>
    </w:p>
    <w:p w14:paraId="6F0EDA06" w14:textId="77777777" w:rsidR="00F07CAD" w:rsidRPr="00F07CAD" w:rsidRDefault="00F07CAD" w:rsidP="00F07CAD">
      <w:pPr>
        <w:spacing w:line="276" w:lineRule="auto"/>
        <w:rPr>
          <w:rFonts w:cs="Arial"/>
        </w:rPr>
      </w:pPr>
    </w:p>
    <w:p w14:paraId="27CF0906" w14:textId="77777777" w:rsidR="00F07CAD" w:rsidRPr="00F07CAD" w:rsidRDefault="00F07CAD" w:rsidP="00F07CAD">
      <w:pPr>
        <w:spacing w:line="276" w:lineRule="auto"/>
        <w:rPr>
          <w:rFonts w:cs="Arial"/>
        </w:rPr>
      </w:pPr>
      <w:r w:rsidRPr="00F07CAD">
        <w:rPr>
          <w:rFonts w:cs="Arial"/>
        </w:rPr>
        <w:t>El proceso no solo comprende las actividades “técnicas” del desarrollo del software, como el análisis, diseño, codificación y pruebas, sino que además incluye actividades administrativas y de soporte como la planificación y gestión del proyecto, la medición, el aseguramiento de la calidad, entre otras. El proceso además debe permitir el mejoramiento continuo con base en mediciones y datos históricos.</w:t>
      </w:r>
    </w:p>
    <w:p w14:paraId="7A2FC844" w14:textId="77777777" w:rsidR="00F07CAD" w:rsidRDefault="00F07CAD" w:rsidP="00F07CAD">
      <w:pPr>
        <w:spacing w:line="276" w:lineRule="auto"/>
        <w:jc w:val="both"/>
      </w:pPr>
    </w:p>
    <w:p w14:paraId="1622C0B5" w14:textId="77777777" w:rsidR="00F07CAD" w:rsidRDefault="00F07CAD" w:rsidP="00F07CAD">
      <w:pPr>
        <w:spacing w:line="276" w:lineRule="auto"/>
      </w:pPr>
      <w:r>
        <w:t>Dada la naturaleza variable de los requisitos de muchos proyectos, se hace necesario el uso de técnicas y métodos que tengan mayor flexibilidad en el momento de presentarse cambios, dando la posibilidad de realizar los ajustes necesarios sin que esto afecte gravemente el desarrollo general del proyecto.</w:t>
      </w:r>
    </w:p>
    <w:p w14:paraId="4E4797BA" w14:textId="77777777" w:rsidR="00F07CAD" w:rsidRDefault="00F07CAD" w:rsidP="00F07CAD">
      <w:pPr>
        <w:spacing w:line="276" w:lineRule="auto"/>
      </w:pPr>
    </w:p>
    <w:p w14:paraId="2B948859" w14:textId="77777777" w:rsidR="00F07CAD" w:rsidRDefault="00F07CAD" w:rsidP="00F07CAD">
      <w:pPr>
        <w:spacing w:line="276" w:lineRule="auto"/>
      </w:pPr>
      <w:r>
        <w:lastRenderedPageBreak/>
        <w:t>Este tipo de técnicas y métodos son conocidos en términos generales, como ágiles para diferenciarlos de los procesos tradicionales.  En este curso se presentarán algunos de estos elementos ágiles y se practicarán mediante el desarrollo de un proyecto web.</w:t>
      </w:r>
    </w:p>
    <w:p w14:paraId="53044DEE" w14:textId="672E8B76" w:rsidR="00F07CAD" w:rsidRDefault="00F07CAD" w:rsidP="0070382F">
      <w:pPr>
        <w:spacing w:line="276" w:lineRule="auto"/>
        <w:rPr>
          <w:rFonts w:cs="Arial"/>
        </w:rPr>
      </w:pPr>
    </w:p>
    <w:p w14:paraId="7FA90C33" w14:textId="77777777" w:rsidR="00F07CAD" w:rsidRPr="002473B3" w:rsidRDefault="00F07CAD" w:rsidP="0070382F">
      <w:pPr>
        <w:spacing w:line="276" w:lineRule="auto"/>
        <w:rPr>
          <w:rFonts w:cs="Arial"/>
        </w:rPr>
      </w:pPr>
    </w:p>
    <w:p w14:paraId="654AF4C9" w14:textId="24598632" w:rsidR="0070382F" w:rsidRDefault="004E5675" w:rsidP="0070382F">
      <w:pPr>
        <w:numPr>
          <w:ilvl w:val="0"/>
          <w:numId w:val="1"/>
        </w:numPr>
        <w:spacing w:line="276" w:lineRule="auto"/>
        <w:rPr>
          <w:rFonts w:cs="Arial"/>
          <w:b/>
        </w:rPr>
      </w:pPr>
      <w:r>
        <w:rPr>
          <w:rFonts w:cs="Arial"/>
          <w:b/>
        </w:rPr>
        <w:t>RESULTADOS DE APRENDIZAJE</w:t>
      </w:r>
    </w:p>
    <w:p w14:paraId="197DF2AD" w14:textId="0FD38768" w:rsidR="009233E5" w:rsidRDefault="009233E5" w:rsidP="009233E5">
      <w:pPr>
        <w:spacing w:line="276" w:lineRule="auto"/>
        <w:rPr>
          <w:rFonts w:cs="Arial"/>
          <w:b/>
        </w:rPr>
      </w:pPr>
    </w:p>
    <w:p w14:paraId="1C033C8A" w14:textId="77777777" w:rsidR="00256EF3" w:rsidRDefault="00256EF3" w:rsidP="00256EF3">
      <w:pPr>
        <w:pStyle w:val="Prrafodelista"/>
        <w:numPr>
          <w:ilvl w:val="0"/>
          <w:numId w:val="5"/>
        </w:numPr>
        <w:spacing w:after="120" w:line="240" w:lineRule="auto"/>
        <w:jc w:val="both"/>
      </w:pPr>
      <w:r>
        <w:t>Comprender el concepto de metodología ágil en la industria del software y su diferencia con la metodología tradicional además de conocer los fundamentos del SCRUM.</w:t>
      </w:r>
    </w:p>
    <w:p w14:paraId="4336497B" w14:textId="77777777" w:rsidR="00256EF3" w:rsidRDefault="00256EF3" w:rsidP="00256EF3">
      <w:pPr>
        <w:pStyle w:val="Prrafodelista"/>
        <w:numPr>
          <w:ilvl w:val="0"/>
          <w:numId w:val="5"/>
        </w:numPr>
        <w:spacing w:after="120" w:line="240" w:lineRule="auto"/>
        <w:jc w:val="both"/>
      </w:pPr>
      <w:r>
        <w:t>Conocer la implementación del SCRUM dentro de un equipo de desarrollo y la participación efectiva de cada uno de sus eventos.</w:t>
      </w:r>
    </w:p>
    <w:p w14:paraId="14ADDB3D" w14:textId="77777777" w:rsidR="00256EF3" w:rsidRDefault="00256EF3" w:rsidP="00256EF3">
      <w:pPr>
        <w:pStyle w:val="Prrafodelista"/>
        <w:numPr>
          <w:ilvl w:val="0"/>
          <w:numId w:val="5"/>
        </w:numPr>
        <w:spacing w:after="120" w:line="240" w:lineRule="auto"/>
        <w:jc w:val="both"/>
      </w:pPr>
      <w:r>
        <w:t>Identificar los conceptos de integración y entrega continua como también de las pruebas automatizadas.</w:t>
      </w:r>
    </w:p>
    <w:p w14:paraId="6CC067AF" w14:textId="77777777" w:rsidR="00256EF3" w:rsidRPr="006330A2" w:rsidRDefault="00256EF3" w:rsidP="00256EF3">
      <w:pPr>
        <w:pStyle w:val="Prrafodelista"/>
        <w:numPr>
          <w:ilvl w:val="0"/>
          <w:numId w:val="5"/>
        </w:numPr>
        <w:spacing w:after="120" w:line="240" w:lineRule="auto"/>
        <w:jc w:val="both"/>
      </w:pPr>
      <w:r>
        <w:t xml:space="preserve">Aplicar la metodología de integración y entrega continua, como también validar la ejecución de pruebas automatizadas que mejoran la calidad del software </w:t>
      </w:r>
    </w:p>
    <w:p w14:paraId="6975F33D" w14:textId="77777777" w:rsidR="009233E5" w:rsidRDefault="009233E5" w:rsidP="00410F8F">
      <w:pPr>
        <w:spacing w:line="276" w:lineRule="auto"/>
        <w:ind w:left="360"/>
        <w:jc w:val="both"/>
        <w:rPr>
          <w:color w:val="FF0000"/>
        </w:rPr>
      </w:pPr>
    </w:p>
    <w:p w14:paraId="462423BF" w14:textId="77777777" w:rsidR="00410F8F" w:rsidRPr="002473B3" w:rsidRDefault="00410F8F" w:rsidP="0070382F">
      <w:pPr>
        <w:spacing w:line="276" w:lineRule="auto"/>
        <w:jc w:val="both"/>
        <w:rPr>
          <w:rFonts w:cs="Arial"/>
        </w:rPr>
      </w:pPr>
    </w:p>
    <w:p w14:paraId="737C3684" w14:textId="77777777" w:rsidR="0070382F" w:rsidRDefault="0070382F" w:rsidP="0070382F">
      <w:pPr>
        <w:pStyle w:val="Ttulo1"/>
        <w:numPr>
          <w:ilvl w:val="0"/>
          <w:numId w:val="1"/>
        </w:numPr>
        <w:spacing w:line="276" w:lineRule="auto"/>
        <w:rPr>
          <w:rFonts w:ascii="Arial" w:hAnsi="Arial" w:cs="Arial"/>
          <w:sz w:val="20"/>
        </w:rPr>
      </w:pPr>
      <w:r>
        <w:rPr>
          <w:rFonts w:ascii="Arial" w:hAnsi="Arial" w:cs="Arial"/>
          <w:sz w:val="20"/>
        </w:rPr>
        <w:t>CONTENIDOS</w:t>
      </w:r>
    </w:p>
    <w:p w14:paraId="7E51FB60" w14:textId="1A2AFD4A" w:rsidR="0070382F" w:rsidRDefault="0070382F" w:rsidP="00BE453F">
      <w:pPr>
        <w:pStyle w:val="Ttulo1"/>
        <w:spacing w:line="276" w:lineRule="auto"/>
        <w:rPr>
          <w:rFonts w:ascii="Arial" w:hAnsi="Arial" w:cs="Arial"/>
          <w:sz w:val="20"/>
        </w:rPr>
      </w:pPr>
    </w:p>
    <w:p w14:paraId="5CEB6B76" w14:textId="77777777" w:rsidR="003901E5" w:rsidRPr="003901E5" w:rsidRDefault="003901E5" w:rsidP="003901E5">
      <w:pPr>
        <w:pBdr>
          <w:top w:val="nil"/>
          <w:left w:val="nil"/>
          <w:bottom w:val="nil"/>
          <w:right w:val="nil"/>
          <w:between w:val="nil"/>
        </w:pBdr>
        <w:jc w:val="both"/>
        <w:rPr>
          <w:rFonts w:eastAsia="Verdana" w:cs="Arial"/>
          <w:b/>
          <w:color w:val="000000"/>
        </w:rPr>
      </w:pPr>
      <w:bookmarkStart w:id="0" w:name="_Hlk167348740"/>
      <w:r w:rsidRPr="003901E5">
        <w:rPr>
          <w:rFonts w:eastAsia="Verdana" w:cs="Arial"/>
          <w:b/>
          <w:color w:val="000000"/>
        </w:rPr>
        <w:t>Unidad 1: METODOLOGIAS AGILES</w:t>
      </w:r>
    </w:p>
    <w:p w14:paraId="4E8684C7" w14:textId="77777777" w:rsidR="003901E5" w:rsidRPr="003901E5" w:rsidRDefault="003901E5" w:rsidP="003901E5">
      <w:pPr>
        <w:pBdr>
          <w:top w:val="nil"/>
          <w:left w:val="nil"/>
          <w:bottom w:val="nil"/>
          <w:right w:val="nil"/>
          <w:between w:val="nil"/>
        </w:pBdr>
        <w:jc w:val="both"/>
        <w:rPr>
          <w:rFonts w:eastAsia="Verdana" w:cs="Arial"/>
          <w:b/>
          <w:color w:val="000000"/>
        </w:rPr>
      </w:pPr>
    </w:p>
    <w:p w14:paraId="19A0AA40" w14:textId="77777777" w:rsidR="003901E5" w:rsidRPr="003901E5" w:rsidRDefault="003901E5" w:rsidP="003901E5">
      <w:pPr>
        <w:pBdr>
          <w:top w:val="nil"/>
          <w:left w:val="nil"/>
          <w:bottom w:val="nil"/>
          <w:right w:val="nil"/>
          <w:between w:val="nil"/>
        </w:pBdr>
        <w:jc w:val="both"/>
        <w:rPr>
          <w:rFonts w:eastAsia="Verdana" w:cs="Arial"/>
          <w:b/>
          <w:color w:val="000000"/>
        </w:rPr>
      </w:pPr>
      <w:r w:rsidRPr="003901E5">
        <w:rPr>
          <w:rFonts w:eastAsia="Verdana" w:cs="Arial"/>
          <w:b/>
        </w:rPr>
        <w:t>Indicador de desempeño</w:t>
      </w:r>
    </w:p>
    <w:p w14:paraId="43B01891" w14:textId="77777777" w:rsidR="003901E5" w:rsidRPr="003901E5" w:rsidRDefault="003901E5" w:rsidP="003901E5">
      <w:pPr>
        <w:pBdr>
          <w:top w:val="nil"/>
          <w:left w:val="nil"/>
          <w:bottom w:val="nil"/>
          <w:right w:val="nil"/>
          <w:between w:val="nil"/>
        </w:pBdr>
        <w:jc w:val="both"/>
        <w:rPr>
          <w:rFonts w:eastAsia="Verdana" w:cs="Arial"/>
          <w:b/>
          <w:color w:val="000000"/>
        </w:rPr>
      </w:pPr>
    </w:p>
    <w:p w14:paraId="55AB38CF" w14:textId="77777777" w:rsidR="003901E5" w:rsidRPr="003901E5" w:rsidRDefault="003901E5" w:rsidP="003901E5">
      <w:pPr>
        <w:pBdr>
          <w:top w:val="nil"/>
          <w:left w:val="nil"/>
          <w:bottom w:val="nil"/>
          <w:right w:val="nil"/>
          <w:between w:val="nil"/>
        </w:pBdr>
        <w:jc w:val="both"/>
        <w:rPr>
          <w:rFonts w:eastAsia="Verdana" w:cs="Arial"/>
          <w:color w:val="000000"/>
        </w:rPr>
      </w:pPr>
      <w:r w:rsidRPr="003901E5">
        <w:rPr>
          <w:rFonts w:eastAsia="Verdana" w:cs="Arial"/>
          <w:color w:val="000000"/>
        </w:rPr>
        <w:t xml:space="preserve">Al finalizar esta unidad el estudiante estará en capacidad de: </w:t>
      </w:r>
    </w:p>
    <w:p w14:paraId="24AF37A4" w14:textId="77777777" w:rsidR="003901E5" w:rsidRPr="003901E5" w:rsidRDefault="003901E5" w:rsidP="003901E5">
      <w:pPr>
        <w:pStyle w:val="Prrafodelista"/>
        <w:numPr>
          <w:ilvl w:val="0"/>
          <w:numId w:val="5"/>
        </w:numPr>
        <w:spacing w:after="120" w:line="240" w:lineRule="auto"/>
        <w:jc w:val="both"/>
      </w:pPr>
      <w:r w:rsidRPr="003901E5">
        <w:t xml:space="preserve">Comprender los conceptos de metodologías agiles en la industria del software y las diferencias con respecto a las metodologías tradicionales. </w:t>
      </w:r>
    </w:p>
    <w:p w14:paraId="70F64B44" w14:textId="77777777" w:rsidR="003901E5" w:rsidRPr="003901E5" w:rsidRDefault="003901E5" w:rsidP="003901E5">
      <w:pPr>
        <w:pStyle w:val="Prrafodelista"/>
        <w:numPr>
          <w:ilvl w:val="0"/>
          <w:numId w:val="5"/>
        </w:numPr>
        <w:spacing w:after="120" w:line="240" w:lineRule="auto"/>
        <w:jc w:val="both"/>
      </w:pPr>
      <w:r w:rsidRPr="003901E5">
        <w:t xml:space="preserve">Conocer la implementación del SCRUM dentro de un equipo de desarrollo y la participación efectiva de cada uno de sus eventos. </w:t>
      </w:r>
    </w:p>
    <w:p w14:paraId="33B274DA" w14:textId="77777777" w:rsidR="003901E5" w:rsidRPr="003901E5" w:rsidRDefault="003901E5" w:rsidP="003901E5">
      <w:pPr>
        <w:pBdr>
          <w:top w:val="nil"/>
          <w:left w:val="nil"/>
          <w:bottom w:val="nil"/>
          <w:right w:val="nil"/>
          <w:between w:val="nil"/>
        </w:pBdr>
        <w:jc w:val="both"/>
        <w:rPr>
          <w:rFonts w:eastAsia="Verdana" w:cs="Arial"/>
          <w:color w:val="000000"/>
        </w:rPr>
      </w:pPr>
    </w:p>
    <w:p w14:paraId="6039A07E" w14:textId="77777777" w:rsidR="003901E5" w:rsidRPr="003901E5" w:rsidRDefault="003901E5" w:rsidP="003901E5">
      <w:pPr>
        <w:pBdr>
          <w:top w:val="nil"/>
          <w:left w:val="nil"/>
          <w:bottom w:val="nil"/>
          <w:right w:val="nil"/>
          <w:between w:val="nil"/>
        </w:pBdr>
        <w:jc w:val="both"/>
        <w:rPr>
          <w:rFonts w:eastAsia="Verdana" w:cs="Arial"/>
          <w:b/>
          <w:color w:val="000000"/>
        </w:rPr>
      </w:pPr>
      <w:r w:rsidRPr="003901E5">
        <w:rPr>
          <w:rFonts w:eastAsia="Verdana" w:cs="Arial"/>
          <w:b/>
          <w:color w:val="000000"/>
        </w:rPr>
        <w:t>Listado de temas</w:t>
      </w:r>
    </w:p>
    <w:p w14:paraId="1DCEDEB0"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Conceptos de procesos agiles de software.</w:t>
      </w:r>
    </w:p>
    <w:p w14:paraId="2441C268"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Beneficios de los procesos agiles de software.</w:t>
      </w:r>
    </w:p>
    <w:p w14:paraId="09CBD9AA"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Diferencias entre metodologías agiles y tradicionales.</w:t>
      </w:r>
    </w:p>
    <w:p w14:paraId="6C6A05FA"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Conceptos del SCRUM</w:t>
      </w:r>
    </w:p>
    <w:p w14:paraId="3A744301"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Roles del SCRUM</w:t>
      </w:r>
    </w:p>
    <w:p w14:paraId="193B4885"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Historias de usuario.</w:t>
      </w:r>
    </w:p>
    <w:p w14:paraId="1259D0EA"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Organización, proyecto y épicas.</w:t>
      </w:r>
    </w:p>
    <w:p w14:paraId="1AB05622"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Evento Planning.</w:t>
      </w:r>
    </w:p>
    <w:p w14:paraId="79E527DF"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Evento Daily.</w:t>
      </w:r>
    </w:p>
    <w:p w14:paraId="673787D3"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Evento Review</w:t>
      </w:r>
    </w:p>
    <w:p w14:paraId="5862A68E"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 xml:space="preserve">Evento </w:t>
      </w:r>
      <w:proofErr w:type="spellStart"/>
      <w:r w:rsidRPr="003901E5">
        <w:rPr>
          <w:rFonts w:eastAsia="Verdana"/>
          <w:bCs/>
        </w:rPr>
        <w:t>Restrospective</w:t>
      </w:r>
      <w:proofErr w:type="spellEnd"/>
      <w:r w:rsidRPr="003901E5">
        <w:rPr>
          <w:rFonts w:eastAsia="Verdana"/>
          <w:bCs/>
        </w:rPr>
        <w:t>.</w:t>
      </w:r>
    </w:p>
    <w:p w14:paraId="5B9C8DEB"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Conformación de equipo y roles.</w:t>
      </w:r>
    </w:p>
    <w:p w14:paraId="1FFD65A3" w14:textId="0356F80F"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Creación de organización, proyecto y épicas con plataforma DevOps</w:t>
      </w:r>
    </w:p>
    <w:p w14:paraId="5730DBF4" w14:textId="2987DAB4"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Creación de historias de usuario con plataforma DevOps.</w:t>
      </w:r>
    </w:p>
    <w:p w14:paraId="08731342"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Practica realización de Planning.</w:t>
      </w:r>
    </w:p>
    <w:p w14:paraId="41B688DE"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Practica realización de Daily.</w:t>
      </w:r>
    </w:p>
    <w:p w14:paraId="12AD87D7"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Practica de Review.</w:t>
      </w:r>
    </w:p>
    <w:p w14:paraId="2640F8C2"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lastRenderedPageBreak/>
        <w:t xml:space="preserve">Practica de </w:t>
      </w:r>
      <w:proofErr w:type="spellStart"/>
      <w:r w:rsidRPr="003901E5">
        <w:rPr>
          <w:rFonts w:eastAsia="Verdana"/>
          <w:bCs/>
        </w:rPr>
        <w:t>Restrospective</w:t>
      </w:r>
      <w:proofErr w:type="spellEnd"/>
      <w:r w:rsidRPr="003901E5">
        <w:rPr>
          <w:rFonts w:eastAsia="Verdana"/>
          <w:bCs/>
        </w:rPr>
        <w:t>.</w:t>
      </w:r>
    </w:p>
    <w:p w14:paraId="2593E00D" w14:textId="77777777" w:rsidR="003901E5" w:rsidRPr="003901E5" w:rsidRDefault="003901E5" w:rsidP="003901E5">
      <w:pPr>
        <w:pBdr>
          <w:top w:val="nil"/>
          <w:left w:val="nil"/>
          <w:bottom w:val="nil"/>
          <w:right w:val="nil"/>
          <w:between w:val="nil"/>
        </w:pBdr>
        <w:jc w:val="both"/>
        <w:rPr>
          <w:rFonts w:eastAsia="Verdana" w:cs="Arial"/>
          <w:color w:val="FF0000"/>
        </w:rPr>
      </w:pPr>
    </w:p>
    <w:p w14:paraId="350727B1" w14:textId="77777777" w:rsidR="003901E5" w:rsidRPr="003901E5" w:rsidRDefault="003901E5" w:rsidP="003901E5">
      <w:pPr>
        <w:pBdr>
          <w:top w:val="nil"/>
          <w:left w:val="nil"/>
          <w:bottom w:val="nil"/>
          <w:right w:val="nil"/>
          <w:between w:val="nil"/>
        </w:pBdr>
        <w:jc w:val="both"/>
        <w:rPr>
          <w:rFonts w:eastAsia="Verdana" w:cs="Arial"/>
          <w:b/>
          <w:color w:val="000000"/>
        </w:rPr>
      </w:pPr>
      <w:r w:rsidRPr="003901E5">
        <w:rPr>
          <w:rFonts w:eastAsia="Verdana" w:cs="Arial"/>
          <w:b/>
          <w:color w:val="000000"/>
        </w:rPr>
        <w:t>Unidad 2: INTEGRACION Y ENTREGA CONTINUA</w:t>
      </w:r>
    </w:p>
    <w:p w14:paraId="6E8A8A63" w14:textId="77777777" w:rsidR="003901E5" w:rsidRPr="003901E5" w:rsidRDefault="003901E5" w:rsidP="003901E5">
      <w:pPr>
        <w:pBdr>
          <w:top w:val="nil"/>
          <w:left w:val="nil"/>
          <w:bottom w:val="nil"/>
          <w:right w:val="nil"/>
          <w:between w:val="nil"/>
        </w:pBdr>
        <w:jc w:val="both"/>
        <w:rPr>
          <w:rFonts w:eastAsia="Verdana" w:cs="Arial"/>
          <w:b/>
          <w:color w:val="000000"/>
        </w:rPr>
      </w:pPr>
    </w:p>
    <w:p w14:paraId="53EBF70B" w14:textId="77777777" w:rsidR="003901E5" w:rsidRPr="003901E5" w:rsidRDefault="003901E5" w:rsidP="003901E5">
      <w:pPr>
        <w:pBdr>
          <w:top w:val="nil"/>
          <w:left w:val="nil"/>
          <w:bottom w:val="nil"/>
          <w:right w:val="nil"/>
          <w:between w:val="nil"/>
        </w:pBdr>
        <w:jc w:val="both"/>
        <w:rPr>
          <w:rFonts w:eastAsia="Verdana" w:cs="Arial"/>
          <w:b/>
          <w:color w:val="000000"/>
        </w:rPr>
      </w:pPr>
      <w:r w:rsidRPr="003901E5">
        <w:rPr>
          <w:rFonts w:eastAsia="Verdana" w:cs="Arial"/>
          <w:b/>
        </w:rPr>
        <w:t>Indicador de desempeño</w:t>
      </w:r>
    </w:p>
    <w:p w14:paraId="1E713D3C" w14:textId="77777777" w:rsidR="003901E5" w:rsidRPr="003901E5" w:rsidRDefault="003901E5" w:rsidP="003901E5">
      <w:pPr>
        <w:pBdr>
          <w:top w:val="nil"/>
          <w:left w:val="nil"/>
          <w:bottom w:val="nil"/>
          <w:right w:val="nil"/>
          <w:between w:val="nil"/>
        </w:pBdr>
        <w:jc w:val="both"/>
        <w:rPr>
          <w:rFonts w:eastAsia="Verdana" w:cs="Arial"/>
          <w:b/>
          <w:color w:val="000000"/>
        </w:rPr>
      </w:pPr>
    </w:p>
    <w:p w14:paraId="7946F146" w14:textId="77777777" w:rsidR="003901E5" w:rsidRPr="003901E5" w:rsidRDefault="003901E5" w:rsidP="003901E5">
      <w:pPr>
        <w:pBdr>
          <w:top w:val="nil"/>
          <w:left w:val="nil"/>
          <w:bottom w:val="nil"/>
          <w:right w:val="nil"/>
          <w:between w:val="nil"/>
        </w:pBdr>
        <w:jc w:val="both"/>
        <w:rPr>
          <w:rFonts w:eastAsia="Verdana" w:cs="Arial"/>
          <w:color w:val="000000"/>
        </w:rPr>
      </w:pPr>
      <w:r w:rsidRPr="003901E5">
        <w:rPr>
          <w:rFonts w:eastAsia="Verdana" w:cs="Arial"/>
          <w:color w:val="000000"/>
        </w:rPr>
        <w:t>Al finalizar esta unidad el estudiante estará en capacidad de:</w:t>
      </w:r>
    </w:p>
    <w:p w14:paraId="31A2F966" w14:textId="77777777" w:rsidR="003901E5" w:rsidRPr="003901E5" w:rsidRDefault="003901E5" w:rsidP="003901E5">
      <w:pPr>
        <w:pStyle w:val="Prrafodelista"/>
        <w:numPr>
          <w:ilvl w:val="0"/>
          <w:numId w:val="5"/>
        </w:numPr>
        <w:spacing w:after="120" w:line="240" w:lineRule="auto"/>
        <w:jc w:val="both"/>
      </w:pPr>
      <w:r w:rsidRPr="003901E5">
        <w:t>Identificar los conceptos de integración, entrega continua y pruebas automatizadas.</w:t>
      </w:r>
    </w:p>
    <w:p w14:paraId="54469858" w14:textId="00485F19" w:rsidR="003901E5" w:rsidRPr="003901E5" w:rsidRDefault="003901E5" w:rsidP="003901E5">
      <w:pPr>
        <w:pStyle w:val="Prrafodelista"/>
        <w:numPr>
          <w:ilvl w:val="0"/>
          <w:numId w:val="5"/>
        </w:numPr>
        <w:spacing w:after="120" w:line="240" w:lineRule="auto"/>
        <w:jc w:val="both"/>
      </w:pPr>
      <w:r w:rsidRPr="003901E5">
        <w:t>Aplicar la metodología de integración y entrega continua en una plataforma de DevOps, y validar la ejecución de pruebas automatizadas que mejoran la calidad del software.</w:t>
      </w:r>
    </w:p>
    <w:p w14:paraId="334F3D17" w14:textId="77777777" w:rsidR="003901E5" w:rsidRPr="003901E5" w:rsidRDefault="003901E5" w:rsidP="003901E5">
      <w:pPr>
        <w:pBdr>
          <w:top w:val="nil"/>
          <w:left w:val="nil"/>
          <w:bottom w:val="nil"/>
          <w:right w:val="nil"/>
          <w:between w:val="nil"/>
        </w:pBdr>
        <w:jc w:val="both"/>
        <w:rPr>
          <w:rFonts w:eastAsia="Verdana" w:cs="Arial"/>
          <w:color w:val="000000"/>
        </w:rPr>
      </w:pPr>
    </w:p>
    <w:p w14:paraId="01E75C06" w14:textId="77777777" w:rsidR="003901E5" w:rsidRPr="003901E5" w:rsidRDefault="003901E5" w:rsidP="003901E5">
      <w:pPr>
        <w:pBdr>
          <w:top w:val="nil"/>
          <w:left w:val="nil"/>
          <w:bottom w:val="nil"/>
          <w:right w:val="nil"/>
          <w:between w:val="nil"/>
        </w:pBdr>
        <w:jc w:val="both"/>
        <w:rPr>
          <w:rFonts w:eastAsia="Verdana" w:cs="Arial"/>
          <w:b/>
          <w:color w:val="000000"/>
        </w:rPr>
      </w:pPr>
      <w:r w:rsidRPr="003901E5">
        <w:rPr>
          <w:rFonts w:eastAsia="Verdana" w:cs="Arial"/>
          <w:b/>
          <w:color w:val="000000"/>
        </w:rPr>
        <w:t>Listado de temas</w:t>
      </w:r>
    </w:p>
    <w:p w14:paraId="23C1FC4B"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Conceptos de integración continua.</w:t>
      </w:r>
    </w:p>
    <w:p w14:paraId="63F87FDF"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Conceptos de entrega continua.</w:t>
      </w:r>
    </w:p>
    <w:p w14:paraId="4F4E6873"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Beneficios del CI CD en la organización.</w:t>
      </w:r>
    </w:p>
    <w:p w14:paraId="0E09E6D6"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 xml:space="preserve">Conceptos de </w:t>
      </w:r>
      <w:proofErr w:type="spellStart"/>
      <w:r w:rsidRPr="003901E5">
        <w:rPr>
          <w:rFonts w:eastAsia="Verdana"/>
          <w:bCs/>
        </w:rPr>
        <w:t>Devops</w:t>
      </w:r>
      <w:proofErr w:type="spellEnd"/>
      <w:r w:rsidRPr="003901E5">
        <w:rPr>
          <w:rFonts w:eastAsia="Verdana"/>
          <w:bCs/>
        </w:rPr>
        <w:t>.</w:t>
      </w:r>
    </w:p>
    <w:p w14:paraId="2CE9582A" w14:textId="4911F920"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 xml:space="preserve">Herramienta de </w:t>
      </w:r>
      <w:proofErr w:type="spellStart"/>
      <w:r w:rsidR="005D183F">
        <w:rPr>
          <w:rFonts w:eastAsia="Verdana"/>
          <w:bCs/>
        </w:rPr>
        <w:t>B</w:t>
      </w:r>
      <w:r w:rsidRPr="003901E5">
        <w:rPr>
          <w:rFonts w:eastAsia="Verdana"/>
          <w:bCs/>
        </w:rPr>
        <w:t>uild</w:t>
      </w:r>
      <w:proofErr w:type="spellEnd"/>
      <w:r w:rsidRPr="003901E5">
        <w:rPr>
          <w:rFonts w:eastAsia="Verdana"/>
          <w:bCs/>
        </w:rPr>
        <w:t>.</w:t>
      </w:r>
    </w:p>
    <w:p w14:paraId="0EE8147C"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Herramienta de pipeline.</w:t>
      </w:r>
    </w:p>
    <w:p w14:paraId="786688A0"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La automatización de pruebas.</w:t>
      </w:r>
    </w:p>
    <w:p w14:paraId="10944914"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Proyecto de desarrollo y pruebas</w:t>
      </w:r>
    </w:p>
    <w:p w14:paraId="23C44DEC"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Compilación y configuración para despliegue.</w:t>
      </w:r>
    </w:p>
    <w:p w14:paraId="3CEE1F6A" w14:textId="78FD042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 xml:space="preserve">Construcción de </w:t>
      </w:r>
      <w:proofErr w:type="spellStart"/>
      <w:r w:rsidR="005D183F">
        <w:rPr>
          <w:rFonts w:eastAsia="Verdana"/>
          <w:bCs/>
        </w:rPr>
        <w:t>B</w:t>
      </w:r>
      <w:r w:rsidRPr="003901E5">
        <w:rPr>
          <w:rFonts w:eastAsia="Verdana"/>
          <w:bCs/>
        </w:rPr>
        <w:t>uild</w:t>
      </w:r>
      <w:proofErr w:type="spellEnd"/>
      <w:r w:rsidRPr="003901E5">
        <w:rPr>
          <w:rFonts w:eastAsia="Verdana"/>
          <w:bCs/>
        </w:rPr>
        <w:t xml:space="preserve"> con plataforma</w:t>
      </w:r>
      <w:r>
        <w:rPr>
          <w:rFonts w:eastAsia="Verdana"/>
          <w:bCs/>
        </w:rPr>
        <w:t xml:space="preserve"> DevOps.</w:t>
      </w:r>
    </w:p>
    <w:p w14:paraId="163806B1" w14:textId="69B4E499"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Construcción de pipeline con plataforma</w:t>
      </w:r>
      <w:r>
        <w:rPr>
          <w:rFonts w:eastAsia="Verdana"/>
          <w:bCs/>
        </w:rPr>
        <w:t xml:space="preserve"> DevOps.</w:t>
      </w:r>
    </w:p>
    <w:p w14:paraId="7E657E54" w14:textId="77777777" w:rsidR="003901E5"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Configuración de pruebas automatizadas.</w:t>
      </w:r>
    </w:p>
    <w:p w14:paraId="4E4F7A3C" w14:textId="4F7A4F0D" w:rsidR="00256EF3" w:rsidRPr="003901E5" w:rsidRDefault="003901E5" w:rsidP="003901E5">
      <w:pPr>
        <w:pStyle w:val="Prrafodelista"/>
        <w:numPr>
          <w:ilvl w:val="0"/>
          <w:numId w:val="5"/>
        </w:numPr>
        <w:pBdr>
          <w:top w:val="nil"/>
          <w:left w:val="nil"/>
          <w:bottom w:val="nil"/>
          <w:right w:val="nil"/>
          <w:between w:val="nil"/>
        </w:pBdr>
        <w:spacing w:after="0" w:line="240" w:lineRule="auto"/>
        <w:jc w:val="both"/>
        <w:rPr>
          <w:rFonts w:eastAsia="Verdana"/>
          <w:b/>
        </w:rPr>
      </w:pPr>
      <w:r w:rsidRPr="003901E5">
        <w:rPr>
          <w:rFonts w:eastAsia="Verdana"/>
          <w:bCs/>
        </w:rPr>
        <w:t>Ejecución y validación de los resultados de las pruebas automatizadas.</w:t>
      </w:r>
      <w:bookmarkEnd w:id="0"/>
    </w:p>
    <w:p w14:paraId="23FB0FB8" w14:textId="7196D5F0" w:rsidR="007A2987" w:rsidRDefault="007A2987" w:rsidP="007A2987">
      <w:pPr>
        <w:rPr>
          <w:lang w:val="es-ES" w:eastAsia="es-CO"/>
        </w:rPr>
      </w:pPr>
    </w:p>
    <w:p w14:paraId="429A5F0F" w14:textId="77777777" w:rsidR="007A2987" w:rsidRPr="0001459C" w:rsidRDefault="007A2987" w:rsidP="007A2987">
      <w:pPr>
        <w:rPr>
          <w:lang w:val="es-ES" w:eastAsia="es-CO"/>
        </w:rPr>
      </w:pPr>
    </w:p>
    <w:p w14:paraId="2A258D95" w14:textId="77777777" w:rsidR="0070382F" w:rsidRPr="00F621FD" w:rsidRDefault="00B960A5" w:rsidP="00BF66A0">
      <w:pPr>
        <w:numPr>
          <w:ilvl w:val="0"/>
          <w:numId w:val="1"/>
        </w:numPr>
        <w:spacing w:line="276" w:lineRule="auto"/>
        <w:jc w:val="both"/>
        <w:rPr>
          <w:rFonts w:cs="Arial"/>
          <w:b/>
          <w:lang w:val="es-MX"/>
        </w:rPr>
      </w:pPr>
      <w:r w:rsidRPr="00F621FD">
        <w:rPr>
          <w:rFonts w:cs="Arial"/>
          <w:b/>
        </w:rPr>
        <w:t>ESTRATEGIAS DE ENSEÑANZA</w:t>
      </w:r>
      <w:r w:rsidR="00BE453F" w:rsidRPr="00F621FD">
        <w:rPr>
          <w:rFonts w:cs="Arial"/>
          <w:b/>
        </w:rPr>
        <w:t xml:space="preserve"> </w:t>
      </w:r>
    </w:p>
    <w:p w14:paraId="424D9851" w14:textId="77777777" w:rsidR="00041D17" w:rsidRDefault="00041D17" w:rsidP="00041D17">
      <w:pPr>
        <w:spacing w:line="276" w:lineRule="auto"/>
        <w:jc w:val="both"/>
        <w:rPr>
          <w:rFonts w:cs="Arial"/>
          <w:color w:val="FF0000"/>
          <w:lang w:val="es-MX"/>
        </w:rPr>
      </w:pPr>
    </w:p>
    <w:p w14:paraId="3EC43FED" w14:textId="77777777" w:rsidR="003901E5" w:rsidRPr="003901E5" w:rsidRDefault="003901E5" w:rsidP="003901E5">
      <w:pPr>
        <w:pBdr>
          <w:top w:val="nil"/>
          <w:left w:val="nil"/>
          <w:bottom w:val="nil"/>
          <w:right w:val="nil"/>
          <w:between w:val="nil"/>
        </w:pBdr>
        <w:spacing w:after="120"/>
        <w:ind w:left="360"/>
        <w:jc w:val="both"/>
        <w:rPr>
          <w:rFonts w:eastAsia="Verdana" w:cs="Arial"/>
        </w:rPr>
      </w:pPr>
      <w:r w:rsidRPr="003901E5">
        <w:rPr>
          <w:rFonts w:eastAsia="Verdana" w:cs="Arial"/>
        </w:rPr>
        <w:t>UNIDAD 1: METODOLOGIAS AGILES.</w:t>
      </w:r>
    </w:p>
    <w:p w14:paraId="09D54C41" w14:textId="508E2858" w:rsidR="003901E5" w:rsidRPr="003901E5" w:rsidRDefault="003901E5" w:rsidP="003901E5">
      <w:pPr>
        <w:pBdr>
          <w:top w:val="nil"/>
          <w:left w:val="nil"/>
          <w:bottom w:val="nil"/>
          <w:right w:val="nil"/>
          <w:between w:val="nil"/>
        </w:pBdr>
        <w:spacing w:after="120"/>
        <w:ind w:left="360"/>
        <w:jc w:val="both"/>
        <w:rPr>
          <w:rFonts w:eastAsia="Verdana" w:cs="Arial"/>
        </w:rPr>
      </w:pPr>
      <w:r w:rsidRPr="003901E5">
        <w:rPr>
          <w:rFonts w:eastAsia="Verdana" w:cs="Arial"/>
        </w:rPr>
        <w:t xml:space="preserve">Se dará como activación una situación problema en la industria del software con respecto al uso de una metodología tradicional y una metodología ágil, como también se enfatizará en SCRUM, los roles y eventos. Además, como parte de estructuración mediante diapositivas se dará el conocimiento del concepto de una metodología ágil y de la metodología tradicional, profundizando en los roles y eventos del SCRUM y un caso de uso de este. Se dará como estructuración al estudiante mediante diapositivas un ejemplo de caso de uso del SCRUM en la industria del software. Y como aplicación se conformarán grupos de clase para la elaboración de un ciclo de SCRUM, realización de un Planning, Daily, </w:t>
      </w:r>
      <w:proofErr w:type="spellStart"/>
      <w:r w:rsidRPr="003901E5">
        <w:rPr>
          <w:rFonts w:eastAsia="Verdana" w:cs="Arial"/>
        </w:rPr>
        <w:t>Restrospective</w:t>
      </w:r>
      <w:proofErr w:type="spellEnd"/>
      <w:r w:rsidRPr="003901E5">
        <w:rPr>
          <w:rFonts w:eastAsia="Verdana" w:cs="Arial"/>
        </w:rPr>
        <w:t xml:space="preserve"> y Review, lo anterior haciendo uso de una herramienta Dev</w:t>
      </w:r>
      <w:r w:rsidR="005D183F">
        <w:rPr>
          <w:rFonts w:eastAsia="Verdana" w:cs="Arial"/>
        </w:rPr>
        <w:t>O</w:t>
      </w:r>
      <w:r w:rsidRPr="003901E5">
        <w:rPr>
          <w:rFonts w:eastAsia="Verdana" w:cs="Arial"/>
        </w:rPr>
        <w:t>ps.</w:t>
      </w:r>
    </w:p>
    <w:p w14:paraId="56DB1554" w14:textId="77777777" w:rsidR="003901E5" w:rsidRPr="003901E5" w:rsidRDefault="003901E5" w:rsidP="003901E5">
      <w:pPr>
        <w:pBdr>
          <w:top w:val="nil"/>
          <w:left w:val="nil"/>
          <w:bottom w:val="nil"/>
          <w:right w:val="nil"/>
          <w:between w:val="nil"/>
        </w:pBdr>
        <w:spacing w:after="120"/>
        <w:ind w:left="360"/>
        <w:jc w:val="both"/>
        <w:rPr>
          <w:rFonts w:eastAsia="Verdana" w:cs="Arial"/>
        </w:rPr>
      </w:pPr>
      <w:r w:rsidRPr="003901E5">
        <w:rPr>
          <w:rFonts w:eastAsia="Verdana" w:cs="Arial"/>
        </w:rPr>
        <w:t>UNIDAD 2: INTEGRACION Y ENTREGA CONTINUA.</w:t>
      </w:r>
    </w:p>
    <w:p w14:paraId="2DCE2ECE" w14:textId="694EFA3C" w:rsidR="003901E5" w:rsidRPr="00F94AD4" w:rsidRDefault="003901E5" w:rsidP="003901E5">
      <w:pPr>
        <w:pBdr>
          <w:top w:val="nil"/>
          <w:left w:val="nil"/>
          <w:bottom w:val="nil"/>
          <w:right w:val="nil"/>
          <w:between w:val="nil"/>
        </w:pBdr>
        <w:spacing w:after="120"/>
        <w:ind w:left="360"/>
        <w:jc w:val="both"/>
        <w:rPr>
          <w:rFonts w:ascii="Verdana" w:eastAsia="Verdana" w:hAnsi="Verdana" w:cs="Verdana"/>
        </w:rPr>
      </w:pPr>
      <w:r w:rsidRPr="003901E5">
        <w:rPr>
          <w:rFonts w:eastAsia="Verdana" w:cs="Arial"/>
        </w:rPr>
        <w:t>Se dará como activación una situación problema en la industria del software con respecto a cómo se trabajaba antes del concepto de CI/CD y como actualmente se ha hecho tan beneficioso el uso de CI/CD en la organización. Como también se mediante diapositivas se profundizará en los conceptos de: Dev</w:t>
      </w:r>
      <w:r w:rsidR="005D183F">
        <w:rPr>
          <w:rFonts w:eastAsia="Verdana" w:cs="Arial"/>
        </w:rPr>
        <w:t>O</w:t>
      </w:r>
      <w:r w:rsidRPr="003901E5">
        <w:rPr>
          <w:rFonts w:eastAsia="Verdana" w:cs="Arial"/>
        </w:rPr>
        <w:t xml:space="preserve">ps, CI, CD, el artefacto </w:t>
      </w:r>
      <w:proofErr w:type="spellStart"/>
      <w:r w:rsidRPr="003901E5">
        <w:rPr>
          <w:rFonts w:eastAsia="Verdana" w:cs="Arial"/>
        </w:rPr>
        <w:t>build</w:t>
      </w:r>
      <w:proofErr w:type="spellEnd"/>
      <w:r w:rsidRPr="003901E5">
        <w:rPr>
          <w:rFonts w:eastAsia="Verdana" w:cs="Arial"/>
        </w:rPr>
        <w:t xml:space="preserve">, pipeline y como las pruebas automatizadas interactúan con los anteriores artefactos. Se dará como estructuración la explicación mediante diapositivas de la compilación y </w:t>
      </w:r>
      <w:proofErr w:type="gramStart"/>
      <w:r w:rsidRPr="003901E5">
        <w:rPr>
          <w:rFonts w:eastAsia="Verdana" w:cs="Arial"/>
        </w:rPr>
        <w:t>la configuraciones</w:t>
      </w:r>
      <w:proofErr w:type="gramEnd"/>
      <w:r w:rsidRPr="003901E5">
        <w:rPr>
          <w:rFonts w:eastAsia="Verdana" w:cs="Arial"/>
        </w:rPr>
        <w:t xml:space="preserve"> de despliegue como también se demostrar la forma en que se construye un </w:t>
      </w:r>
      <w:proofErr w:type="spellStart"/>
      <w:r w:rsidRPr="003901E5">
        <w:rPr>
          <w:rFonts w:eastAsia="Verdana" w:cs="Arial"/>
        </w:rPr>
        <w:t>build</w:t>
      </w:r>
      <w:proofErr w:type="spellEnd"/>
      <w:r w:rsidRPr="003901E5">
        <w:rPr>
          <w:rFonts w:eastAsia="Verdana" w:cs="Arial"/>
        </w:rPr>
        <w:t xml:space="preserve"> y un pipeline para la ejecución de pruebas automatizadas, lo </w:t>
      </w:r>
      <w:r w:rsidRPr="003901E5">
        <w:rPr>
          <w:rFonts w:eastAsia="Verdana" w:cs="Arial"/>
        </w:rPr>
        <w:lastRenderedPageBreak/>
        <w:t xml:space="preserve">anterior se puede reflejar en la aplicación haciendo una práctica con </w:t>
      </w:r>
      <w:r w:rsidR="005D183F">
        <w:rPr>
          <w:rFonts w:eastAsia="Verdana" w:cs="Arial"/>
        </w:rPr>
        <w:t>herramienta de</w:t>
      </w:r>
      <w:r w:rsidRPr="003901E5">
        <w:rPr>
          <w:rFonts w:eastAsia="Verdana" w:cs="Arial"/>
        </w:rPr>
        <w:t xml:space="preserve"> Dev</w:t>
      </w:r>
      <w:r w:rsidR="005D183F">
        <w:rPr>
          <w:rFonts w:eastAsia="Verdana" w:cs="Arial"/>
        </w:rPr>
        <w:t>O</w:t>
      </w:r>
      <w:r w:rsidRPr="003901E5">
        <w:rPr>
          <w:rFonts w:eastAsia="Verdana" w:cs="Arial"/>
        </w:rPr>
        <w:t>ps, entregando a los estudiantes un mini proyecto y ellos construyendo los artefactos necesarios para las ejecución de unas pruebas automatizadas.</w:t>
      </w:r>
    </w:p>
    <w:p w14:paraId="139463C5" w14:textId="77777777" w:rsidR="003901E5" w:rsidRPr="00041D17" w:rsidRDefault="003901E5" w:rsidP="003901E5">
      <w:pPr>
        <w:spacing w:line="276" w:lineRule="auto"/>
        <w:ind w:left="360"/>
        <w:jc w:val="both"/>
        <w:rPr>
          <w:rFonts w:cs="Arial"/>
        </w:rPr>
      </w:pPr>
    </w:p>
    <w:p w14:paraId="329B1102" w14:textId="77777777" w:rsidR="0070382F" w:rsidRPr="001C0F36" w:rsidRDefault="0070382F" w:rsidP="00BE453F">
      <w:pPr>
        <w:spacing w:line="276" w:lineRule="auto"/>
        <w:ind w:left="360"/>
        <w:jc w:val="both"/>
        <w:rPr>
          <w:rFonts w:cs="Arial"/>
          <w:b/>
          <w:color w:val="FF0000"/>
          <w:lang w:val="es-MX"/>
        </w:rPr>
      </w:pPr>
    </w:p>
    <w:p w14:paraId="01E853DF" w14:textId="77777777" w:rsidR="0070382F" w:rsidRDefault="00BE453F" w:rsidP="00F621FD">
      <w:pPr>
        <w:pStyle w:val="Ttulo5"/>
        <w:numPr>
          <w:ilvl w:val="0"/>
          <w:numId w:val="1"/>
        </w:numPr>
        <w:spacing w:line="276" w:lineRule="auto"/>
        <w:jc w:val="both"/>
        <w:rPr>
          <w:rFonts w:cs="Arial"/>
          <w:sz w:val="20"/>
        </w:rPr>
      </w:pPr>
      <w:r>
        <w:rPr>
          <w:rFonts w:cs="Arial"/>
          <w:sz w:val="20"/>
        </w:rPr>
        <w:t>EVALUACIÓN</w:t>
      </w:r>
    </w:p>
    <w:p w14:paraId="25F0F6B3" w14:textId="77777777" w:rsidR="003901E5" w:rsidRPr="003901E5" w:rsidRDefault="003901E5" w:rsidP="003901E5">
      <w:pPr>
        <w:rPr>
          <w:lang w:val="es-ES" w:eastAsia="es-CO"/>
        </w:rPr>
      </w:pPr>
    </w:p>
    <w:tbl>
      <w:tblPr>
        <w:tblW w:w="813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2720"/>
        <w:gridCol w:w="2725"/>
      </w:tblGrid>
      <w:tr w:rsidR="003901E5" w14:paraId="425F9211" w14:textId="77777777" w:rsidTr="00803273">
        <w:tc>
          <w:tcPr>
            <w:tcW w:w="2689" w:type="dxa"/>
          </w:tcPr>
          <w:p w14:paraId="76F4490C" w14:textId="77777777" w:rsidR="003901E5" w:rsidRPr="003901E5" w:rsidRDefault="003901E5" w:rsidP="00803273">
            <w:pPr>
              <w:pBdr>
                <w:top w:val="nil"/>
                <w:left w:val="nil"/>
                <w:bottom w:val="nil"/>
                <w:right w:val="nil"/>
                <w:between w:val="nil"/>
              </w:pBdr>
              <w:spacing w:after="120"/>
              <w:jc w:val="center"/>
              <w:rPr>
                <w:rFonts w:eastAsia="Verdana" w:cs="Arial"/>
                <w:b/>
                <w:i/>
              </w:rPr>
            </w:pPr>
            <w:r w:rsidRPr="003901E5">
              <w:rPr>
                <w:rFonts w:eastAsia="Verdana" w:cs="Arial"/>
                <w:b/>
              </w:rPr>
              <w:t>Nombre de la Unidad</w:t>
            </w:r>
          </w:p>
        </w:tc>
        <w:tc>
          <w:tcPr>
            <w:tcW w:w="2720" w:type="dxa"/>
          </w:tcPr>
          <w:p w14:paraId="14A33ADD" w14:textId="77777777" w:rsidR="003901E5" w:rsidRPr="003901E5" w:rsidRDefault="003901E5" w:rsidP="00803273">
            <w:pPr>
              <w:pBdr>
                <w:top w:val="nil"/>
                <w:left w:val="nil"/>
                <w:bottom w:val="nil"/>
                <w:right w:val="nil"/>
                <w:between w:val="nil"/>
              </w:pBdr>
              <w:spacing w:after="120"/>
              <w:jc w:val="center"/>
              <w:rPr>
                <w:rFonts w:eastAsia="Verdana" w:cs="Arial"/>
                <w:b/>
                <w:i/>
              </w:rPr>
            </w:pPr>
            <w:r w:rsidRPr="003901E5">
              <w:rPr>
                <w:rFonts w:eastAsia="Verdana" w:cs="Arial"/>
                <w:b/>
              </w:rPr>
              <w:t>Actividad Evaluativa</w:t>
            </w:r>
          </w:p>
        </w:tc>
        <w:tc>
          <w:tcPr>
            <w:tcW w:w="2725" w:type="dxa"/>
          </w:tcPr>
          <w:p w14:paraId="5515DA2B" w14:textId="77777777" w:rsidR="003901E5" w:rsidRPr="003901E5" w:rsidRDefault="003901E5" w:rsidP="00803273">
            <w:pPr>
              <w:pBdr>
                <w:top w:val="nil"/>
                <w:left w:val="nil"/>
                <w:bottom w:val="nil"/>
                <w:right w:val="nil"/>
                <w:between w:val="nil"/>
              </w:pBdr>
              <w:spacing w:after="120"/>
              <w:jc w:val="center"/>
              <w:rPr>
                <w:rFonts w:eastAsia="Verdana" w:cs="Arial"/>
                <w:b/>
                <w:i/>
              </w:rPr>
            </w:pPr>
            <w:r w:rsidRPr="003901E5">
              <w:rPr>
                <w:rFonts w:eastAsia="Verdana" w:cs="Arial"/>
                <w:b/>
              </w:rPr>
              <w:t>Valor porcentual</w:t>
            </w:r>
          </w:p>
        </w:tc>
      </w:tr>
      <w:tr w:rsidR="003901E5" w14:paraId="544B9082" w14:textId="77777777" w:rsidTr="00803273">
        <w:tc>
          <w:tcPr>
            <w:tcW w:w="2689" w:type="dxa"/>
          </w:tcPr>
          <w:p w14:paraId="677365F9" w14:textId="77777777" w:rsidR="003901E5" w:rsidRPr="003901E5" w:rsidRDefault="003901E5" w:rsidP="00803273">
            <w:pPr>
              <w:pBdr>
                <w:top w:val="nil"/>
                <w:left w:val="nil"/>
                <w:bottom w:val="nil"/>
                <w:right w:val="nil"/>
                <w:between w:val="nil"/>
              </w:pBdr>
              <w:spacing w:after="120"/>
              <w:rPr>
                <w:rFonts w:eastAsia="Verdana" w:cs="Arial"/>
                <w:i/>
              </w:rPr>
            </w:pPr>
            <w:r w:rsidRPr="003901E5">
              <w:rPr>
                <w:rFonts w:eastAsia="Verdana" w:cs="Arial"/>
              </w:rPr>
              <w:t>Unidad 1: METODOLOGIAS AGILES</w:t>
            </w:r>
          </w:p>
        </w:tc>
        <w:tc>
          <w:tcPr>
            <w:tcW w:w="2720" w:type="dxa"/>
          </w:tcPr>
          <w:p w14:paraId="511BEC74" w14:textId="141E7845" w:rsidR="003901E5" w:rsidRPr="003901E5" w:rsidRDefault="003901E5" w:rsidP="00803273">
            <w:pPr>
              <w:pBdr>
                <w:top w:val="nil"/>
                <w:left w:val="nil"/>
                <w:bottom w:val="nil"/>
                <w:right w:val="nil"/>
                <w:between w:val="nil"/>
              </w:pBdr>
              <w:spacing w:after="120"/>
              <w:rPr>
                <w:rFonts w:eastAsia="Verdana" w:cs="Arial"/>
                <w:i/>
              </w:rPr>
            </w:pPr>
            <w:r w:rsidRPr="003901E5">
              <w:rPr>
                <w:rFonts w:eastAsia="Verdana" w:cs="Arial"/>
              </w:rPr>
              <w:t>Indagación abierta sobre Kanban y XP.</w:t>
            </w:r>
          </w:p>
        </w:tc>
        <w:tc>
          <w:tcPr>
            <w:tcW w:w="2725" w:type="dxa"/>
          </w:tcPr>
          <w:p w14:paraId="374B06AB" w14:textId="77777777" w:rsidR="003901E5" w:rsidRPr="003901E5" w:rsidRDefault="003901E5" w:rsidP="00803273">
            <w:pPr>
              <w:pBdr>
                <w:top w:val="nil"/>
                <w:left w:val="nil"/>
                <w:bottom w:val="nil"/>
                <w:right w:val="nil"/>
                <w:between w:val="nil"/>
              </w:pBdr>
              <w:spacing w:after="120"/>
              <w:rPr>
                <w:rFonts w:eastAsia="Verdana" w:cs="Arial"/>
                <w:i/>
              </w:rPr>
            </w:pPr>
            <w:r w:rsidRPr="003901E5">
              <w:rPr>
                <w:rFonts w:eastAsia="Verdana" w:cs="Arial"/>
              </w:rPr>
              <w:t>10%</w:t>
            </w:r>
          </w:p>
        </w:tc>
      </w:tr>
      <w:tr w:rsidR="003901E5" w14:paraId="51C5160A" w14:textId="77777777" w:rsidTr="00803273">
        <w:tc>
          <w:tcPr>
            <w:tcW w:w="2689" w:type="dxa"/>
          </w:tcPr>
          <w:p w14:paraId="71F3A284" w14:textId="77777777" w:rsidR="003901E5" w:rsidRPr="003901E5" w:rsidRDefault="003901E5" w:rsidP="00803273">
            <w:pPr>
              <w:pBdr>
                <w:top w:val="nil"/>
                <w:left w:val="nil"/>
                <w:bottom w:val="nil"/>
                <w:right w:val="nil"/>
                <w:between w:val="nil"/>
              </w:pBdr>
              <w:spacing w:after="120"/>
              <w:rPr>
                <w:rFonts w:eastAsia="Verdana" w:cs="Arial"/>
                <w:i/>
              </w:rPr>
            </w:pPr>
            <w:r w:rsidRPr="003901E5">
              <w:rPr>
                <w:rFonts w:eastAsia="Verdana" w:cs="Arial"/>
              </w:rPr>
              <w:t>Unidad 1: METODOLOGIAS AGILES</w:t>
            </w:r>
          </w:p>
        </w:tc>
        <w:tc>
          <w:tcPr>
            <w:tcW w:w="2720" w:type="dxa"/>
          </w:tcPr>
          <w:p w14:paraId="2AAE933F" w14:textId="5AEBC5BD" w:rsidR="003901E5" w:rsidRPr="003901E5" w:rsidRDefault="003901E5" w:rsidP="00803273">
            <w:pPr>
              <w:pBdr>
                <w:top w:val="nil"/>
                <w:left w:val="nil"/>
                <w:bottom w:val="nil"/>
                <w:right w:val="nil"/>
                <w:between w:val="nil"/>
              </w:pBdr>
              <w:spacing w:after="120"/>
              <w:rPr>
                <w:rFonts w:eastAsia="Verdana" w:cs="Arial"/>
                <w:i/>
              </w:rPr>
            </w:pPr>
            <w:r w:rsidRPr="003901E5">
              <w:rPr>
                <w:rFonts w:eastAsia="Verdana" w:cs="Arial"/>
              </w:rPr>
              <w:t>Proyecto de creación de organización, épicas, historias de usuario y descripción de tareas</w:t>
            </w:r>
            <w:r>
              <w:rPr>
                <w:rFonts w:eastAsia="Verdana" w:cs="Arial"/>
              </w:rPr>
              <w:t xml:space="preserve"> y eventos</w:t>
            </w:r>
            <w:r w:rsidRPr="003901E5">
              <w:rPr>
                <w:rFonts w:eastAsia="Verdana" w:cs="Arial"/>
              </w:rPr>
              <w:t xml:space="preserve"> en herramienta Azure </w:t>
            </w:r>
            <w:proofErr w:type="spellStart"/>
            <w:r w:rsidRPr="003901E5">
              <w:rPr>
                <w:rFonts w:eastAsia="Verdana" w:cs="Arial"/>
              </w:rPr>
              <w:t>Devops</w:t>
            </w:r>
            <w:proofErr w:type="spellEnd"/>
            <w:r w:rsidRPr="003901E5">
              <w:rPr>
                <w:rFonts w:eastAsia="Verdana" w:cs="Arial"/>
              </w:rPr>
              <w:t>.</w:t>
            </w:r>
          </w:p>
        </w:tc>
        <w:tc>
          <w:tcPr>
            <w:tcW w:w="2725" w:type="dxa"/>
          </w:tcPr>
          <w:p w14:paraId="0653A3F1" w14:textId="77777777" w:rsidR="003901E5" w:rsidRPr="003901E5" w:rsidRDefault="003901E5" w:rsidP="00803273">
            <w:pPr>
              <w:pBdr>
                <w:top w:val="nil"/>
                <w:left w:val="nil"/>
                <w:bottom w:val="nil"/>
                <w:right w:val="nil"/>
                <w:between w:val="nil"/>
              </w:pBdr>
              <w:spacing w:after="120"/>
              <w:rPr>
                <w:rFonts w:eastAsia="Verdana" w:cs="Arial"/>
                <w:i/>
              </w:rPr>
            </w:pPr>
            <w:r w:rsidRPr="003901E5">
              <w:rPr>
                <w:rFonts w:eastAsia="Verdana" w:cs="Arial"/>
              </w:rPr>
              <w:t>35%</w:t>
            </w:r>
          </w:p>
        </w:tc>
      </w:tr>
      <w:tr w:rsidR="003901E5" w14:paraId="2C47FF6B" w14:textId="77777777" w:rsidTr="00803273">
        <w:tc>
          <w:tcPr>
            <w:tcW w:w="2689" w:type="dxa"/>
          </w:tcPr>
          <w:p w14:paraId="10EB4E09" w14:textId="77777777" w:rsidR="003901E5" w:rsidRPr="003901E5" w:rsidRDefault="003901E5" w:rsidP="00803273">
            <w:pPr>
              <w:pBdr>
                <w:top w:val="nil"/>
                <w:left w:val="nil"/>
                <w:bottom w:val="nil"/>
                <w:right w:val="nil"/>
                <w:between w:val="nil"/>
              </w:pBdr>
              <w:spacing w:after="120"/>
              <w:rPr>
                <w:rFonts w:eastAsia="Verdana" w:cs="Arial"/>
                <w:i/>
              </w:rPr>
            </w:pPr>
            <w:r w:rsidRPr="003901E5">
              <w:rPr>
                <w:rFonts w:eastAsia="Verdana" w:cs="Arial"/>
              </w:rPr>
              <w:t>Unidad 2: INTEGRACION Y ENTREGA CONTINUA</w:t>
            </w:r>
          </w:p>
        </w:tc>
        <w:tc>
          <w:tcPr>
            <w:tcW w:w="2720" w:type="dxa"/>
          </w:tcPr>
          <w:p w14:paraId="2E1D5EED" w14:textId="7E1100E7" w:rsidR="003901E5" w:rsidRPr="003901E5" w:rsidRDefault="003901E5" w:rsidP="00803273">
            <w:pPr>
              <w:pBdr>
                <w:top w:val="nil"/>
                <w:left w:val="nil"/>
                <w:bottom w:val="nil"/>
                <w:right w:val="nil"/>
                <w:between w:val="nil"/>
              </w:pBdr>
              <w:spacing w:after="120"/>
              <w:rPr>
                <w:rFonts w:eastAsia="Verdana" w:cs="Arial"/>
                <w:i/>
                <w:color w:val="FF0000"/>
              </w:rPr>
            </w:pPr>
            <w:r w:rsidRPr="003901E5">
              <w:rPr>
                <w:rFonts w:eastAsia="Verdana" w:cs="Arial"/>
              </w:rPr>
              <w:t xml:space="preserve">Indagación abierta: Descripción del proceso de integración y entrega continua conoces a través de un </w:t>
            </w:r>
            <w:r>
              <w:rPr>
                <w:rFonts w:eastAsia="Verdana" w:cs="Arial"/>
              </w:rPr>
              <w:t>diagrama de flujo</w:t>
            </w:r>
            <w:r w:rsidRPr="003901E5">
              <w:rPr>
                <w:rFonts w:eastAsia="Verdana" w:cs="Arial"/>
              </w:rPr>
              <w:t>.</w:t>
            </w:r>
          </w:p>
        </w:tc>
        <w:tc>
          <w:tcPr>
            <w:tcW w:w="2725" w:type="dxa"/>
          </w:tcPr>
          <w:p w14:paraId="37CF71A8" w14:textId="77777777" w:rsidR="003901E5" w:rsidRPr="003901E5" w:rsidRDefault="003901E5" w:rsidP="00803273">
            <w:pPr>
              <w:pBdr>
                <w:top w:val="nil"/>
                <w:left w:val="nil"/>
                <w:bottom w:val="nil"/>
                <w:right w:val="nil"/>
                <w:between w:val="nil"/>
              </w:pBdr>
              <w:spacing w:after="120"/>
              <w:rPr>
                <w:rFonts w:eastAsia="Verdana" w:cs="Arial"/>
                <w:i/>
              </w:rPr>
            </w:pPr>
            <w:r w:rsidRPr="003901E5">
              <w:rPr>
                <w:rFonts w:eastAsia="Verdana" w:cs="Arial"/>
              </w:rPr>
              <w:t>10%</w:t>
            </w:r>
          </w:p>
        </w:tc>
      </w:tr>
      <w:tr w:rsidR="003901E5" w14:paraId="09059506" w14:textId="77777777" w:rsidTr="00803273">
        <w:tc>
          <w:tcPr>
            <w:tcW w:w="2689" w:type="dxa"/>
          </w:tcPr>
          <w:p w14:paraId="611E66FD" w14:textId="77777777" w:rsidR="003901E5" w:rsidRPr="003901E5" w:rsidRDefault="003901E5" w:rsidP="00803273">
            <w:pPr>
              <w:pBdr>
                <w:top w:val="nil"/>
                <w:left w:val="nil"/>
                <w:bottom w:val="nil"/>
                <w:right w:val="nil"/>
                <w:between w:val="nil"/>
              </w:pBdr>
              <w:spacing w:after="120"/>
              <w:rPr>
                <w:rFonts w:eastAsia="Verdana" w:cs="Arial"/>
              </w:rPr>
            </w:pPr>
            <w:r w:rsidRPr="003901E5">
              <w:rPr>
                <w:rFonts w:eastAsia="Verdana" w:cs="Arial"/>
              </w:rPr>
              <w:t>Unidad 2: INTEGRACION Y ENTREGA CONTINUA</w:t>
            </w:r>
          </w:p>
        </w:tc>
        <w:tc>
          <w:tcPr>
            <w:tcW w:w="2720" w:type="dxa"/>
          </w:tcPr>
          <w:p w14:paraId="6661DDD0" w14:textId="77777777" w:rsidR="003901E5" w:rsidRPr="003901E5" w:rsidRDefault="003901E5" w:rsidP="00803273">
            <w:pPr>
              <w:pBdr>
                <w:top w:val="nil"/>
                <w:left w:val="nil"/>
                <w:bottom w:val="nil"/>
                <w:right w:val="nil"/>
                <w:between w:val="nil"/>
              </w:pBdr>
              <w:spacing w:after="120"/>
              <w:rPr>
                <w:rFonts w:eastAsia="Verdana" w:cs="Arial"/>
              </w:rPr>
            </w:pPr>
            <w:r w:rsidRPr="003901E5">
              <w:rPr>
                <w:rFonts w:eastAsia="Verdana" w:cs="Arial"/>
              </w:rPr>
              <w:t>Problematización de aplicación paso a paso de un caso de la integración y entrega continua.</w:t>
            </w:r>
          </w:p>
        </w:tc>
        <w:tc>
          <w:tcPr>
            <w:tcW w:w="2725" w:type="dxa"/>
          </w:tcPr>
          <w:p w14:paraId="53874F99" w14:textId="77777777" w:rsidR="003901E5" w:rsidRPr="003901E5" w:rsidRDefault="003901E5" w:rsidP="00803273">
            <w:pPr>
              <w:pBdr>
                <w:top w:val="nil"/>
                <w:left w:val="nil"/>
                <w:bottom w:val="nil"/>
                <w:right w:val="nil"/>
                <w:between w:val="nil"/>
              </w:pBdr>
              <w:spacing w:after="120"/>
              <w:rPr>
                <w:rFonts w:eastAsia="Verdana" w:cs="Arial"/>
              </w:rPr>
            </w:pPr>
            <w:r w:rsidRPr="003901E5">
              <w:rPr>
                <w:rFonts w:eastAsia="Verdana" w:cs="Arial"/>
              </w:rPr>
              <w:t>10%</w:t>
            </w:r>
          </w:p>
        </w:tc>
      </w:tr>
      <w:tr w:rsidR="003901E5" w14:paraId="06995CDE" w14:textId="77777777" w:rsidTr="00803273">
        <w:tc>
          <w:tcPr>
            <w:tcW w:w="2689" w:type="dxa"/>
          </w:tcPr>
          <w:p w14:paraId="3632C4FF" w14:textId="77777777" w:rsidR="003901E5" w:rsidRPr="003901E5" w:rsidRDefault="003901E5" w:rsidP="00803273">
            <w:pPr>
              <w:pBdr>
                <w:top w:val="nil"/>
                <w:left w:val="nil"/>
                <w:bottom w:val="nil"/>
                <w:right w:val="nil"/>
                <w:between w:val="nil"/>
              </w:pBdr>
              <w:spacing w:after="120"/>
              <w:rPr>
                <w:rFonts w:eastAsia="Verdana" w:cs="Arial"/>
                <w:i/>
              </w:rPr>
            </w:pPr>
            <w:r w:rsidRPr="003901E5">
              <w:rPr>
                <w:rFonts w:eastAsia="Verdana" w:cs="Arial"/>
              </w:rPr>
              <w:t>Unidad 2: INTEGRACION Y ENTREGA CONTINUA</w:t>
            </w:r>
          </w:p>
        </w:tc>
        <w:tc>
          <w:tcPr>
            <w:tcW w:w="2720" w:type="dxa"/>
          </w:tcPr>
          <w:p w14:paraId="54BC3EDB" w14:textId="77777777" w:rsidR="003901E5" w:rsidRPr="003901E5" w:rsidRDefault="003901E5" w:rsidP="00803273">
            <w:pPr>
              <w:pBdr>
                <w:top w:val="nil"/>
                <w:left w:val="nil"/>
                <w:bottom w:val="nil"/>
                <w:right w:val="nil"/>
                <w:between w:val="nil"/>
              </w:pBdr>
              <w:spacing w:after="120"/>
              <w:rPr>
                <w:rFonts w:eastAsia="Verdana" w:cs="Arial"/>
                <w:i/>
              </w:rPr>
            </w:pPr>
            <w:r w:rsidRPr="003901E5">
              <w:rPr>
                <w:rFonts w:eastAsia="Verdana" w:cs="Arial"/>
              </w:rPr>
              <w:t>Proyecto de configuración de pipeline para ejecución de una prueba automatizada.</w:t>
            </w:r>
          </w:p>
        </w:tc>
        <w:tc>
          <w:tcPr>
            <w:tcW w:w="2725" w:type="dxa"/>
          </w:tcPr>
          <w:p w14:paraId="54C437B1" w14:textId="77777777" w:rsidR="003901E5" w:rsidRPr="003901E5" w:rsidRDefault="003901E5" w:rsidP="00803273">
            <w:pPr>
              <w:pBdr>
                <w:top w:val="nil"/>
                <w:left w:val="nil"/>
                <w:bottom w:val="nil"/>
                <w:right w:val="nil"/>
                <w:between w:val="nil"/>
              </w:pBdr>
              <w:spacing w:after="120"/>
              <w:rPr>
                <w:rFonts w:eastAsia="Verdana" w:cs="Arial"/>
                <w:i/>
              </w:rPr>
            </w:pPr>
            <w:r w:rsidRPr="003901E5">
              <w:rPr>
                <w:rFonts w:eastAsia="Verdana" w:cs="Arial"/>
              </w:rPr>
              <w:t>35%</w:t>
            </w:r>
          </w:p>
        </w:tc>
      </w:tr>
    </w:tbl>
    <w:p w14:paraId="4238DE49" w14:textId="77777777" w:rsidR="0070382F" w:rsidRDefault="0070382F" w:rsidP="00BE453F">
      <w:pPr>
        <w:autoSpaceDE w:val="0"/>
        <w:autoSpaceDN w:val="0"/>
        <w:adjustRightInd w:val="0"/>
        <w:spacing w:line="276" w:lineRule="auto"/>
        <w:ind w:right="18"/>
        <w:rPr>
          <w:rFonts w:cs="Arial"/>
          <w:lang w:val="es-ES_tradnl"/>
        </w:rPr>
      </w:pPr>
    </w:p>
    <w:p w14:paraId="61129349" w14:textId="3B076EC6" w:rsidR="007A2987" w:rsidRDefault="00191058" w:rsidP="007A2987">
      <w:pPr>
        <w:numPr>
          <w:ilvl w:val="0"/>
          <w:numId w:val="1"/>
        </w:numPr>
        <w:spacing w:line="276" w:lineRule="auto"/>
        <w:jc w:val="both"/>
        <w:rPr>
          <w:rFonts w:cs="Arial"/>
          <w:b/>
        </w:rPr>
      </w:pPr>
      <w:r>
        <w:rPr>
          <w:rFonts w:cs="Arial"/>
          <w:b/>
        </w:rPr>
        <w:t>BIBLIOGRAFÍ</w:t>
      </w:r>
      <w:r w:rsidR="0070382F" w:rsidRPr="002473B3">
        <w:rPr>
          <w:rFonts w:cs="Arial"/>
          <w:b/>
        </w:rPr>
        <w:t xml:space="preserve">A </w:t>
      </w:r>
    </w:p>
    <w:p w14:paraId="273174BA" w14:textId="2F57D265" w:rsidR="007A2987" w:rsidRDefault="007A2987" w:rsidP="007A2987">
      <w:pPr>
        <w:spacing w:line="276" w:lineRule="auto"/>
        <w:jc w:val="both"/>
        <w:rPr>
          <w:rFonts w:cs="Arial"/>
          <w:b/>
        </w:rPr>
      </w:pPr>
    </w:p>
    <w:p w14:paraId="16BE5101" w14:textId="77777777" w:rsidR="003901E5" w:rsidRDefault="003901E5" w:rsidP="003901E5">
      <w:pPr>
        <w:ind w:left="360"/>
        <w:jc w:val="both"/>
        <w:rPr>
          <w:rStyle w:val="Hipervnculo"/>
          <w:rFonts w:ascii="Verdana" w:eastAsia="Verdana" w:hAnsi="Verdana" w:cs="Verdana"/>
          <w:bCs/>
        </w:rPr>
      </w:pPr>
      <w:r w:rsidRPr="00881AAA">
        <w:rPr>
          <w:rFonts w:ascii="Verdana" w:eastAsia="Verdana" w:hAnsi="Verdana" w:cs="Verdana"/>
          <w:bCs/>
        </w:rPr>
        <w:t xml:space="preserve">- </w:t>
      </w:r>
      <w:proofErr w:type="spellStart"/>
      <w:r w:rsidRPr="00881AAA">
        <w:rPr>
          <w:rFonts w:ascii="Verdana" w:eastAsia="Verdana" w:hAnsi="Verdana" w:cs="Verdana"/>
          <w:bCs/>
        </w:rPr>
        <w:t>Atlassian</w:t>
      </w:r>
      <w:proofErr w:type="spellEnd"/>
      <w:r w:rsidRPr="00881AAA">
        <w:rPr>
          <w:rFonts w:ascii="Verdana" w:eastAsia="Verdana" w:hAnsi="Verdana" w:cs="Verdana"/>
          <w:bCs/>
        </w:rPr>
        <w:t xml:space="preserve"> (2024). Que es el SCRUM. Disponible en: </w:t>
      </w:r>
      <w:hyperlink r:id="rId7" w:history="1">
        <w:r w:rsidRPr="00560510">
          <w:rPr>
            <w:rStyle w:val="Hipervnculo"/>
            <w:rFonts w:ascii="Verdana" w:eastAsia="Verdana" w:hAnsi="Verdana" w:cs="Verdana"/>
            <w:bCs/>
          </w:rPr>
          <w:t>https://www.atlassian.com/es/agile/scrum</w:t>
        </w:r>
      </w:hyperlink>
    </w:p>
    <w:p w14:paraId="1E365AFF" w14:textId="77777777" w:rsidR="003901E5" w:rsidRDefault="003901E5" w:rsidP="003901E5">
      <w:pPr>
        <w:ind w:left="360"/>
        <w:jc w:val="both"/>
        <w:rPr>
          <w:rFonts w:ascii="Verdana" w:eastAsia="Verdana" w:hAnsi="Verdana" w:cs="Verdana"/>
          <w:bCs/>
        </w:rPr>
      </w:pPr>
      <w:r w:rsidRPr="00881AAA">
        <w:rPr>
          <w:rFonts w:ascii="Verdana" w:eastAsia="Verdana" w:hAnsi="Verdana" w:cs="Verdana"/>
          <w:bCs/>
        </w:rPr>
        <w:t>- Lasa, Carmen et al (2017). Métodos agiles. SCRUM Y KANBAN. ANAYA</w:t>
      </w:r>
    </w:p>
    <w:p w14:paraId="264DB4FE" w14:textId="77777777" w:rsidR="003901E5" w:rsidRDefault="003901E5" w:rsidP="003901E5">
      <w:pPr>
        <w:ind w:left="360"/>
        <w:jc w:val="both"/>
        <w:rPr>
          <w:rFonts w:ascii="Verdana" w:eastAsia="Verdana" w:hAnsi="Verdana" w:cs="Verdana"/>
          <w:bCs/>
        </w:rPr>
      </w:pPr>
      <w:r w:rsidRPr="00881AAA">
        <w:rPr>
          <w:rFonts w:ascii="Verdana" w:eastAsia="Verdana" w:hAnsi="Verdana" w:cs="Verdana"/>
          <w:bCs/>
        </w:rPr>
        <w:t xml:space="preserve">- Microsoft. (2024). Implementación de procedimientos de SCRUM para el equipo en Azure </w:t>
      </w:r>
      <w:proofErr w:type="spellStart"/>
      <w:r w:rsidRPr="00881AAA">
        <w:rPr>
          <w:rFonts w:ascii="Verdana" w:eastAsia="Verdana" w:hAnsi="Verdana" w:cs="Verdana"/>
          <w:bCs/>
        </w:rPr>
        <w:t>Devops</w:t>
      </w:r>
      <w:proofErr w:type="spellEnd"/>
      <w:r w:rsidRPr="00881AAA">
        <w:rPr>
          <w:rFonts w:ascii="Verdana" w:eastAsia="Verdana" w:hAnsi="Verdana" w:cs="Verdana"/>
          <w:bCs/>
        </w:rPr>
        <w:t xml:space="preserve">. Disponible en: </w:t>
      </w:r>
      <w:hyperlink r:id="rId8" w:history="1">
        <w:r w:rsidRPr="00560510">
          <w:rPr>
            <w:rStyle w:val="Hipervnculo"/>
            <w:rFonts w:ascii="Verdana" w:eastAsia="Verdana" w:hAnsi="Verdana" w:cs="Verdana"/>
            <w:bCs/>
          </w:rPr>
          <w:t>https://learn.microsoft.com/es-es/azure/devops/boards/sprints/scrum-overview?view=azure-devops</w:t>
        </w:r>
      </w:hyperlink>
    </w:p>
    <w:p w14:paraId="0E252B46" w14:textId="77777777" w:rsidR="003901E5" w:rsidRDefault="003901E5" w:rsidP="003901E5">
      <w:pPr>
        <w:ind w:left="360"/>
        <w:jc w:val="both"/>
        <w:rPr>
          <w:rFonts w:ascii="Verdana" w:eastAsia="Verdana" w:hAnsi="Verdana" w:cs="Verdana"/>
          <w:bCs/>
        </w:rPr>
      </w:pPr>
      <w:r w:rsidRPr="00881AAA">
        <w:rPr>
          <w:rFonts w:ascii="Verdana" w:eastAsia="Verdana" w:hAnsi="Verdana" w:cs="Verdana"/>
          <w:bCs/>
        </w:rPr>
        <w:t xml:space="preserve">- </w:t>
      </w:r>
      <w:proofErr w:type="spellStart"/>
      <w:r w:rsidRPr="00881AAA">
        <w:rPr>
          <w:rFonts w:ascii="Verdana" w:eastAsia="Verdana" w:hAnsi="Verdana" w:cs="Verdana"/>
          <w:bCs/>
        </w:rPr>
        <w:t>Atlassian</w:t>
      </w:r>
      <w:proofErr w:type="spellEnd"/>
      <w:r w:rsidRPr="00881AAA">
        <w:rPr>
          <w:rFonts w:ascii="Verdana" w:eastAsia="Verdana" w:hAnsi="Verdana" w:cs="Verdana"/>
          <w:bCs/>
        </w:rPr>
        <w:t xml:space="preserve">. (2024). ¿Qué es la integración continua? Disponible en: </w:t>
      </w:r>
      <w:hyperlink r:id="rId9" w:history="1">
        <w:r w:rsidRPr="00560510">
          <w:rPr>
            <w:rStyle w:val="Hipervnculo"/>
            <w:rFonts w:ascii="Verdana" w:eastAsia="Verdana" w:hAnsi="Verdana" w:cs="Verdana"/>
            <w:bCs/>
          </w:rPr>
          <w:t>https://www.atlassian.com/es/continuous-delivery/continuous-integration</w:t>
        </w:r>
      </w:hyperlink>
    </w:p>
    <w:p w14:paraId="42F9DC58" w14:textId="77777777" w:rsidR="003901E5" w:rsidRDefault="003901E5" w:rsidP="003901E5">
      <w:pPr>
        <w:ind w:left="360"/>
        <w:jc w:val="both"/>
        <w:rPr>
          <w:rStyle w:val="Hipervnculo"/>
          <w:rFonts w:ascii="Verdana" w:eastAsia="Verdana" w:hAnsi="Verdana" w:cs="Verdana"/>
          <w:bCs/>
        </w:rPr>
      </w:pPr>
      <w:r w:rsidRPr="00881AAA">
        <w:rPr>
          <w:rFonts w:ascii="Verdana" w:eastAsia="Verdana" w:hAnsi="Verdana" w:cs="Verdana"/>
          <w:bCs/>
        </w:rPr>
        <w:t xml:space="preserve">- Amazon Web </w:t>
      </w:r>
      <w:proofErr w:type="spellStart"/>
      <w:r w:rsidRPr="00881AAA">
        <w:rPr>
          <w:rFonts w:ascii="Verdana" w:eastAsia="Verdana" w:hAnsi="Verdana" w:cs="Verdana"/>
          <w:bCs/>
        </w:rPr>
        <w:t>Services</w:t>
      </w:r>
      <w:proofErr w:type="spellEnd"/>
      <w:r w:rsidRPr="00881AAA">
        <w:rPr>
          <w:rFonts w:ascii="Verdana" w:eastAsia="Verdana" w:hAnsi="Verdana" w:cs="Verdana"/>
          <w:bCs/>
        </w:rPr>
        <w:t xml:space="preserve">. (2024) ¿Qué es la entrega continua? Disponible en: </w:t>
      </w:r>
      <w:hyperlink r:id="rId10" w:history="1">
        <w:r w:rsidRPr="00560510">
          <w:rPr>
            <w:rStyle w:val="Hipervnculo"/>
            <w:rFonts w:ascii="Verdana" w:eastAsia="Verdana" w:hAnsi="Verdana" w:cs="Verdana"/>
            <w:bCs/>
          </w:rPr>
          <w:t>https://aws.amazon.com/es/devops/continuous-delivery/</w:t>
        </w:r>
      </w:hyperlink>
    </w:p>
    <w:p w14:paraId="460E88E1" w14:textId="50C4BDA8" w:rsidR="00472A2D" w:rsidRPr="005D183F" w:rsidRDefault="003901E5" w:rsidP="005D183F">
      <w:pPr>
        <w:ind w:left="360"/>
        <w:jc w:val="both"/>
        <w:rPr>
          <w:rFonts w:ascii="Verdana" w:eastAsia="Verdana" w:hAnsi="Verdana" w:cs="Verdana"/>
          <w:bCs/>
        </w:rPr>
      </w:pPr>
      <w:r w:rsidRPr="00881AAA">
        <w:rPr>
          <w:rFonts w:ascii="Verdana" w:eastAsia="Verdana" w:hAnsi="Verdana" w:cs="Verdana"/>
          <w:bCs/>
        </w:rPr>
        <w:t xml:space="preserve">- </w:t>
      </w:r>
      <w:proofErr w:type="spellStart"/>
      <w:r w:rsidRPr="00881AAA">
        <w:rPr>
          <w:rFonts w:ascii="Verdana" w:eastAsia="Verdana" w:hAnsi="Verdana" w:cs="Verdana"/>
          <w:bCs/>
        </w:rPr>
        <w:t>RedHat</w:t>
      </w:r>
      <w:proofErr w:type="spellEnd"/>
      <w:r w:rsidRPr="00881AAA">
        <w:rPr>
          <w:rFonts w:ascii="Verdana" w:eastAsia="Verdana" w:hAnsi="Verdana" w:cs="Verdana"/>
          <w:bCs/>
        </w:rPr>
        <w:t xml:space="preserve">. (2024). La integración y entrega continua CI/CD. Disponible en: </w:t>
      </w:r>
      <w:hyperlink r:id="rId11" w:history="1">
        <w:r w:rsidRPr="00560510">
          <w:rPr>
            <w:rStyle w:val="Hipervnculo"/>
            <w:rFonts w:ascii="Verdana" w:eastAsia="Verdana" w:hAnsi="Verdana" w:cs="Verdana"/>
            <w:bCs/>
          </w:rPr>
          <w:t>https://www.redhat.com/es/topics/devops/what-is-ci-cd</w:t>
        </w:r>
      </w:hyperlink>
    </w:p>
    <w:sectPr w:rsidR="00472A2D" w:rsidRPr="005D183F" w:rsidSect="001D0DBD">
      <w:headerReference w:type="default" r:id="rId12"/>
      <w:footerReference w:type="default" r:id="rId13"/>
      <w:type w:val="continuous"/>
      <w:pgSz w:w="12240" w:h="15840"/>
      <w:pgMar w:top="1417" w:right="1701" w:bottom="1417" w:left="1701"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CAC3B" w14:textId="77777777" w:rsidR="009D6F48" w:rsidRDefault="009D6F48" w:rsidP="003B2E6B">
      <w:r>
        <w:separator/>
      </w:r>
    </w:p>
  </w:endnote>
  <w:endnote w:type="continuationSeparator" w:id="0">
    <w:p w14:paraId="61AD7230" w14:textId="77777777" w:rsidR="009D6F48" w:rsidRDefault="009D6F48" w:rsidP="003B2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560019"/>
      <w:docPartObj>
        <w:docPartGallery w:val="Page Numbers (Bottom of Page)"/>
        <w:docPartUnique/>
      </w:docPartObj>
    </w:sdtPr>
    <w:sdtContent>
      <w:p w14:paraId="215D6C14" w14:textId="77777777" w:rsidR="00514A0D" w:rsidRDefault="000A5A83">
        <w:pPr>
          <w:pStyle w:val="Piedepgina"/>
          <w:jc w:val="right"/>
        </w:pPr>
        <w:r w:rsidRPr="000A5A83">
          <w:rPr>
            <w:noProof/>
            <w:lang w:val="es-ES"/>
          </w:rPr>
          <w:t>3</w:t>
        </w:r>
      </w:p>
    </w:sdtContent>
  </w:sdt>
  <w:p w14:paraId="1807FF61" w14:textId="77777777" w:rsidR="00514A0D" w:rsidRDefault="00514A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5ADE7" w14:textId="77777777" w:rsidR="009D6F48" w:rsidRDefault="009D6F48" w:rsidP="003B2E6B">
      <w:r>
        <w:separator/>
      </w:r>
    </w:p>
  </w:footnote>
  <w:footnote w:type="continuationSeparator" w:id="0">
    <w:p w14:paraId="1C9AB51D" w14:textId="77777777" w:rsidR="009D6F48" w:rsidRDefault="009D6F48" w:rsidP="003B2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35"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3098"/>
      <w:gridCol w:w="4444"/>
      <w:gridCol w:w="2693"/>
    </w:tblGrid>
    <w:tr w:rsidR="00DC128A" w:rsidRPr="00F83AF8" w14:paraId="5011416A" w14:textId="77777777" w:rsidTr="00864330">
      <w:trPr>
        <w:trHeight w:val="457"/>
      </w:trPr>
      <w:tc>
        <w:tcPr>
          <w:tcW w:w="3098" w:type="dxa"/>
          <w:vMerge w:val="restart"/>
        </w:tcPr>
        <w:p w14:paraId="3EC33A3B" w14:textId="77777777" w:rsidR="00CE4A0A" w:rsidRPr="00F83AF8" w:rsidRDefault="00CC6F69" w:rsidP="00864330">
          <w:pPr>
            <w:spacing w:before="240"/>
            <w:ind w:hanging="42"/>
            <w:jc w:val="center"/>
            <w:rPr>
              <w:rFonts w:cs="Arial"/>
              <w:b/>
              <w:bCs/>
              <w:sz w:val="18"/>
              <w:szCs w:val="18"/>
              <w:lang w:eastAsia="es-CO"/>
            </w:rPr>
          </w:pPr>
          <w:r>
            <w:rPr>
              <w:noProof/>
              <w:lang w:eastAsia="es-CO"/>
            </w:rPr>
            <w:drawing>
              <wp:inline distT="0" distB="0" distL="0" distR="0" wp14:anchorId="0BA0E254" wp14:editId="36176DBC">
                <wp:extent cx="1905000" cy="906145"/>
                <wp:effectExtent l="0" t="0" r="0" b="8255"/>
                <wp:docPr id="8" name="Imagen 7">
                  <a:extLst xmlns:a="http://schemas.openxmlformats.org/drawingml/2006/main">
                    <a:ext uri="{FF2B5EF4-FFF2-40B4-BE49-F238E27FC236}">
                      <a16:creationId xmlns:a16="http://schemas.microsoft.com/office/drawing/2014/main" id="{9AF53BD9-32C2-F84F-A4AA-C7D235E4E8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9AF53BD9-32C2-F84F-A4AA-C7D235E4E860}"/>
                            </a:ext>
                          </a:extLst>
                        </pic:cNvPr>
                        <pic:cNvPicPr>
                          <a:picLocks noChangeAspect="1"/>
                        </pic:cNvPicPr>
                      </pic:nvPicPr>
                      <pic:blipFill>
                        <a:blip r:embed="rId1"/>
                        <a:stretch>
                          <a:fillRect/>
                        </a:stretch>
                      </pic:blipFill>
                      <pic:spPr>
                        <a:xfrm>
                          <a:off x="0" y="0"/>
                          <a:ext cx="1905730" cy="906492"/>
                        </a:xfrm>
                        <a:prstGeom prst="rect">
                          <a:avLst/>
                        </a:prstGeom>
                      </pic:spPr>
                    </pic:pic>
                  </a:graphicData>
                </a:graphic>
              </wp:inline>
            </w:drawing>
          </w:r>
        </w:p>
      </w:tc>
      <w:tc>
        <w:tcPr>
          <w:tcW w:w="4444" w:type="dxa"/>
          <w:vMerge w:val="restart"/>
        </w:tcPr>
        <w:p w14:paraId="629DC6CB" w14:textId="77777777" w:rsidR="00CE4A0A" w:rsidRPr="00F83AF8" w:rsidRDefault="00CE4A0A" w:rsidP="004461D4">
          <w:pPr>
            <w:jc w:val="center"/>
            <w:rPr>
              <w:rFonts w:cs="Arial"/>
              <w:b/>
              <w:bCs/>
              <w:sz w:val="18"/>
              <w:szCs w:val="18"/>
              <w:lang w:eastAsia="es-CO"/>
            </w:rPr>
          </w:pPr>
        </w:p>
        <w:p w14:paraId="59E04006" w14:textId="77777777" w:rsidR="00CE4A0A" w:rsidRPr="00F83AF8" w:rsidRDefault="00CE4A0A" w:rsidP="004461D4">
          <w:pPr>
            <w:rPr>
              <w:rFonts w:cs="Arial"/>
              <w:b/>
              <w:bCs/>
              <w:sz w:val="18"/>
              <w:szCs w:val="18"/>
              <w:lang w:eastAsia="es-CO"/>
            </w:rPr>
          </w:pPr>
        </w:p>
        <w:p w14:paraId="0B04FDB3" w14:textId="77777777" w:rsidR="00C77757" w:rsidRDefault="00C77757" w:rsidP="00DC128A">
          <w:pPr>
            <w:jc w:val="center"/>
            <w:rPr>
              <w:rFonts w:cs="Arial"/>
              <w:b/>
              <w:sz w:val="24"/>
              <w:szCs w:val="24"/>
            </w:rPr>
          </w:pPr>
        </w:p>
        <w:p w14:paraId="5985757F" w14:textId="77777777" w:rsidR="00CE4A0A" w:rsidRPr="007606D5" w:rsidRDefault="00E10341" w:rsidP="00DC128A">
          <w:pPr>
            <w:jc w:val="center"/>
            <w:rPr>
              <w:rFonts w:cs="Arial"/>
              <w:b/>
              <w:bCs/>
              <w:sz w:val="24"/>
              <w:szCs w:val="24"/>
              <w:lang w:eastAsia="es-CO"/>
            </w:rPr>
          </w:pPr>
          <w:r w:rsidRPr="005C638A">
            <w:rPr>
              <w:rFonts w:cs="Arial"/>
              <w:b/>
              <w:sz w:val="22"/>
              <w:szCs w:val="24"/>
            </w:rPr>
            <w:t>PROGRAMA ACADÉMICO DE LA ASIGNATURA</w:t>
          </w:r>
        </w:p>
      </w:tc>
      <w:tc>
        <w:tcPr>
          <w:tcW w:w="2693" w:type="dxa"/>
          <w:vAlign w:val="center"/>
        </w:tcPr>
        <w:p w14:paraId="6FF96F30" w14:textId="77777777" w:rsidR="00CE4A0A" w:rsidRPr="00F83AF8" w:rsidRDefault="00CE4A0A" w:rsidP="000C1EB6">
          <w:pPr>
            <w:rPr>
              <w:rFonts w:cs="Arial"/>
              <w:b/>
              <w:bCs/>
              <w:sz w:val="18"/>
              <w:szCs w:val="18"/>
              <w:lang w:eastAsia="es-CO"/>
            </w:rPr>
          </w:pPr>
        </w:p>
        <w:p w14:paraId="4F2B6D69" w14:textId="77777777" w:rsidR="00CE4A0A" w:rsidRPr="00F83AF8" w:rsidRDefault="005C638A" w:rsidP="000C1EB6">
          <w:pPr>
            <w:rPr>
              <w:rFonts w:cs="Arial"/>
              <w:b/>
              <w:bCs/>
              <w:sz w:val="18"/>
              <w:szCs w:val="18"/>
              <w:lang w:eastAsia="es-CO"/>
            </w:rPr>
          </w:pPr>
          <w:r>
            <w:rPr>
              <w:rFonts w:cs="Arial"/>
              <w:b/>
              <w:bCs/>
              <w:sz w:val="18"/>
              <w:szCs w:val="18"/>
              <w:lang w:eastAsia="es-CO"/>
            </w:rPr>
            <w:t>CÓ</w:t>
          </w:r>
          <w:r w:rsidR="00FD505A" w:rsidRPr="00F83AF8">
            <w:rPr>
              <w:rFonts w:cs="Arial"/>
              <w:b/>
              <w:bCs/>
              <w:sz w:val="18"/>
              <w:szCs w:val="18"/>
              <w:lang w:eastAsia="es-CO"/>
            </w:rPr>
            <w:t>DIGO:</w:t>
          </w:r>
          <w:r w:rsidR="00514CB4">
            <w:rPr>
              <w:rFonts w:cs="Arial"/>
              <w:b/>
              <w:bCs/>
              <w:sz w:val="18"/>
              <w:szCs w:val="18"/>
              <w:lang w:eastAsia="es-CO"/>
            </w:rPr>
            <w:t xml:space="preserve"> </w:t>
          </w:r>
          <w:r w:rsidR="00514CB4" w:rsidRPr="005C638A">
            <w:rPr>
              <w:rFonts w:cs="Arial"/>
              <w:bCs/>
              <w:sz w:val="18"/>
              <w:szCs w:val="18"/>
              <w:lang w:eastAsia="es-CO"/>
            </w:rPr>
            <w:t>GFR</w:t>
          </w:r>
          <w:r w:rsidR="003B2E6B" w:rsidRPr="005C638A">
            <w:rPr>
              <w:rFonts w:cs="Arial"/>
              <w:bCs/>
              <w:sz w:val="18"/>
              <w:szCs w:val="18"/>
              <w:lang w:eastAsia="es-CO"/>
            </w:rPr>
            <w:t>-FOR</w:t>
          </w:r>
          <w:r w:rsidR="008E6937" w:rsidRPr="005C638A">
            <w:rPr>
              <w:rFonts w:cs="Arial"/>
              <w:bCs/>
              <w:sz w:val="18"/>
              <w:szCs w:val="18"/>
              <w:lang w:eastAsia="es-CO"/>
            </w:rPr>
            <w:t>-</w:t>
          </w:r>
          <w:r w:rsidR="00514A0D" w:rsidRPr="005C638A">
            <w:rPr>
              <w:rFonts w:cs="Arial"/>
              <w:bCs/>
              <w:sz w:val="18"/>
              <w:szCs w:val="18"/>
              <w:lang w:eastAsia="es-CO"/>
            </w:rPr>
            <w:t>0</w:t>
          </w:r>
          <w:r w:rsidR="008E6937" w:rsidRPr="005C638A">
            <w:rPr>
              <w:rFonts w:cs="Arial"/>
              <w:bCs/>
              <w:sz w:val="18"/>
              <w:szCs w:val="18"/>
              <w:lang w:eastAsia="es-CO"/>
            </w:rPr>
            <w:t>05</w:t>
          </w:r>
        </w:p>
      </w:tc>
    </w:tr>
    <w:tr w:rsidR="00DC128A" w:rsidRPr="00F83AF8" w14:paraId="1951CF4A" w14:textId="77777777" w:rsidTr="00864330">
      <w:tblPrEx>
        <w:tblCellMar>
          <w:left w:w="108" w:type="dxa"/>
          <w:right w:w="108" w:type="dxa"/>
        </w:tblCellMar>
      </w:tblPrEx>
      <w:trPr>
        <w:trHeight w:val="457"/>
      </w:trPr>
      <w:tc>
        <w:tcPr>
          <w:tcW w:w="3098" w:type="dxa"/>
          <w:vMerge/>
        </w:tcPr>
        <w:p w14:paraId="41076B68" w14:textId="77777777" w:rsidR="00CE4A0A" w:rsidRPr="00F83AF8" w:rsidRDefault="00CE4A0A" w:rsidP="004461D4">
          <w:pPr>
            <w:jc w:val="center"/>
            <w:rPr>
              <w:rFonts w:cs="Arial"/>
              <w:b/>
              <w:bCs/>
              <w:sz w:val="18"/>
              <w:szCs w:val="18"/>
              <w:lang w:eastAsia="es-CO"/>
            </w:rPr>
          </w:pPr>
        </w:p>
      </w:tc>
      <w:tc>
        <w:tcPr>
          <w:tcW w:w="4444" w:type="dxa"/>
          <w:vMerge/>
        </w:tcPr>
        <w:p w14:paraId="54B03DD6" w14:textId="77777777" w:rsidR="00CE4A0A" w:rsidRPr="00F83AF8" w:rsidRDefault="00CE4A0A" w:rsidP="004461D4">
          <w:pPr>
            <w:jc w:val="center"/>
            <w:rPr>
              <w:rFonts w:cs="Arial"/>
              <w:b/>
              <w:bCs/>
              <w:sz w:val="18"/>
              <w:szCs w:val="18"/>
              <w:lang w:eastAsia="es-CO"/>
            </w:rPr>
          </w:pPr>
        </w:p>
      </w:tc>
      <w:tc>
        <w:tcPr>
          <w:tcW w:w="2693" w:type="dxa"/>
          <w:vAlign w:val="center"/>
        </w:tcPr>
        <w:p w14:paraId="08411868" w14:textId="77777777" w:rsidR="00CE4A0A" w:rsidRPr="00F83AF8" w:rsidRDefault="00CE4A0A" w:rsidP="000C1EB6">
          <w:pPr>
            <w:rPr>
              <w:rFonts w:cs="Arial"/>
              <w:b/>
              <w:bCs/>
              <w:sz w:val="18"/>
              <w:szCs w:val="18"/>
              <w:lang w:eastAsia="es-CO"/>
            </w:rPr>
          </w:pPr>
        </w:p>
        <w:p w14:paraId="44520335" w14:textId="77777777" w:rsidR="00CE4A0A" w:rsidRPr="00F83AF8" w:rsidRDefault="00FD505A" w:rsidP="000C1EB6">
          <w:pPr>
            <w:rPr>
              <w:rFonts w:cs="Arial"/>
              <w:b/>
              <w:bCs/>
              <w:sz w:val="18"/>
              <w:szCs w:val="18"/>
              <w:lang w:eastAsia="es-CO"/>
            </w:rPr>
          </w:pPr>
          <w:r w:rsidRPr="00F83AF8">
            <w:rPr>
              <w:rFonts w:cs="Arial"/>
              <w:b/>
              <w:bCs/>
              <w:sz w:val="18"/>
              <w:szCs w:val="18"/>
              <w:lang w:eastAsia="es-CO"/>
            </w:rPr>
            <w:t>VERSIÓN:</w:t>
          </w:r>
          <w:r w:rsidR="00514A0D">
            <w:rPr>
              <w:rFonts w:cs="Arial"/>
              <w:b/>
              <w:bCs/>
              <w:sz w:val="18"/>
              <w:szCs w:val="18"/>
              <w:lang w:eastAsia="es-CO"/>
            </w:rPr>
            <w:t xml:space="preserve"> </w:t>
          </w:r>
          <w:r w:rsidR="002F3B9A">
            <w:rPr>
              <w:rFonts w:cs="Arial"/>
              <w:bCs/>
              <w:sz w:val="18"/>
              <w:szCs w:val="18"/>
              <w:lang w:eastAsia="es-CO"/>
            </w:rPr>
            <w:t>4</w:t>
          </w:r>
        </w:p>
      </w:tc>
    </w:tr>
    <w:tr w:rsidR="00DC128A" w:rsidRPr="00F83AF8" w14:paraId="4D78226A" w14:textId="77777777" w:rsidTr="00864330">
      <w:tblPrEx>
        <w:tblCellMar>
          <w:left w:w="108" w:type="dxa"/>
          <w:right w:w="108" w:type="dxa"/>
        </w:tblCellMar>
      </w:tblPrEx>
      <w:trPr>
        <w:trHeight w:val="458"/>
      </w:trPr>
      <w:tc>
        <w:tcPr>
          <w:tcW w:w="3098" w:type="dxa"/>
          <w:vMerge/>
        </w:tcPr>
        <w:p w14:paraId="728A04D9" w14:textId="77777777" w:rsidR="00CE4A0A" w:rsidRPr="00F83AF8" w:rsidRDefault="00CE4A0A" w:rsidP="004461D4">
          <w:pPr>
            <w:jc w:val="center"/>
            <w:rPr>
              <w:rFonts w:cs="Arial"/>
              <w:b/>
              <w:bCs/>
              <w:sz w:val="18"/>
              <w:szCs w:val="18"/>
              <w:lang w:eastAsia="es-CO"/>
            </w:rPr>
          </w:pPr>
        </w:p>
      </w:tc>
      <w:tc>
        <w:tcPr>
          <w:tcW w:w="4444" w:type="dxa"/>
          <w:vMerge/>
        </w:tcPr>
        <w:p w14:paraId="33E8F72A" w14:textId="77777777" w:rsidR="00CE4A0A" w:rsidRPr="00F83AF8" w:rsidRDefault="00CE4A0A" w:rsidP="004461D4">
          <w:pPr>
            <w:jc w:val="center"/>
            <w:rPr>
              <w:rFonts w:cs="Arial"/>
              <w:b/>
              <w:bCs/>
              <w:sz w:val="18"/>
              <w:szCs w:val="18"/>
              <w:lang w:eastAsia="es-CO"/>
            </w:rPr>
          </w:pPr>
        </w:p>
      </w:tc>
      <w:tc>
        <w:tcPr>
          <w:tcW w:w="2693" w:type="dxa"/>
          <w:vAlign w:val="center"/>
        </w:tcPr>
        <w:p w14:paraId="0B5EC354" w14:textId="47EF7E95" w:rsidR="00F53C9C" w:rsidRPr="00F53C9C" w:rsidRDefault="00FD505A" w:rsidP="000C1EB6">
          <w:pPr>
            <w:rPr>
              <w:rFonts w:cs="Arial"/>
              <w:bCs/>
              <w:sz w:val="18"/>
              <w:szCs w:val="18"/>
              <w:lang w:eastAsia="es-CO"/>
            </w:rPr>
          </w:pPr>
          <w:r w:rsidRPr="00F83AF8">
            <w:rPr>
              <w:rFonts w:cs="Arial"/>
              <w:b/>
              <w:bCs/>
              <w:sz w:val="18"/>
              <w:szCs w:val="18"/>
              <w:lang w:eastAsia="es-CO"/>
            </w:rPr>
            <w:t>FECHA</w:t>
          </w:r>
          <w:r w:rsidR="003670F2">
            <w:rPr>
              <w:rFonts w:cs="Arial"/>
              <w:b/>
              <w:bCs/>
              <w:sz w:val="18"/>
              <w:szCs w:val="18"/>
              <w:lang w:eastAsia="es-CO"/>
            </w:rPr>
            <w:t xml:space="preserve"> ELABORACIÓ</w:t>
          </w:r>
          <w:r w:rsidR="00514A0D">
            <w:rPr>
              <w:rFonts w:cs="Arial"/>
              <w:b/>
              <w:bCs/>
              <w:sz w:val="18"/>
              <w:szCs w:val="18"/>
              <w:lang w:eastAsia="es-CO"/>
            </w:rPr>
            <w:t>N DEL DOCUMENTO</w:t>
          </w:r>
          <w:r w:rsidRPr="00F83AF8">
            <w:rPr>
              <w:rFonts w:cs="Arial"/>
              <w:b/>
              <w:bCs/>
              <w:sz w:val="18"/>
              <w:szCs w:val="18"/>
              <w:lang w:eastAsia="es-CO"/>
            </w:rPr>
            <w:t>:</w:t>
          </w:r>
          <w:r>
            <w:rPr>
              <w:rFonts w:cs="Arial"/>
              <w:b/>
              <w:bCs/>
              <w:sz w:val="18"/>
              <w:szCs w:val="18"/>
              <w:lang w:eastAsia="es-CO"/>
            </w:rPr>
            <w:t xml:space="preserve"> </w:t>
          </w:r>
          <w:r w:rsidR="002F3B9A">
            <w:rPr>
              <w:rFonts w:cs="Arial"/>
              <w:bCs/>
              <w:sz w:val="18"/>
              <w:szCs w:val="18"/>
              <w:lang w:eastAsia="es-CO"/>
            </w:rPr>
            <w:t>0</w:t>
          </w:r>
          <w:r w:rsidR="003901E5">
            <w:rPr>
              <w:rFonts w:cs="Arial"/>
              <w:bCs/>
              <w:sz w:val="18"/>
              <w:szCs w:val="18"/>
              <w:lang w:eastAsia="es-CO"/>
            </w:rPr>
            <w:t>1</w:t>
          </w:r>
          <w:r w:rsidR="00363F1E" w:rsidRPr="005C638A">
            <w:rPr>
              <w:rFonts w:cs="Arial"/>
              <w:bCs/>
              <w:sz w:val="18"/>
              <w:szCs w:val="18"/>
              <w:lang w:eastAsia="es-CO"/>
            </w:rPr>
            <w:t>/</w:t>
          </w:r>
          <w:r w:rsidR="003901E5">
            <w:rPr>
              <w:rFonts w:cs="Arial"/>
              <w:bCs/>
              <w:sz w:val="18"/>
              <w:szCs w:val="18"/>
              <w:lang w:eastAsia="es-CO"/>
            </w:rPr>
            <w:t>06</w:t>
          </w:r>
          <w:r w:rsidR="00363F1E" w:rsidRPr="005C638A">
            <w:rPr>
              <w:rFonts w:cs="Arial"/>
              <w:bCs/>
              <w:sz w:val="18"/>
              <w:szCs w:val="18"/>
              <w:lang w:eastAsia="es-CO"/>
            </w:rPr>
            <w:t>/</w:t>
          </w:r>
          <w:r w:rsidR="00F53C9C">
            <w:rPr>
              <w:rFonts w:cs="Arial"/>
              <w:bCs/>
              <w:sz w:val="18"/>
              <w:szCs w:val="18"/>
              <w:lang w:eastAsia="es-CO"/>
            </w:rPr>
            <w:t>202</w:t>
          </w:r>
          <w:r w:rsidR="003901E5">
            <w:rPr>
              <w:rFonts w:cs="Arial"/>
              <w:bCs/>
              <w:sz w:val="18"/>
              <w:szCs w:val="18"/>
              <w:lang w:eastAsia="es-CO"/>
            </w:rPr>
            <w:t>4</w:t>
          </w:r>
        </w:p>
      </w:tc>
    </w:tr>
  </w:tbl>
  <w:p w14:paraId="14CD1F7E" w14:textId="77777777" w:rsidR="00CE4A0A" w:rsidRDefault="00CE4A0A" w:rsidP="00DC128A">
    <w:pPr>
      <w:pStyle w:val="Encabezado"/>
    </w:pPr>
  </w:p>
  <w:p w14:paraId="1C3DD63B" w14:textId="77777777" w:rsidR="00CE4A0A" w:rsidRDefault="00CE4A0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5108"/>
    <w:multiLevelType w:val="multilevel"/>
    <w:tmpl w:val="DB2601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4D503C9"/>
    <w:multiLevelType w:val="hybridMultilevel"/>
    <w:tmpl w:val="16423AAC"/>
    <w:lvl w:ilvl="0" w:tplc="66EE482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C0F4F45"/>
    <w:multiLevelType w:val="hybridMultilevel"/>
    <w:tmpl w:val="B9F0A910"/>
    <w:lvl w:ilvl="0" w:tplc="7C94C930">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FF97BA4"/>
    <w:multiLevelType w:val="hybridMultilevel"/>
    <w:tmpl w:val="E4D671FC"/>
    <w:lvl w:ilvl="0" w:tplc="3FDEA0F8">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9B730D9"/>
    <w:multiLevelType w:val="hybridMultilevel"/>
    <w:tmpl w:val="53A0A8A4"/>
    <w:lvl w:ilvl="0" w:tplc="56B85AF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76574630">
    <w:abstractNumId w:val="1"/>
  </w:num>
  <w:num w:numId="2" w16cid:durableId="104430485">
    <w:abstractNumId w:val="3"/>
  </w:num>
  <w:num w:numId="3" w16cid:durableId="781077715">
    <w:abstractNumId w:val="2"/>
  </w:num>
  <w:num w:numId="4" w16cid:durableId="1242332190">
    <w:abstractNumId w:val="0"/>
  </w:num>
  <w:num w:numId="5" w16cid:durableId="362246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6B"/>
    <w:rsid w:val="0001459C"/>
    <w:rsid w:val="00041D17"/>
    <w:rsid w:val="000A5A83"/>
    <w:rsid w:val="000C1EB6"/>
    <w:rsid w:val="000D1264"/>
    <w:rsid w:val="000E41FB"/>
    <w:rsid w:val="000E6D4B"/>
    <w:rsid w:val="00117785"/>
    <w:rsid w:val="00147143"/>
    <w:rsid w:val="00191058"/>
    <w:rsid w:val="001C1760"/>
    <w:rsid w:val="001D0DBD"/>
    <w:rsid w:val="001D234E"/>
    <w:rsid w:val="001F736F"/>
    <w:rsid w:val="00252D25"/>
    <w:rsid w:val="00256EF3"/>
    <w:rsid w:val="002A1087"/>
    <w:rsid w:val="002B6B8F"/>
    <w:rsid w:val="002B6E42"/>
    <w:rsid w:val="002E4E58"/>
    <w:rsid w:val="002F3B9A"/>
    <w:rsid w:val="00363F1E"/>
    <w:rsid w:val="003670F2"/>
    <w:rsid w:val="003901E5"/>
    <w:rsid w:val="00392793"/>
    <w:rsid w:val="003A4535"/>
    <w:rsid w:val="003B2E6B"/>
    <w:rsid w:val="003B52F3"/>
    <w:rsid w:val="003B656A"/>
    <w:rsid w:val="003E31D8"/>
    <w:rsid w:val="003F130A"/>
    <w:rsid w:val="00401AD9"/>
    <w:rsid w:val="00410F8F"/>
    <w:rsid w:val="00426C73"/>
    <w:rsid w:val="004376FC"/>
    <w:rsid w:val="00467855"/>
    <w:rsid w:val="00467D84"/>
    <w:rsid w:val="00472A2D"/>
    <w:rsid w:val="004B2ABE"/>
    <w:rsid w:val="004C13E1"/>
    <w:rsid w:val="004E5675"/>
    <w:rsid w:val="00500DAE"/>
    <w:rsid w:val="00500F8D"/>
    <w:rsid w:val="00513B46"/>
    <w:rsid w:val="00514A0D"/>
    <w:rsid w:val="00514CB4"/>
    <w:rsid w:val="00535145"/>
    <w:rsid w:val="005441FB"/>
    <w:rsid w:val="00573D19"/>
    <w:rsid w:val="0059397B"/>
    <w:rsid w:val="005945B9"/>
    <w:rsid w:val="00595243"/>
    <w:rsid w:val="005C638A"/>
    <w:rsid w:val="005D183F"/>
    <w:rsid w:val="006063AB"/>
    <w:rsid w:val="00611194"/>
    <w:rsid w:val="00623AF5"/>
    <w:rsid w:val="006471CC"/>
    <w:rsid w:val="006C3032"/>
    <w:rsid w:val="0070382F"/>
    <w:rsid w:val="00706CBA"/>
    <w:rsid w:val="00727612"/>
    <w:rsid w:val="00747750"/>
    <w:rsid w:val="007A2987"/>
    <w:rsid w:val="007D6F58"/>
    <w:rsid w:val="007F49AE"/>
    <w:rsid w:val="008072B4"/>
    <w:rsid w:val="00814ECA"/>
    <w:rsid w:val="00826D72"/>
    <w:rsid w:val="00864330"/>
    <w:rsid w:val="008A1B82"/>
    <w:rsid w:val="008A3024"/>
    <w:rsid w:val="008D33CC"/>
    <w:rsid w:val="008E6937"/>
    <w:rsid w:val="008F3B46"/>
    <w:rsid w:val="008F5BF1"/>
    <w:rsid w:val="009233E5"/>
    <w:rsid w:val="0098394E"/>
    <w:rsid w:val="009946CE"/>
    <w:rsid w:val="009C7980"/>
    <w:rsid w:val="009D6F48"/>
    <w:rsid w:val="00A34D7D"/>
    <w:rsid w:val="00A52FB9"/>
    <w:rsid w:val="00A74CF9"/>
    <w:rsid w:val="00AD3005"/>
    <w:rsid w:val="00AE00E9"/>
    <w:rsid w:val="00B53917"/>
    <w:rsid w:val="00B960A5"/>
    <w:rsid w:val="00BC2E7C"/>
    <w:rsid w:val="00BE453F"/>
    <w:rsid w:val="00C118EF"/>
    <w:rsid w:val="00C548B0"/>
    <w:rsid w:val="00C7163D"/>
    <w:rsid w:val="00C77757"/>
    <w:rsid w:val="00CC5708"/>
    <w:rsid w:val="00CC6F69"/>
    <w:rsid w:val="00CE4A0A"/>
    <w:rsid w:val="00CF6112"/>
    <w:rsid w:val="00D37BA6"/>
    <w:rsid w:val="00D4416F"/>
    <w:rsid w:val="00D45281"/>
    <w:rsid w:val="00E01DD5"/>
    <w:rsid w:val="00E10341"/>
    <w:rsid w:val="00E33F74"/>
    <w:rsid w:val="00E34F93"/>
    <w:rsid w:val="00E81506"/>
    <w:rsid w:val="00E92E44"/>
    <w:rsid w:val="00E96A3A"/>
    <w:rsid w:val="00EB12D0"/>
    <w:rsid w:val="00F07CAD"/>
    <w:rsid w:val="00F1528F"/>
    <w:rsid w:val="00F278CE"/>
    <w:rsid w:val="00F53C9C"/>
    <w:rsid w:val="00F621FD"/>
    <w:rsid w:val="00FB56BA"/>
    <w:rsid w:val="00FD505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85B18"/>
  <w15:docId w15:val="{379F195D-933C-46D5-9D85-272A37B5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E6B"/>
    <w:pPr>
      <w:spacing w:after="0" w:line="240" w:lineRule="auto"/>
    </w:pPr>
    <w:rPr>
      <w:rFonts w:ascii="Arial" w:eastAsia="Times New Roman" w:hAnsi="Arial" w:cs="Times New Roman"/>
      <w:sz w:val="20"/>
      <w:szCs w:val="20"/>
      <w:lang w:val="es-CO" w:eastAsia="es-ES"/>
    </w:rPr>
  </w:style>
  <w:style w:type="paragraph" w:styleId="Ttulo1">
    <w:name w:val="heading 1"/>
    <w:basedOn w:val="Normal"/>
    <w:next w:val="Normal"/>
    <w:link w:val="Ttulo1Car"/>
    <w:qFormat/>
    <w:rsid w:val="0070382F"/>
    <w:pPr>
      <w:keepNext/>
      <w:jc w:val="both"/>
      <w:outlineLvl w:val="0"/>
    </w:pPr>
    <w:rPr>
      <w:rFonts w:ascii="Times New Roman" w:hAnsi="Times New Roman"/>
      <w:b/>
      <w:sz w:val="24"/>
      <w:lang w:val="es-ES" w:eastAsia="es-CO"/>
    </w:rPr>
  </w:style>
  <w:style w:type="paragraph" w:styleId="Ttulo5">
    <w:name w:val="heading 5"/>
    <w:basedOn w:val="Normal"/>
    <w:next w:val="Normal"/>
    <w:link w:val="Ttulo5Car"/>
    <w:qFormat/>
    <w:rsid w:val="0070382F"/>
    <w:pPr>
      <w:keepNext/>
      <w:outlineLvl w:val="4"/>
    </w:pPr>
    <w:rPr>
      <w:b/>
      <w:sz w:val="24"/>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2E6B"/>
    <w:pPr>
      <w:spacing w:after="0" w:line="240" w:lineRule="auto"/>
    </w:pPr>
    <w:rPr>
      <w:rFonts w:ascii="Arial" w:eastAsia="Arial Unicode MS" w:hAnsi="Arial Unicode MS" w:cs="Arial Unicode MS"/>
      <w:color w:val="000000"/>
      <w:sz w:val="24"/>
      <w:szCs w:val="24"/>
      <w:u w:color="000000"/>
      <w:lang w:val="en-US" w:eastAsia="es-ES"/>
    </w:rPr>
  </w:style>
  <w:style w:type="paragraph" w:styleId="Encabezado">
    <w:name w:val="header"/>
    <w:basedOn w:val="Normal"/>
    <w:link w:val="EncabezadoCar"/>
    <w:uiPriority w:val="99"/>
    <w:unhideWhenUsed/>
    <w:rsid w:val="003B2E6B"/>
    <w:pPr>
      <w:tabs>
        <w:tab w:val="center" w:pos="4252"/>
        <w:tab w:val="right" w:pos="8504"/>
      </w:tabs>
    </w:pPr>
  </w:style>
  <w:style w:type="character" w:customStyle="1" w:styleId="EncabezadoCar">
    <w:name w:val="Encabezado Car"/>
    <w:basedOn w:val="Fuentedeprrafopredeter"/>
    <w:link w:val="Encabezado"/>
    <w:uiPriority w:val="99"/>
    <w:rsid w:val="003B2E6B"/>
    <w:rPr>
      <w:rFonts w:ascii="Arial" w:eastAsia="Times New Roman" w:hAnsi="Arial" w:cs="Times New Roman"/>
      <w:sz w:val="20"/>
      <w:szCs w:val="20"/>
      <w:lang w:val="es-CO" w:eastAsia="es-ES"/>
    </w:rPr>
  </w:style>
  <w:style w:type="paragraph" w:styleId="Piedepgina">
    <w:name w:val="footer"/>
    <w:basedOn w:val="Normal"/>
    <w:link w:val="PiedepginaCar"/>
    <w:uiPriority w:val="99"/>
    <w:unhideWhenUsed/>
    <w:rsid w:val="003B2E6B"/>
    <w:pPr>
      <w:tabs>
        <w:tab w:val="center" w:pos="4252"/>
        <w:tab w:val="right" w:pos="8504"/>
      </w:tabs>
    </w:pPr>
  </w:style>
  <w:style w:type="character" w:customStyle="1" w:styleId="PiedepginaCar">
    <w:name w:val="Pie de página Car"/>
    <w:basedOn w:val="Fuentedeprrafopredeter"/>
    <w:link w:val="Piedepgina"/>
    <w:uiPriority w:val="99"/>
    <w:rsid w:val="003B2E6B"/>
    <w:rPr>
      <w:rFonts w:ascii="Arial" w:eastAsia="Times New Roman" w:hAnsi="Arial" w:cs="Times New Roman"/>
      <w:sz w:val="20"/>
      <w:szCs w:val="20"/>
      <w:lang w:val="es-CO" w:eastAsia="es-ES"/>
    </w:rPr>
  </w:style>
  <w:style w:type="character" w:customStyle="1" w:styleId="Ttulo1Car">
    <w:name w:val="Título 1 Car"/>
    <w:basedOn w:val="Fuentedeprrafopredeter"/>
    <w:link w:val="Ttulo1"/>
    <w:rsid w:val="0070382F"/>
    <w:rPr>
      <w:rFonts w:ascii="Times New Roman" w:eastAsia="Times New Roman" w:hAnsi="Times New Roman" w:cs="Times New Roman"/>
      <w:b/>
      <w:sz w:val="24"/>
      <w:szCs w:val="20"/>
      <w:lang w:eastAsia="es-CO"/>
    </w:rPr>
  </w:style>
  <w:style w:type="character" w:customStyle="1" w:styleId="Ttulo5Car">
    <w:name w:val="Título 5 Car"/>
    <w:basedOn w:val="Fuentedeprrafopredeter"/>
    <w:link w:val="Ttulo5"/>
    <w:rsid w:val="0070382F"/>
    <w:rPr>
      <w:rFonts w:ascii="Arial" w:eastAsia="Times New Roman" w:hAnsi="Arial" w:cs="Times New Roman"/>
      <w:b/>
      <w:sz w:val="24"/>
      <w:szCs w:val="20"/>
      <w:lang w:eastAsia="es-CO"/>
    </w:rPr>
  </w:style>
  <w:style w:type="paragraph" w:styleId="Textodeglobo">
    <w:name w:val="Balloon Text"/>
    <w:basedOn w:val="Normal"/>
    <w:link w:val="TextodegloboCar"/>
    <w:uiPriority w:val="99"/>
    <w:semiHidden/>
    <w:unhideWhenUsed/>
    <w:rsid w:val="00F53C9C"/>
    <w:rPr>
      <w:rFonts w:ascii="Tahoma" w:hAnsi="Tahoma" w:cs="Tahoma"/>
      <w:sz w:val="16"/>
      <w:szCs w:val="16"/>
    </w:rPr>
  </w:style>
  <w:style w:type="character" w:customStyle="1" w:styleId="TextodegloboCar">
    <w:name w:val="Texto de globo Car"/>
    <w:basedOn w:val="Fuentedeprrafopredeter"/>
    <w:link w:val="Textodeglobo"/>
    <w:uiPriority w:val="99"/>
    <w:semiHidden/>
    <w:rsid w:val="00F53C9C"/>
    <w:rPr>
      <w:rFonts w:ascii="Tahoma" w:eastAsia="Times New Roman" w:hAnsi="Tahoma" w:cs="Tahoma"/>
      <w:sz w:val="16"/>
      <w:szCs w:val="16"/>
      <w:lang w:val="es-CO" w:eastAsia="es-ES"/>
    </w:rPr>
  </w:style>
  <w:style w:type="paragraph" w:styleId="Prrafodelista">
    <w:name w:val="List Paragraph"/>
    <w:basedOn w:val="Normal"/>
    <w:link w:val="PrrafodelistaCar"/>
    <w:uiPriority w:val="34"/>
    <w:qFormat/>
    <w:rsid w:val="004C13E1"/>
    <w:pPr>
      <w:spacing w:after="4" w:line="249" w:lineRule="auto"/>
      <w:ind w:left="720" w:hanging="10"/>
      <w:contextualSpacing/>
    </w:pPr>
    <w:rPr>
      <w:rFonts w:eastAsia="Arial" w:cs="Arial"/>
      <w:color w:val="000000"/>
      <w:szCs w:val="22"/>
      <w:lang w:eastAsia="es-CO"/>
    </w:rPr>
  </w:style>
  <w:style w:type="table" w:customStyle="1" w:styleId="TableGrid">
    <w:name w:val="TableGrid"/>
    <w:rsid w:val="004C13E1"/>
    <w:pPr>
      <w:spacing w:after="0" w:line="240" w:lineRule="auto"/>
    </w:pPr>
    <w:rPr>
      <w:rFonts w:eastAsiaTheme="minorEastAsia"/>
      <w:lang w:val="es-CO" w:eastAsia="es-CO"/>
    </w:rPr>
    <w:tblPr>
      <w:tblCellMar>
        <w:top w:w="0" w:type="dxa"/>
        <w:left w:w="0" w:type="dxa"/>
        <w:bottom w:w="0" w:type="dxa"/>
        <w:right w:w="0" w:type="dxa"/>
      </w:tblCellMar>
    </w:tblPr>
  </w:style>
  <w:style w:type="character" w:styleId="Hipervnculo">
    <w:name w:val="Hyperlink"/>
    <w:basedOn w:val="Fuentedeprrafopredeter"/>
    <w:uiPriority w:val="99"/>
    <w:unhideWhenUsed/>
    <w:rsid w:val="00472A2D"/>
    <w:rPr>
      <w:color w:val="0000FF" w:themeColor="hyperlink"/>
      <w:u w:val="single"/>
    </w:rPr>
  </w:style>
  <w:style w:type="character" w:styleId="Mencinsinresolver">
    <w:name w:val="Unresolved Mention"/>
    <w:basedOn w:val="Fuentedeprrafopredeter"/>
    <w:uiPriority w:val="99"/>
    <w:semiHidden/>
    <w:unhideWhenUsed/>
    <w:rsid w:val="00472A2D"/>
    <w:rPr>
      <w:color w:val="605E5C"/>
      <w:shd w:val="clear" w:color="auto" w:fill="E1DFDD"/>
    </w:rPr>
  </w:style>
  <w:style w:type="paragraph" w:styleId="Bibliografa">
    <w:name w:val="Bibliography"/>
    <w:basedOn w:val="Normal"/>
    <w:next w:val="Normal"/>
    <w:uiPriority w:val="37"/>
    <w:unhideWhenUsed/>
    <w:rsid w:val="00826D72"/>
    <w:pPr>
      <w:spacing w:after="160" w:line="259" w:lineRule="auto"/>
    </w:pPr>
    <w:rPr>
      <w:rFonts w:asciiTheme="minorHAnsi" w:eastAsiaTheme="minorHAnsi" w:hAnsiTheme="minorHAnsi" w:cstheme="minorBidi"/>
      <w:sz w:val="22"/>
      <w:szCs w:val="22"/>
      <w:lang w:eastAsia="en-US"/>
    </w:rPr>
  </w:style>
  <w:style w:type="character" w:customStyle="1" w:styleId="PrrafodelistaCar">
    <w:name w:val="Párrafo de lista Car"/>
    <w:link w:val="Prrafodelista"/>
    <w:uiPriority w:val="34"/>
    <w:locked/>
    <w:rsid w:val="00256EF3"/>
    <w:rPr>
      <w:rFonts w:ascii="Arial" w:eastAsia="Arial" w:hAnsi="Arial" w:cs="Arial"/>
      <w:color w:val="000000"/>
      <w:sz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azure/devops/boards/sprints/scrum-overview?view=azure-devop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tlassian.com/es/agile/scru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hat.com/es/topics/devops/what-is-ci-c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ws.amazon.com/es/devops/continuous-delivery/" TargetMode="External"/><Relationship Id="rId4" Type="http://schemas.openxmlformats.org/officeDocument/2006/relationships/webSettings" Target="webSettings.xml"/><Relationship Id="rId9" Type="http://schemas.openxmlformats.org/officeDocument/2006/relationships/hyperlink" Target="https://www.atlassian.com/es/continuous-delivery/continuous-integrat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1234</Words>
  <Characters>6792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gestionporprocesos</dc:creator>
  <cp:lastModifiedBy>Jorge Alejandro Aguirre Gutierrez</cp:lastModifiedBy>
  <cp:revision>9</cp:revision>
  <dcterms:created xsi:type="dcterms:W3CDTF">2021-03-17T23:42:00Z</dcterms:created>
  <dcterms:modified xsi:type="dcterms:W3CDTF">2024-07-30T22:17:00Z</dcterms:modified>
</cp:coreProperties>
</file>