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015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Riobamba, Chimborazo; Ecuador. 15 de agosto de 2023</w:t>
      </w:r>
    </w:p>
    <w:p w14:paraId="211C56F7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5740F355" w14:textId="4E3A7899" w:rsidR="008157E2" w:rsidRDefault="00D4360A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INGENIERO</w:t>
      </w:r>
    </w:p>
    <w:p w14:paraId="71C3E728" w14:textId="64B99D4B" w:rsidR="008157E2" w:rsidRDefault="00D4360A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RAMIRO CABEZAS</w:t>
      </w:r>
    </w:p>
    <w:p w14:paraId="0387DD39" w14:textId="1B48A581" w:rsidR="008157E2" w:rsidRDefault="008157E2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GERENTE</w:t>
      </w:r>
      <w:r w:rsidR="00D4360A">
        <w:rPr>
          <w:rFonts w:ascii="Arial" w:hAnsi="Arial" w:cs="Arial"/>
          <w:b/>
          <w:bCs/>
          <w:sz w:val="24"/>
          <w:szCs w:val="24"/>
        </w:rPr>
        <w:t xml:space="preserve"> GENERAL</w:t>
      </w:r>
    </w:p>
    <w:p w14:paraId="511611DE" w14:textId="77777777" w:rsidR="00D4360A" w:rsidRDefault="00D4360A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ADECAMOR</w:t>
      </w:r>
    </w:p>
    <w:p w14:paraId="659B5A68" w14:textId="1F6DC472" w:rsidR="008157E2" w:rsidRDefault="008157E2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ECUADOR</w:t>
      </w:r>
    </w:p>
    <w:p w14:paraId="13E84690" w14:textId="77777777" w:rsidR="008157E2" w:rsidRDefault="008157E2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0E7C2AD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662441CF" w14:textId="1A21BBCE" w:rsidR="008157E2" w:rsidRDefault="008157E2" w:rsidP="008157E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ASUNTO: SOLICITUD DE INFORMACION ACERCA</w:t>
      </w:r>
      <w:r w:rsidR="00D4360A">
        <w:rPr>
          <w:rFonts w:ascii="Arial" w:hAnsi="Arial" w:cs="Arial"/>
          <w:b/>
          <w:bCs/>
          <w:sz w:val="24"/>
          <w:szCs w:val="24"/>
        </w:rPr>
        <w:t xml:space="preserve"> DE LAS TRANSACCIONES CON SISTEMA SOLINTECE – FUEL CONTROL</w:t>
      </w:r>
    </w:p>
    <w:p w14:paraId="17FD8FAC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757D7B6B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69F4B214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14:paraId="6B608CFE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720DE368" w14:textId="1B2E84C3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Respetuosamente quisiera solicitar información de los canales de comunicación que </w:t>
      </w:r>
      <w:r w:rsidR="00D4360A">
        <w:rPr>
          <w:rFonts w:ascii="Arial" w:hAnsi="Arial" w:cs="Arial"/>
          <w:sz w:val="24"/>
          <w:szCs w:val="24"/>
        </w:rPr>
        <w:t xml:space="preserve">se tienen hacia el sistema </w:t>
      </w:r>
      <w:proofErr w:type="spellStart"/>
      <w:r w:rsidR="00D4360A">
        <w:rPr>
          <w:rFonts w:ascii="Arial" w:hAnsi="Arial" w:cs="Arial"/>
          <w:sz w:val="24"/>
          <w:szCs w:val="24"/>
        </w:rPr>
        <w:t>Solintece</w:t>
      </w:r>
      <w:proofErr w:type="spellEnd"/>
      <w:r w:rsidR="00D4360A">
        <w:rPr>
          <w:rFonts w:ascii="Arial" w:hAnsi="Arial" w:cs="Arial"/>
          <w:sz w:val="24"/>
          <w:szCs w:val="24"/>
        </w:rPr>
        <w:t xml:space="preserve"> – Fuel Control con respecto a las transacciones de ventas generadas en las diferentes estaciones de combustible</w:t>
      </w:r>
      <w:r>
        <w:rPr>
          <w:rFonts w:ascii="Arial" w:hAnsi="Arial" w:cs="Arial"/>
          <w:sz w:val="24"/>
          <w:szCs w:val="24"/>
        </w:rPr>
        <w:t>. Lo anterior a nivel técnico se tie</w:t>
      </w:r>
      <w:r w:rsidR="00D4360A">
        <w:rPr>
          <w:rFonts w:ascii="Arial" w:hAnsi="Arial" w:cs="Arial"/>
          <w:sz w:val="24"/>
          <w:szCs w:val="24"/>
        </w:rPr>
        <w:t>nen</w:t>
      </w:r>
      <w:r>
        <w:rPr>
          <w:rFonts w:ascii="Arial" w:hAnsi="Arial" w:cs="Arial"/>
          <w:sz w:val="24"/>
          <w:szCs w:val="24"/>
        </w:rPr>
        <w:t xml:space="preserve"> los siguientes requerimientos:</w:t>
      </w:r>
    </w:p>
    <w:p w14:paraId="19DA05CB" w14:textId="288C8EF1" w:rsidR="008157E2" w:rsidRDefault="008157E2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Catálogo de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>, microservicios expuestos</w:t>
      </w:r>
      <w:r w:rsidR="00D4360A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 xml:space="preserve">plataformas en las que se pueda hacer la consulta de información de las transacciones de </w:t>
      </w:r>
      <w:r w:rsidR="00D4360A">
        <w:rPr>
          <w:rFonts w:ascii="Arial" w:hAnsi="Arial" w:cs="Arial"/>
          <w:sz w:val="24"/>
          <w:szCs w:val="24"/>
        </w:rPr>
        <w:t>ventas</w:t>
      </w:r>
      <w:r>
        <w:rPr>
          <w:rFonts w:ascii="Arial" w:hAnsi="Arial" w:cs="Arial"/>
          <w:sz w:val="24"/>
          <w:szCs w:val="24"/>
        </w:rPr>
        <w:t>.</w:t>
      </w:r>
    </w:p>
    <w:p w14:paraId="5C1CFDB5" w14:textId="77777777" w:rsidR="008157E2" w:rsidRDefault="008157E2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existe este catálogo; requiero amablemente documentación de desarrollador acerca del modelo de comunicación o consumo.</w:t>
      </w:r>
    </w:p>
    <w:p w14:paraId="5F3DF519" w14:textId="5E272BA8" w:rsidR="008157E2" w:rsidRDefault="008157E2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Documentación acerca de la seguridad y las reglas de cumplimiento para poder consumir el catálogo de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o de plataforma que ustedes posean.</w:t>
      </w:r>
    </w:p>
    <w:p w14:paraId="499C56B9" w14:textId="0DABF648" w:rsidR="00D4360A" w:rsidRDefault="00D4360A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Documentación acerca de la arquitectura del sistema </w:t>
      </w:r>
      <w:proofErr w:type="spellStart"/>
      <w:r>
        <w:rPr>
          <w:rFonts w:ascii="Arial" w:hAnsi="Arial" w:cs="Arial"/>
          <w:sz w:val="24"/>
          <w:szCs w:val="24"/>
        </w:rPr>
        <w:t>Solitence</w:t>
      </w:r>
      <w:proofErr w:type="spellEnd"/>
      <w:r>
        <w:rPr>
          <w:rFonts w:ascii="Arial" w:hAnsi="Arial" w:cs="Arial"/>
          <w:sz w:val="24"/>
          <w:szCs w:val="24"/>
        </w:rPr>
        <w:t xml:space="preserve"> – Fuel Control</w:t>
      </w:r>
    </w:p>
    <w:p w14:paraId="4402685B" w14:textId="5C89B69B" w:rsidR="00D4360A" w:rsidRDefault="00D4360A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Documentación de la infraestructura de TI que se tienen desde el lado de </w:t>
      </w:r>
      <w:proofErr w:type="spellStart"/>
      <w:r>
        <w:rPr>
          <w:rFonts w:ascii="Arial" w:hAnsi="Arial" w:cs="Arial"/>
          <w:sz w:val="24"/>
          <w:szCs w:val="24"/>
        </w:rPr>
        <w:t>Solitence</w:t>
      </w:r>
      <w:proofErr w:type="spellEnd"/>
      <w:r>
        <w:rPr>
          <w:rFonts w:ascii="Arial" w:hAnsi="Arial" w:cs="Arial"/>
          <w:sz w:val="24"/>
          <w:szCs w:val="24"/>
        </w:rPr>
        <w:t xml:space="preserve"> – Fuel Control en cada una de las estaciones de combustible.</w:t>
      </w:r>
    </w:p>
    <w:p w14:paraId="66F0B2F2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 gracias por la atención prestada.</w:t>
      </w:r>
    </w:p>
    <w:p w14:paraId="3B0DD936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1D52CAA8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</w:t>
      </w:r>
    </w:p>
    <w:p w14:paraId="0C3540F0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7208E99D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MARIO DELGADO</w:t>
      </w:r>
    </w:p>
    <w:p w14:paraId="75C20AE8" w14:textId="77777777" w:rsidR="00F41023" w:rsidRDefault="00F41023"/>
    <w:sectPr w:rsidR="00F41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9DFF" w14:textId="77777777" w:rsidR="00D4360A" w:rsidRDefault="00D4360A" w:rsidP="00D4360A">
      <w:pPr>
        <w:spacing w:after="0" w:line="240" w:lineRule="auto"/>
      </w:pPr>
      <w:r>
        <w:separator/>
      </w:r>
    </w:p>
  </w:endnote>
  <w:endnote w:type="continuationSeparator" w:id="0">
    <w:p w14:paraId="3DCA0566" w14:textId="77777777" w:rsidR="00D4360A" w:rsidRDefault="00D4360A" w:rsidP="00D4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DC52" w14:textId="77777777" w:rsidR="00D4360A" w:rsidRDefault="00D4360A" w:rsidP="00D4360A">
      <w:pPr>
        <w:spacing w:after="0" w:line="240" w:lineRule="auto"/>
      </w:pPr>
      <w:r>
        <w:separator/>
      </w:r>
    </w:p>
  </w:footnote>
  <w:footnote w:type="continuationSeparator" w:id="0">
    <w:p w14:paraId="718F8B4F" w14:textId="77777777" w:rsidR="00D4360A" w:rsidRDefault="00D4360A" w:rsidP="00D43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08A"/>
    <w:multiLevelType w:val="hybridMultilevel"/>
    <w:tmpl w:val="2442478A"/>
    <w:lvl w:ilvl="0" w:tplc="38DA8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091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E2"/>
    <w:rsid w:val="001D0FEC"/>
    <w:rsid w:val="00491347"/>
    <w:rsid w:val="008157E2"/>
    <w:rsid w:val="00D4360A"/>
    <w:rsid w:val="00F4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FF33E"/>
  <w15:chartTrackingRefBased/>
  <w15:docId w15:val="{05FD4041-87D5-4786-AF1B-D644BE84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E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</cp:revision>
  <dcterms:created xsi:type="dcterms:W3CDTF">2023-08-16T02:04:00Z</dcterms:created>
  <dcterms:modified xsi:type="dcterms:W3CDTF">2023-08-16T02:23:00Z</dcterms:modified>
</cp:coreProperties>
</file>