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342" w:rsidRDefault="00284342" w:rsidP="00BA59B0">
      <w:pPr>
        <w:pStyle w:val="tituloInFor"/>
      </w:pPr>
    </w:p>
    <w:p w:rsidR="003F4C8B" w:rsidRPr="00BA59B0" w:rsidRDefault="005E7049" w:rsidP="00BA59B0">
      <w:pPr>
        <w:pStyle w:val="tituloInFor"/>
      </w:pPr>
      <w:r>
        <w:t>OS DESAFIOS DA IMPLEMENTAÇÃO DA ISO27001</w:t>
      </w:r>
      <w:r w:rsidR="00B6261B">
        <w:t xml:space="preserve"> NO SETOR PRIVADO DESIGNADO PARA UMA EMPRESA DE TELECOM</w:t>
      </w:r>
    </w:p>
    <w:p w:rsidR="003F4C8B" w:rsidRPr="007A5A5D" w:rsidRDefault="003F4C8B" w:rsidP="00BA59B0"/>
    <w:p w:rsidR="00284342" w:rsidRDefault="00284342" w:rsidP="00EC707C">
      <w:pPr>
        <w:pStyle w:val="Interttulo2"/>
        <w:ind w:left="0" w:firstLine="0"/>
        <w:jc w:val="center"/>
      </w:pPr>
    </w:p>
    <w:p w:rsidR="003F4C8B" w:rsidRPr="007A5A5D" w:rsidRDefault="00E81C1F" w:rsidP="00EC707C">
      <w:pPr>
        <w:pStyle w:val="Interttulo2"/>
        <w:ind w:left="0" w:firstLine="0"/>
        <w:jc w:val="center"/>
        <w:rPr>
          <w:shadow/>
        </w:rPr>
      </w:pPr>
      <w:r w:rsidRPr="007A5A5D">
        <w:t>R</w:t>
      </w:r>
      <w:r w:rsidR="00BA59B0" w:rsidRPr="007A5A5D">
        <w:t>esumo</w:t>
      </w:r>
    </w:p>
    <w:p w:rsidR="003F4C8B" w:rsidRDefault="00EC707C" w:rsidP="00F93706">
      <w:r>
        <w:t>O presente trabalho apresenta importantes teorias sobre a governança de Tecnologia da Informação (TI)</w:t>
      </w:r>
      <w:r w:rsidR="005E7049">
        <w:t xml:space="preserve"> com a implementação da ISO27001</w:t>
      </w:r>
      <w:r>
        <w:t>, abrangendo as áreas de governança co</w:t>
      </w:r>
      <w:r w:rsidR="00B6261B">
        <w:t>orporativa</w:t>
      </w:r>
      <w:r>
        <w:t xml:space="preserve"> </w:t>
      </w:r>
      <w:r w:rsidR="00B6261B">
        <w:t xml:space="preserve">no </w:t>
      </w:r>
      <w:r>
        <w:t xml:space="preserve">setor </w:t>
      </w:r>
      <w:r w:rsidR="00B6261B">
        <w:t>privado, dentro de uma empresa de Telecomunicação,</w:t>
      </w:r>
      <w:r>
        <w:t xml:space="preserve"> as melhores práticas de governança de TI </w:t>
      </w:r>
      <w:r w:rsidR="00B6261B">
        <w:t xml:space="preserve">com implementação da ISO27001 </w:t>
      </w:r>
      <w:r>
        <w:t>e as dificuldades da instituição da go</w:t>
      </w:r>
      <w:r w:rsidR="00B6261B">
        <w:t>vernança de TI com implementação da ISO27001 no</w:t>
      </w:r>
      <w:r>
        <w:t xml:space="preserve"> privado. O objetivo principal é analisar as principais dificuldades de introdução da Governança de TI</w:t>
      </w:r>
      <w:r w:rsidR="008C33BD">
        <w:t xml:space="preserve"> com Implementação a ISO27001, no âmbito </w:t>
      </w:r>
      <w:r>
        <w:t xml:space="preserve"> privado</w:t>
      </w:r>
      <w:r w:rsidR="008C33BD">
        <w:t xml:space="preserve"> designado para uma empresa TELECOM, realizando uma levantamento das dificuldades encontrada em suas implementações.</w:t>
      </w:r>
      <w:r>
        <w:t xml:space="preserve"> Para tanto, será realizada uma análise de diferentes pesquisas, as quais foram realizadas por diversos autores. A partir de então, serão levantados os principais motivos apontados nestas pesquisas que dificultam o estabelecimento da G</w:t>
      </w:r>
      <w:r w:rsidR="00000AFD">
        <w:t>overnanç</w:t>
      </w:r>
      <w:r w:rsidR="002914E1">
        <w:t>a de TI nos segmentos Telecom privados</w:t>
      </w:r>
      <w:r>
        <w:t>, além de verificar quais as ferramentas mais ut</w:t>
      </w:r>
      <w:r w:rsidR="00FA329B">
        <w:t>ilizadas no privado</w:t>
      </w:r>
      <w:r>
        <w:t>. Sendo assim, é possível concluir quais métodos podem ser mais bem aplicados de acordo com o objetivo da organização, para que, desta forma, possam obter resultados satisfatórios e analisar as mudanças necessárias e o que se pode melhorar para atingir um bom desempenho e chegar aos objetivos propostos pela gestão.</w:t>
      </w:r>
    </w:p>
    <w:p w:rsidR="00355F2D" w:rsidRPr="007A5A5D" w:rsidRDefault="00355F2D" w:rsidP="00F93706"/>
    <w:p w:rsidR="003F4C8B" w:rsidRPr="007A5A5D" w:rsidRDefault="00E81C1F" w:rsidP="00F93706">
      <w:pPr>
        <w:pStyle w:val="resumoInFor"/>
        <w:rPr>
          <w:b/>
          <w:shadow/>
        </w:rPr>
      </w:pPr>
      <w:r w:rsidRPr="00355F2D">
        <w:rPr>
          <w:b/>
          <w:i/>
          <w:u w:val="single"/>
        </w:rPr>
        <w:t>Palavras-chave:</w:t>
      </w:r>
      <w:r w:rsidR="00355F2D">
        <w:t xml:space="preserve"> </w:t>
      </w:r>
      <w:r w:rsidR="00A4155F">
        <w:t>IS</w:t>
      </w:r>
      <w:r w:rsidR="00355F2D">
        <w:t xml:space="preserve">O 27001, </w:t>
      </w:r>
      <w:r w:rsidR="00A4155F">
        <w:t xml:space="preserve">Governança em TI, </w:t>
      </w:r>
      <w:r w:rsidR="00355F2D">
        <w:t>Dificuldades,</w:t>
      </w:r>
      <w:r w:rsidR="00A4155F">
        <w:t xml:space="preserve"> Vantagens</w:t>
      </w:r>
      <w:r w:rsidRPr="007A5A5D">
        <w:t xml:space="preserve">. </w:t>
      </w:r>
    </w:p>
    <w:p w:rsidR="003F4C8B" w:rsidRPr="007A5A5D" w:rsidRDefault="003F4C8B" w:rsidP="00F93706"/>
    <w:p w:rsidR="003F4C8B" w:rsidRPr="007A5A5D" w:rsidRDefault="003F4C8B" w:rsidP="00F93706"/>
    <w:p w:rsidR="003F4C8B" w:rsidRPr="007A5A5D" w:rsidRDefault="008043E5" w:rsidP="008043E5">
      <w:pPr>
        <w:pStyle w:val="intertitulo1InFor"/>
        <w:rPr>
          <w:shadow/>
        </w:rPr>
      </w:pPr>
      <w:r w:rsidRPr="007A5A5D">
        <w:t>Introdução</w:t>
      </w:r>
    </w:p>
    <w:p w:rsidR="008043E5" w:rsidRDefault="008043E5" w:rsidP="008043E5"/>
    <w:p w:rsidR="00E21F10" w:rsidRDefault="00E21F10" w:rsidP="005E51FA">
      <w:pPr>
        <w:pStyle w:val="PargrafodaLista"/>
        <w:ind w:firstLine="696"/>
      </w:pPr>
      <w:r>
        <w:t>Com a expansão da tecnologia em um âmbito geral, cresceu também a necessidade de adaptação a esse meio, o qual busca facilitar e agilizar processos, além de garantir maior segurança no armazenamento de informações, sendo a tecnologia da informação – TI – um bem necessário em qualquer âmbito e</w:t>
      </w:r>
      <w:r w:rsidR="00A17C5B">
        <w:t>mpresarial. Muitas vezes, porém</w:t>
      </w:r>
      <w:r>
        <w:t xml:space="preserve"> este não é considerado um fator importante, sendo menos reconhecido em alguns setores. Algumas organizações bem-</w:t>
      </w:r>
      <w:r>
        <w:lastRenderedPageBreak/>
        <w:t>sucedidas entendem a importância da TI e os riscos a ela associados, compreendendo a necessidade de um bom gerenciamento desta área, a qual garantirá maior segurança e confiabilidade. Desta forma, faz-se necessário o estabelecimento da governança de TI, a qual engloba em seu contexto a governança coorporativa e o gerenciamento de TI, com o gerenciamento de TI inserido na governança de TI</w:t>
      </w:r>
      <w:r w:rsidR="00A17C5B">
        <w:t xml:space="preserve"> e que envolve algumas áreas, tais elas que iremos falar uma pouco aqui: </w:t>
      </w:r>
      <w:r w:rsidR="00A17C5B" w:rsidRPr="00E35992">
        <w:rPr>
          <w:b/>
          <w:i/>
        </w:rPr>
        <w:t>Segurança</w:t>
      </w:r>
      <w:r w:rsidRPr="00E35992">
        <w:rPr>
          <w:b/>
          <w:i/>
        </w:rPr>
        <w:t>.</w:t>
      </w:r>
      <w:r>
        <w:t xml:space="preserve"> </w:t>
      </w:r>
    </w:p>
    <w:p w:rsidR="00E21F10" w:rsidRDefault="00E21F10" w:rsidP="005E51FA">
      <w:pPr>
        <w:pStyle w:val="PargrafodaLista"/>
        <w:ind w:firstLine="696"/>
      </w:pPr>
      <w:r>
        <w:t xml:space="preserve">A governança de TI trabalha com cinco focos principais: Alinhamento Estratégico, Agregação de Valor, Mensuração de Desempenho, Gerenciamento de Riscos e Gerenciamento de Recursos. </w:t>
      </w:r>
    </w:p>
    <w:p w:rsidR="00903BDA" w:rsidRDefault="00903BDA" w:rsidP="00903BDA">
      <w:pPr>
        <w:pStyle w:val="PargrafodaLista"/>
        <w:ind w:firstLine="696"/>
        <w:jc w:val="left"/>
        <w:rPr>
          <w:b/>
        </w:rPr>
      </w:pPr>
    </w:p>
    <w:p w:rsidR="00903BDA" w:rsidRPr="00903BDA" w:rsidRDefault="00903BDA" w:rsidP="00903BDA">
      <w:pPr>
        <w:pStyle w:val="PargrafodaLista"/>
        <w:ind w:firstLine="696"/>
        <w:jc w:val="left"/>
        <w:rPr>
          <w:b/>
        </w:rPr>
      </w:pPr>
      <w:r>
        <w:rPr>
          <w:b/>
        </w:rPr>
        <w:t>Figura 1</w:t>
      </w:r>
      <w:r w:rsidRPr="00903BDA">
        <w:rPr>
          <w:b/>
        </w:rPr>
        <w:t xml:space="preserve"> – Focos da governança de TI</w:t>
      </w:r>
    </w:p>
    <w:p w:rsidR="00DC6717" w:rsidRPr="00903BDA" w:rsidRDefault="00DC6717" w:rsidP="00903BDA">
      <w:pPr>
        <w:pStyle w:val="PargrafodaLista"/>
        <w:ind w:firstLine="696"/>
        <w:jc w:val="left"/>
        <w:rPr>
          <w:b/>
        </w:rPr>
      </w:pPr>
      <w:r w:rsidRPr="00903BDA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262890</wp:posOffset>
            </wp:positionV>
            <wp:extent cx="5758180" cy="3104515"/>
            <wp:effectExtent l="1905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104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2412" w:rsidRDefault="00312412" w:rsidP="00917AC5">
      <w:pPr>
        <w:pStyle w:val="PargrafodaLista"/>
        <w:ind w:firstLine="696"/>
        <w:rPr>
          <w:b/>
        </w:rPr>
      </w:pPr>
      <w:r w:rsidRPr="00732AE1">
        <w:t xml:space="preserve">Iremos descrever esses cinco focos, </w:t>
      </w:r>
      <w:r w:rsidR="00732AE1">
        <w:t>que está relacionado diretamente a</w:t>
      </w:r>
      <w:r w:rsidRPr="00732AE1">
        <w:t xml:space="preserve"> Governança em TI, contudo iremos nos atermos a </w:t>
      </w:r>
      <w:r w:rsidR="00F468F2" w:rsidRPr="00F468F2">
        <w:rPr>
          <w:b/>
        </w:rPr>
        <w:t>G</w:t>
      </w:r>
      <w:r w:rsidRPr="00F468F2">
        <w:rPr>
          <w:b/>
        </w:rPr>
        <w:t>erenciamentos de Recursos e Gerenciamentos de Riscos</w:t>
      </w:r>
      <w:r w:rsidR="00FC42AD">
        <w:t>,</w:t>
      </w:r>
      <w:r w:rsidRPr="00732AE1">
        <w:t xml:space="preserve"> ao qual esta voltada aos requisitos de Segurança com implantação do ISO27001</w:t>
      </w:r>
      <w:r>
        <w:rPr>
          <w:b/>
        </w:rPr>
        <w:t>.</w:t>
      </w:r>
    </w:p>
    <w:p w:rsidR="00312412" w:rsidRPr="00732AE1" w:rsidRDefault="00312412" w:rsidP="00732AE1">
      <w:pPr>
        <w:ind w:firstLine="0"/>
        <w:rPr>
          <w:b/>
        </w:rPr>
      </w:pPr>
    </w:p>
    <w:p w:rsidR="00917AC5" w:rsidRDefault="00917AC5" w:rsidP="00917AC5">
      <w:pPr>
        <w:pStyle w:val="PargrafodaLista"/>
        <w:ind w:firstLine="696"/>
      </w:pPr>
      <w:r w:rsidRPr="00917AC5">
        <w:rPr>
          <w:b/>
        </w:rPr>
        <w:t>Alinhamento Estratégico</w:t>
      </w:r>
      <w:r>
        <w:t xml:space="preserve"> – assegura o alinhamento dos planos da TI com os de negócio e alinha a operação e as entregas da TI com as operações da organização. </w:t>
      </w:r>
    </w:p>
    <w:p w:rsidR="00917AC5" w:rsidRDefault="00917AC5" w:rsidP="00917AC5">
      <w:pPr>
        <w:pStyle w:val="PargrafodaLista"/>
        <w:ind w:firstLine="696"/>
      </w:pPr>
      <w:r w:rsidRPr="00917AC5">
        <w:rPr>
          <w:b/>
        </w:rPr>
        <w:lastRenderedPageBreak/>
        <w:t>Entrega de Valor</w:t>
      </w:r>
      <w:r>
        <w:t xml:space="preserve"> – garante que os benefícios previstos pela TI estão realmente sendo gerados, dentre eles a otimização de custos e outros valores intrínsecos que a TI pode proporcionar. </w:t>
      </w:r>
    </w:p>
    <w:p w:rsidR="00917AC5" w:rsidRDefault="00917AC5" w:rsidP="00917AC5">
      <w:pPr>
        <w:pStyle w:val="PargrafodaLista"/>
        <w:ind w:firstLine="696"/>
      </w:pPr>
      <w:r w:rsidRPr="00917AC5">
        <w:rPr>
          <w:b/>
        </w:rPr>
        <w:t>Gestão de Riscos</w:t>
      </w:r>
      <w:r>
        <w:t xml:space="preserve"> – permite que a organização reconheça todos os riscos (e oportunidades) derivados da TI para o negócio e que decida e tenha planos para mitigá-los na medida em que julgue necessário. </w:t>
      </w:r>
    </w:p>
    <w:p w:rsidR="00917AC5" w:rsidRDefault="00917AC5" w:rsidP="00917AC5">
      <w:pPr>
        <w:pStyle w:val="PargrafodaLista"/>
        <w:ind w:firstLine="696"/>
      </w:pPr>
      <w:r w:rsidRPr="00917AC5">
        <w:rPr>
          <w:b/>
        </w:rPr>
        <w:t>Gestão de Recursos</w:t>
      </w:r>
      <w:r>
        <w:t xml:space="preserve"> – assegura a gestão dos recursos mais importantes para TI: recursos humanos e recursos tecnológicos (informações, infraestrutura, aplicações) e promove a valorização do conhecimento e da infraestrutura. </w:t>
      </w:r>
    </w:p>
    <w:p w:rsidR="00917AC5" w:rsidRDefault="00917AC5" w:rsidP="00917AC5">
      <w:pPr>
        <w:pStyle w:val="PargrafodaLista"/>
        <w:ind w:firstLine="696"/>
      </w:pPr>
      <w:r>
        <w:t xml:space="preserve"> </w:t>
      </w:r>
    </w:p>
    <w:p w:rsidR="00903BDA" w:rsidRDefault="00917AC5" w:rsidP="00917AC5">
      <w:pPr>
        <w:pStyle w:val="PargrafodaLista"/>
        <w:ind w:firstLine="696"/>
      </w:pPr>
      <w:r w:rsidRPr="00917AC5">
        <w:rPr>
          <w:b/>
        </w:rPr>
        <w:t>Mensuração de Desempenho</w:t>
      </w:r>
      <w:r>
        <w:t xml:space="preserve"> – acompanha e monitora a aprovação da estratégia, consumação de projetos, uso dos recursos e entrega dos serviços quanto a sua contribuição para as estratégias e objetivos do negócio, utilizando-se não apenas de critérios financeiros</w:t>
      </w:r>
    </w:p>
    <w:p w:rsidR="00917AC5" w:rsidRDefault="00917AC5" w:rsidP="00917AC5">
      <w:pPr>
        <w:pStyle w:val="PargrafodaLista"/>
        <w:ind w:firstLine="696"/>
      </w:pPr>
    </w:p>
    <w:p w:rsidR="00E21F10" w:rsidRDefault="00E21F10" w:rsidP="005E51FA">
      <w:pPr>
        <w:pStyle w:val="PargrafodaLista"/>
        <w:ind w:firstLine="696"/>
      </w:pPr>
      <w:r>
        <w:t xml:space="preserve">Existem diversos modelos elaborados com o intuito de aprimorar a gestão de TI e garantir uma boa governança de TI. É necessário o uso de algumas técnicas, as quais </w:t>
      </w:r>
      <w:r w:rsidR="00960E24">
        <w:t>busca auxiliar</w:t>
      </w:r>
      <w:r>
        <w:t xml:space="preserve"> e garantir um bom resultado, sendo analisadas as melhores práticas de governança em TI, como ITIL, COBIT, ISO 27001 e BSC.</w:t>
      </w:r>
    </w:p>
    <w:p w:rsidR="007C4EFF" w:rsidRDefault="007C4EFF" w:rsidP="005E51FA">
      <w:pPr>
        <w:pStyle w:val="PargrafodaLista"/>
        <w:ind w:firstLine="696"/>
      </w:pPr>
      <w:r>
        <w:t>Uma norma bastante conhecida e utilizada é a ISO27001, a qual foi derivada de outras técnicas, buscando um novo padrão. Esta tem como princípio geral a adoção pela organização de um conjunto de requisitos, processos e controles com o objetivo de medir e gerir adequadamente o risco da organização.</w:t>
      </w:r>
    </w:p>
    <w:p w:rsidR="005E51FA" w:rsidRDefault="00E21F10" w:rsidP="00E21F10">
      <w:pPr>
        <w:pStyle w:val="PargrafodaLista"/>
        <w:ind w:firstLine="696"/>
      </w:pPr>
      <w:r>
        <w:t>Logo Iremos analisar Governança em TI com a implementação da ISO2700 nos setor privado, voltado no segmento TELECOM</w:t>
      </w:r>
      <w:r w:rsidR="00F07327">
        <w:t xml:space="preserve">, </w:t>
      </w:r>
      <w:r w:rsidR="005E51FA" w:rsidRPr="00C43AB6">
        <w:t>para suporte na construção do Sistema de Gestão da Segurança da Informação (SGSI) na organização NEW-CONNECTPE com Atividades em Telecomunicação, segundo os requisitos da Norma NP ISO/IEC 27001:2013.</w:t>
      </w:r>
    </w:p>
    <w:p w:rsidR="00614A30" w:rsidRDefault="0037485B" w:rsidP="00E21F10">
      <w:pPr>
        <w:pStyle w:val="PargrafodaLista"/>
        <w:ind w:firstLine="696"/>
      </w:pPr>
      <w:r>
        <w:t>A partir da análise destas normas será possível investigar as dificuldades da aplicabilidade das melhores práticas de governança na área de TI com implementação da ISO27001, a fim de concluir quais destas podem ser aplicadas em determinada área – se no setor privado</w:t>
      </w:r>
    </w:p>
    <w:p w:rsidR="00BD68B0" w:rsidRDefault="00BD68B0" w:rsidP="00E21F10">
      <w:pPr>
        <w:pStyle w:val="PargrafodaLista"/>
        <w:ind w:firstLine="696"/>
      </w:pPr>
      <w:r>
        <w:t xml:space="preserve">A escolha dos mecanismos e arranjos a serem usados num modelo de governança de TI é uma tarefa de estrema complexidade, pois se deve levar em </w:t>
      </w:r>
      <w:r>
        <w:lastRenderedPageBreak/>
        <w:t xml:space="preserve">conta os fatores internos e externos que ocorrem em uma organização, considerando que dentro deste contexto organizacional podem ocorrer situações contingenciais que não são previstas pelos gestores envolvidos no processo (LUNARDI, 2008 apud DE HASS; VAN GREMBERGEN, 2006). </w:t>
      </w:r>
    </w:p>
    <w:p w:rsidR="001A093A" w:rsidRDefault="00BD68B0" w:rsidP="00BD68B0">
      <w:pPr>
        <w:pStyle w:val="PargrafodaLista"/>
        <w:ind w:firstLine="696"/>
      </w:pPr>
      <w:r>
        <w:t xml:space="preserve">Com isso pode-se perceber que a escolha de um modelo de governança de TI pode funcionar para uma empresa e não para outra, mesmo que as mesmas atuem no mesmo ramo. Existem, porém, diversos modelos elaborados com o intuito de aprimorar a gestão de TI. </w:t>
      </w:r>
    </w:p>
    <w:p w:rsidR="00917AC5" w:rsidRPr="00917AC5" w:rsidRDefault="00BD68B0" w:rsidP="00BD68B0">
      <w:pPr>
        <w:pStyle w:val="PargrafodaLista"/>
        <w:ind w:firstLine="696"/>
        <w:rPr>
          <w:b/>
        </w:rPr>
      </w:pPr>
      <w:r w:rsidRPr="00917AC5">
        <w:rPr>
          <w:b/>
        </w:rPr>
        <w:t>A Fig</w:t>
      </w:r>
      <w:r w:rsidR="00004B64" w:rsidRPr="00917AC5">
        <w:rPr>
          <w:b/>
        </w:rPr>
        <w:t>ura 2</w:t>
      </w:r>
      <w:r w:rsidRPr="00917AC5">
        <w:rPr>
          <w:b/>
        </w:rPr>
        <w:t xml:space="preserve"> mostra alguns exemplos de modelos de governança de TI, os quais podem ser aplicados para uma melhor gestão. </w:t>
      </w:r>
    </w:p>
    <w:p w:rsidR="00917AC5" w:rsidRDefault="00917AC5" w:rsidP="00BD68B0">
      <w:pPr>
        <w:pStyle w:val="PargrafodaLista"/>
        <w:ind w:firstLine="696"/>
      </w:pPr>
    </w:p>
    <w:p w:rsidR="00BD68B0" w:rsidRDefault="00BD68B0" w:rsidP="00BD68B0">
      <w:pPr>
        <w:pStyle w:val="PargrafodaLista"/>
        <w:ind w:firstLine="696"/>
      </w:pPr>
      <w:r w:rsidRPr="00BD68B0">
        <w:rPr>
          <w:noProof/>
        </w:rPr>
        <w:drawing>
          <wp:inline distT="0" distB="0" distL="0" distR="0">
            <wp:extent cx="5266383" cy="3004457"/>
            <wp:effectExtent l="0" t="0" r="0" b="0"/>
            <wp:docPr id="7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383" cy="3004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1FA" w:rsidRPr="00C43AB6" w:rsidRDefault="005E51FA" w:rsidP="00917AC5">
      <w:pPr>
        <w:pStyle w:val="PargrafodaLista"/>
        <w:ind w:firstLine="696"/>
      </w:pPr>
      <w:r w:rsidRPr="00C43AB6">
        <w:t>Este plano para a implementação da norma NP ISO/IEC 27001:2013 está de acordo com os conceitos e requisitos especificados nesta norma e foi elaborado para facilitar uma implementação satisfatória de um SGSI e compreender de forma mais próxima os requisitos para estabelecer, implementar, manter e melhorar de forma contínua um Sistema de Gestão de Segurança da Informação dentro do cont</w:t>
      </w:r>
      <w:r>
        <w:t>exto da organização da New Connect Telecom</w:t>
      </w:r>
      <w:r w:rsidRPr="00C43AB6">
        <w:t xml:space="preserve">. </w:t>
      </w:r>
    </w:p>
    <w:p w:rsidR="005E51FA" w:rsidRPr="00C43AB6" w:rsidRDefault="005E51FA" w:rsidP="005E51FA">
      <w:pPr>
        <w:pStyle w:val="PargrafodaLista"/>
        <w:ind w:firstLine="696"/>
      </w:pPr>
      <w:r w:rsidRPr="00C43AB6">
        <w:t>A realização deste plano é de extrema relevância, importância e utilidade no processo de</w:t>
      </w:r>
      <w:r w:rsidR="00DF6F8F">
        <w:t xml:space="preserve"> boas praticas de Segurança, a </w:t>
      </w:r>
      <w:r w:rsidRPr="00C43AB6">
        <w:t xml:space="preserve"> implementação da norma ISO/IEC 27001, sendo um dos principais divisor de águas na fase de planejamento.</w:t>
      </w:r>
    </w:p>
    <w:p w:rsidR="00493F7B" w:rsidRDefault="005E51FA" w:rsidP="00DF6F8F">
      <w:pPr>
        <w:pStyle w:val="PargrafodaLista"/>
        <w:ind w:firstLine="696"/>
      </w:pPr>
      <w:r w:rsidRPr="00C43AB6">
        <w:t xml:space="preserve">A identificação, análise e avaliação dos riscos de segurança da informação permitiram elaborar a matriz de risco e as respectivas diretrizes para o tratamento de </w:t>
      </w:r>
      <w:r w:rsidRPr="00C43AB6">
        <w:lastRenderedPageBreak/>
        <w:t>cada um dos riscos, nas suas diferentes dimensões. Na obtenção de evidências na aplicabilidade dos requisitos preconizados na norma ISO/IEC 27001, fez-se uma análise detalhada e completa a todos os controles de referência e, face aos objetivos de controlo, apurou-se qual o atual nível de maturidade e de capacidade na aplicabilidade das boas práticas.</w:t>
      </w:r>
    </w:p>
    <w:p w:rsidR="00DF6F8F" w:rsidRDefault="00DF6F8F" w:rsidP="00DD18AF">
      <w:pPr>
        <w:pStyle w:val="intertitulo1InFor"/>
        <w:rPr>
          <w:rFonts w:eastAsiaTheme="minorEastAsia" w:cstheme="minorBidi"/>
          <w:b w:val="0"/>
          <w:spacing w:val="0"/>
          <w:kern w:val="0"/>
          <w:szCs w:val="22"/>
        </w:rPr>
      </w:pPr>
    </w:p>
    <w:p w:rsidR="00917AC5" w:rsidRDefault="00917AC5" w:rsidP="00DD18AF">
      <w:pPr>
        <w:pStyle w:val="intertitulo1InFor"/>
      </w:pPr>
    </w:p>
    <w:p w:rsidR="003F4C8B" w:rsidRPr="007A5A5D" w:rsidRDefault="00DF6F8F" w:rsidP="00DD18AF">
      <w:pPr>
        <w:pStyle w:val="intertitulo1InFor"/>
        <w:rPr>
          <w:shadow/>
        </w:rPr>
      </w:pPr>
      <w:r>
        <w:t>Conceito Sobre ISO27001</w:t>
      </w:r>
    </w:p>
    <w:p w:rsidR="00DD18AF" w:rsidRPr="00DF6F8F" w:rsidRDefault="00DD18AF" w:rsidP="00DD18AF">
      <w:pPr>
        <w:rPr>
          <w:b/>
        </w:rPr>
      </w:pPr>
    </w:p>
    <w:p w:rsidR="00652249" w:rsidRPr="00DF6F8F" w:rsidRDefault="00517B2F" w:rsidP="00517B2F">
      <w:pPr>
        <w:pStyle w:val="intertitulo1InFor"/>
        <w:jc w:val="both"/>
      </w:pPr>
      <w:r w:rsidRPr="00DF6F8F">
        <w:t xml:space="preserve"> IS</w:t>
      </w:r>
      <w:r w:rsidR="00EF71ED">
        <w:t xml:space="preserve">O 27000 </w:t>
      </w:r>
    </w:p>
    <w:p w:rsidR="00EF71ED" w:rsidRPr="00EF71ED" w:rsidRDefault="00517B2F" w:rsidP="001D4E75">
      <w:pPr>
        <w:pStyle w:val="intertitulo1InFor"/>
        <w:ind w:firstLine="708"/>
        <w:jc w:val="both"/>
        <w:rPr>
          <w:b w:val="0"/>
        </w:rPr>
      </w:pPr>
      <w:r w:rsidRPr="00517B2F">
        <w:rPr>
          <w:b w:val="0"/>
        </w:rPr>
        <w:t xml:space="preserve"> </w:t>
      </w:r>
      <w:r w:rsidR="00EF71ED" w:rsidRPr="00EF71ED">
        <w:rPr>
          <w:b w:val="0"/>
        </w:rPr>
        <w:t>A ISO 27001, publicada pelo</w:t>
      </w:r>
      <w:r w:rsidR="001D4E75">
        <w:rPr>
          <w:b w:val="0"/>
        </w:rPr>
        <w:t xml:space="preserve"> International Organization for </w:t>
      </w:r>
      <w:r w:rsidR="00EF71ED" w:rsidRPr="00EF71ED">
        <w:rPr>
          <w:b w:val="0"/>
        </w:rPr>
        <w:t xml:space="preserve">Standardization e pelo International Electrotechnical Commission em outubro de 2005, é denominada ISO/IEC 27001:2005. Esta norma garante um padrão para o sistema de gestão da segurança da informação (Intergrity Consulting &amp; Advisory) (ISO 27001, 2014). </w:t>
      </w:r>
    </w:p>
    <w:p w:rsidR="00EF71ED" w:rsidRDefault="00EF71ED" w:rsidP="001D4E75">
      <w:pPr>
        <w:pStyle w:val="intertitulo1InFor"/>
        <w:ind w:firstLine="708"/>
        <w:jc w:val="both"/>
        <w:rPr>
          <w:b w:val="0"/>
        </w:rPr>
      </w:pPr>
      <w:r w:rsidRPr="00EF71ED">
        <w:rPr>
          <w:b w:val="0"/>
        </w:rPr>
        <w:t xml:space="preserve">De acordo com a Intergrity Consulting &amp; Advisory (ISO 27001, 2014), esta foi elaborada com o intuito de prover um modelo para estabelecer, operar, monitorar, executar, analisar criticamente, manter e melhorar o Sistema de Gestão de Segurança da Informação. </w:t>
      </w:r>
    </w:p>
    <w:p w:rsidR="00EF71ED" w:rsidRPr="00EF71ED" w:rsidRDefault="00EF71ED" w:rsidP="001D4E75">
      <w:pPr>
        <w:pStyle w:val="intertitulo1InFor"/>
        <w:ind w:firstLine="708"/>
        <w:jc w:val="both"/>
        <w:rPr>
          <w:b w:val="0"/>
        </w:rPr>
      </w:pPr>
      <w:r w:rsidRPr="00EF71ED">
        <w:rPr>
          <w:b w:val="0"/>
        </w:rPr>
        <w:t xml:space="preserve">A introdução deste sistema em uma organização é influenciada pelas necessidades, objetivos, processos, exigências de segurança e estrutura da organização. </w:t>
      </w:r>
    </w:p>
    <w:p w:rsidR="00EF71ED" w:rsidRPr="00EF71ED" w:rsidRDefault="00EF71ED" w:rsidP="001D4E75">
      <w:pPr>
        <w:pStyle w:val="intertitulo1InFor"/>
        <w:ind w:firstLine="708"/>
        <w:jc w:val="both"/>
        <w:rPr>
          <w:b w:val="0"/>
        </w:rPr>
      </w:pPr>
      <w:r w:rsidRPr="00EF71ED">
        <w:rPr>
          <w:b w:val="0"/>
        </w:rPr>
        <w:t xml:space="preserve">Além de ser a primeira da família desta área relacionada aos padrões ISO, a norma ISO 27001, como todo padrão ISO, é referência internacional para a gestão de Segurança da Informação, da mesma forma que a ISO 9001 é referência Internacional para a certificação de gestão de Qualidade.       </w:t>
      </w:r>
    </w:p>
    <w:p w:rsidR="00EF71ED" w:rsidRPr="00EF71ED" w:rsidRDefault="00EF71ED" w:rsidP="001D4E75">
      <w:pPr>
        <w:pStyle w:val="intertitulo1InFor"/>
        <w:ind w:firstLine="708"/>
        <w:jc w:val="both"/>
        <w:rPr>
          <w:b w:val="0"/>
        </w:rPr>
      </w:pPr>
      <w:r w:rsidRPr="00EF71ED">
        <w:rPr>
          <w:b w:val="0"/>
        </w:rPr>
        <w:t xml:space="preserve">Esta norma tem sido aprimorada constantemente, além de ter sido derivada de um conjunto anterior de normas – a ISO 25001 e a BS7799 – e originalmente publicada em 1992 por um Departamento Britânico, que estabelecia um código de práticas relativas à gestão de Segurança da Informação. </w:t>
      </w:r>
    </w:p>
    <w:p w:rsidR="00EF71ED" w:rsidRPr="00EF71ED" w:rsidRDefault="00EF71ED" w:rsidP="001D4E75">
      <w:pPr>
        <w:pStyle w:val="intertitulo1InFor"/>
        <w:ind w:firstLine="708"/>
        <w:jc w:val="both"/>
        <w:rPr>
          <w:b w:val="0"/>
        </w:rPr>
      </w:pPr>
      <w:r w:rsidRPr="00EF71ED">
        <w:rPr>
          <w:b w:val="0"/>
        </w:rPr>
        <w:t xml:space="preserve">O princípio geral desta norma é a adoção, por parte da organização, de um conjunto de requisitos, controles e processos com o objetivo de gerir e eliminar de forma adequada os riscos à organização. </w:t>
      </w:r>
    </w:p>
    <w:p w:rsidR="00EF71ED" w:rsidRPr="00EF71ED" w:rsidRDefault="00EF71ED" w:rsidP="001D4E75">
      <w:pPr>
        <w:pStyle w:val="intertitulo1InFor"/>
        <w:ind w:firstLine="708"/>
        <w:jc w:val="both"/>
        <w:rPr>
          <w:b w:val="0"/>
        </w:rPr>
      </w:pPr>
      <w:r w:rsidRPr="00EF71ED">
        <w:rPr>
          <w:b w:val="0"/>
        </w:rPr>
        <w:lastRenderedPageBreak/>
        <w:t xml:space="preserve">Diversas entidades pelo mundo utilizam as práticas documentadas por esta norma usufruindo dos benefícios de sua adoção, sendo ainda possível que estas entidades certifiquem-se, demonstrando que cumprem os requisitos e os processos constantes na norma. </w:t>
      </w:r>
    </w:p>
    <w:p w:rsidR="00EF71ED" w:rsidRPr="00EF71ED" w:rsidRDefault="00EF71ED" w:rsidP="001D4E75">
      <w:pPr>
        <w:pStyle w:val="intertitulo1InFor"/>
        <w:ind w:firstLine="708"/>
        <w:jc w:val="both"/>
        <w:rPr>
          <w:b w:val="0"/>
        </w:rPr>
      </w:pPr>
      <w:r w:rsidRPr="00EF71ED">
        <w:rPr>
          <w:b w:val="0"/>
        </w:rPr>
        <w:t xml:space="preserve">Algumas organizações exigem que seus fornecedores ou parceiros tenham a certificação ISO 27001 como garantia do cumprimento dos princípios por ela estabelecidos, assegurando, assim, maior conforto em relação à Segurança da Informação.     </w:t>
      </w:r>
    </w:p>
    <w:p w:rsidR="00652249" w:rsidRDefault="00EF71ED" w:rsidP="001D4E75">
      <w:pPr>
        <w:pStyle w:val="intertitulo1InFor"/>
        <w:ind w:firstLine="708"/>
        <w:jc w:val="both"/>
        <w:rPr>
          <w:b w:val="0"/>
        </w:rPr>
      </w:pPr>
      <w:r w:rsidRPr="00EF71ED">
        <w:rPr>
          <w:b w:val="0"/>
        </w:rPr>
        <w:t>Esta norma é composta relativamente por dois componentes distintos. O primeiro é quando se definem as regras e os requisitos de cumprimento da norma. Neste são endereçados os aspectos explícitos no seguinte diagrama:</w:t>
      </w:r>
    </w:p>
    <w:p w:rsidR="00B24D8A" w:rsidRDefault="00B24D8A" w:rsidP="001D4E75">
      <w:pPr>
        <w:pStyle w:val="intertitulo1InFor"/>
        <w:ind w:firstLine="708"/>
        <w:jc w:val="both"/>
        <w:rPr>
          <w:b w:val="0"/>
        </w:rPr>
      </w:pPr>
    </w:p>
    <w:p w:rsidR="00B24D8A" w:rsidRPr="00B24D8A" w:rsidRDefault="00B24D8A" w:rsidP="001D4E75">
      <w:pPr>
        <w:pStyle w:val="intertitulo1InFor"/>
        <w:ind w:firstLine="708"/>
        <w:jc w:val="both"/>
      </w:pPr>
      <w:r>
        <w:t>Figura 3</w:t>
      </w:r>
      <w:r w:rsidRPr="00B24D8A">
        <w:t xml:space="preserve"> – Diagrama do primeiro componente </w:t>
      </w:r>
      <w:r w:rsidRPr="00B24D8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382270</wp:posOffset>
            </wp:positionV>
            <wp:extent cx="5758180" cy="3828415"/>
            <wp:effectExtent l="1905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4D8A" w:rsidRDefault="00B24D8A" w:rsidP="001D4E75">
      <w:pPr>
        <w:pStyle w:val="intertitulo1InFor"/>
        <w:ind w:firstLine="708"/>
        <w:jc w:val="both"/>
        <w:rPr>
          <w:b w:val="0"/>
        </w:rPr>
      </w:pPr>
    </w:p>
    <w:p w:rsidR="00993802" w:rsidRDefault="00993802" w:rsidP="001D4E75">
      <w:pPr>
        <w:pStyle w:val="intertitulo1InFor"/>
        <w:ind w:firstLine="708"/>
        <w:jc w:val="both"/>
        <w:rPr>
          <w:b w:val="0"/>
        </w:rPr>
      </w:pPr>
    </w:p>
    <w:p w:rsidR="00EC25E6" w:rsidRPr="00EC25E6" w:rsidRDefault="00EC25E6" w:rsidP="00EC25E6">
      <w:pPr>
        <w:pStyle w:val="intertitulo1InFor"/>
        <w:ind w:firstLine="708"/>
        <w:jc w:val="both"/>
        <w:rPr>
          <w:b w:val="0"/>
        </w:rPr>
      </w:pPr>
      <w:r w:rsidRPr="00EC25E6">
        <w:rPr>
          <w:b w:val="0"/>
        </w:rPr>
        <w:t xml:space="preserve">Já o segundo componente da norma é denominado Anexo A, o qual é, na realidade, composto por um conjunto de controles a serem adotados pelas organizações em diferentes temas. </w:t>
      </w:r>
    </w:p>
    <w:p w:rsidR="00EC25E6" w:rsidRPr="00EC25E6" w:rsidRDefault="00EC25E6" w:rsidP="00EC25E6">
      <w:pPr>
        <w:pStyle w:val="intertitulo1InFor"/>
        <w:ind w:firstLine="708"/>
        <w:jc w:val="both"/>
        <w:rPr>
          <w:b w:val="0"/>
        </w:rPr>
      </w:pPr>
      <w:r w:rsidRPr="00EC25E6">
        <w:rPr>
          <w:b w:val="0"/>
        </w:rPr>
        <w:t xml:space="preserve"> </w:t>
      </w:r>
    </w:p>
    <w:p w:rsidR="00B24D8A" w:rsidRDefault="00B24D8A" w:rsidP="001D4E75">
      <w:pPr>
        <w:pStyle w:val="intertitulo1InFor"/>
        <w:ind w:firstLine="708"/>
        <w:jc w:val="both"/>
        <w:rPr>
          <w:b w:val="0"/>
        </w:rPr>
      </w:pPr>
    </w:p>
    <w:p w:rsidR="00B24D8A" w:rsidRDefault="00B24D8A" w:rsidP="001D4E75">
      <w:pPr>
        <w:pStyle w:val="intertitulo1InFor"/>
        <w:ind w:firstLine="708"/>
        <w:jc w:val="both"/>
        <w:rPr>
          <w:b w:val="0"/>
        </w:rPr>
      </w:pPr>
    </w:p>
    <w:p w:rsidR="00993802" w:rsidRPr="00614F32" w:rsidRDefault="00993802" w:rsidP="00614F32">
      <w:pPr>
        <w:pStyle w:val="intertitulo1InFor"/>
        <w:ind w:firstLine="708"/>
        <w:jc w:val="both"/>
      </w:pPr>
      <w:r>
        <w:t>Figura 4</w:t>
      </w:r>
      <w:r w:rsidRPr="00993802">
        <w:t xml:space="preserve"> – Componente Anexo A</w:t>
      </w:r>
    </w:p>
    <w:p w:rsidR="00B24D8A" w:rsidRDefault="00993802" w:rsidP="001D4E75">
      <w:pPr>
        <w:pStyle w:val="intertitulo1InFor"/>
        <w:ind w:firstLine="708"/>
        <w:jc w:val="both"/>
        <w:rPr>
          <w:b w:val="0"/>
        </w:rPr>
      </w:pPr>
      <w:r>
        <w:rPr>
          <w:b w:val="0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-187325</wp:posOffset>
            </wp:positionH>
            <wp:positionV relativeFrom="paragraph">
              <wp:posOffset>14605</wp:posOffset>
            </wp:positionV>
            <wp:extent cx="6290945" cy="3044190"/>
            <wp:effectExtent l="19050" t="0" r="0" b="0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0945" cy="304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4D8A" w:rsidRDefault="007656C7" w:rsidP="001D4E75">
      <w:pPr>
        <w:pStyle w:val="intertitulo1InFor"/>
        <w:ind w:firstLine="708"/>
        <w:jc w:val="both"/>
        <w:rPr>
          <w:b w:val="0"/>
        </w:rPr>
      </w:pPr>
      <w:r w:rsidRPr="007656C7">
        <w:rPr>
          <w:b w:val="0"/>
        </w:rPr>
        <w:t>A estrutura global da norma ISO 27001 pode ser apresentada da seguinte forma:</w:t>
      </w:r>
    </w:p>
    <w:p w:rsidR="004E168C" w:rsidRDefault="004E168C" w:rsidP="001D4E75">
      <w:pPr>
        <w:pStyle w:val="intertitulo1InFor"/>
        <w:ind w:firstLine="708"/>
        <w:jc w:val="both"/>
      </w:pPr>
    </w:p>
    <w:p w:rsidR="004E168C" w:rsidRPr="004E168C" w:rsidRDefault="004E168C" w:rsidP="001D4E75">
      <w:pPr>
        <w:pStyle w:val="intertitulo1InFor"/>
        <w:ind w:firstLine="708"/>
        <w:jc w:val="both"/>
      </w:pPr>
      <w:r w:rsidRPr="004E168C">
        <w:t>Figura 5 – Estrutura global</w:t>
      </w:r>
    </w:p>
    <w:p w:rsidR="007656C7" w:rsidRDefault="007656C7" w:rsidP="001D4E75">
      <w:pPr>
        <w:pStyle w:val="intertitulo1InFor"/>
        <w:ind w:firstLine="708"/>
        <w:jc w:val="both"/>
        <w:rPr>
          <w:b w:val="0"/>
        </w:rPr>
      </w:pPr>
      <w:r>
        <w:rPr>
          <w:b w:val="0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104140</wp:posOffset>
            </wp:positionH>
            <wp:positionV relativeFrom="paragraph">
              <wp:posOffset>265430</wp:posOffset>
            </wp:positionV>
            <wp:extent cx="5758180" cy="3606800"/>
            <wp:effectExtent l="19050" t="0" r="0" b="0"/>
            <wp:wrapSquare wrapText="bothSides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360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6C7" w:rsidRDefault="007656C7" w:rsidP="001D4E75">
      <w:pPr>
        <w:pStyle w:val="intertitulo1InFor"/>
        <w:ind w:firstLine="708"/>
        <w:jc w:val="both"/>
        <w:rPr>
          <w:b w:val="0"/>
        </w:rPr>
      </w:pPr>
    </w:p>
    <w:p w:rsidR="00B24D8A" w:rsidRDefault="00F320D0" w:rsidP="001D4E75">
      <w:pPr>
        <w:pStyle w:val="intertitulo1InFor"/>
        <w:ind w:firstLine="708"/>
        <w:jc w:val="both"/>
        <w:rPr>
          <w:b w:val="0"/>
        </w:rPr>
      </w:pPr>
      <w:r w:rsidRPr="00F320D0">
        <w:rPr>
          <w:b w:val="0"/>
        </w:rPr>
        <w:t xml:space="preserve">As cláusulas com os requisitos correspondentes ao ciclo de melhoria contínua estão representadas em azul, as com os requisitos gerais do SGSI encontram-se em verde e o anexo com os objetivos de controle e controles aparece em castanho.   </w:t>
      </w:r>
    </w:p>
    <w:p w:rsidR="00B24D8A" w:rsidRDefault="00B24D8A" w:rsidP="001D4E75">
      <w:pPr>
        <w:pStyle w:val="intertitulo1InFor"/>
        <w:ind w:firstLine="708"/>
        <w:jc w:val="both"/>
        <w:rPr>
          <w:b w:val="0"/>
        </w:rPr>
      </w:pPr>
    </w:p>
    <w:p w:rsidR="006B4526" w:rsidRDefault="001B2ED6" w:rsidP="00C572A1">
      <w:pPr>
        <w:pStyle w:val="intertitulo1InFor"/>
        <w:ind w:firstLine="708"/>
        <w:jc w:val="both"/>
        <w:rPr>
          <w:b w:val="0"/>
        </w:rPr>
      </w:pPr>
      <w:r>
        <w:rPr>
          <w:b w:val="0"/>
        </w:rPr>
        <w:t xml:space="preserve">Conforme descrevemos as partes teóricas do que realmente é um ISO27001, entendo o seu contexto no que si diz está relacionado à segurança da informação, iremos viver na pratica uma implementação desse processo, observando as </w:t>
      </w:r>
      <w:r w:rsidR="00F00E23">
        <w:t>V</w:t>
      </w:r>
      <w:r w:rsidRPr="00F00E23">
        <w:t>antagens,</w:t>
      </w:r>
      <w:r w:rsidRPr="0045085A">
        <w:t xml:space="preserve"> </w:t>
      </w:r>
      <w:r w:rsidR="00F00E23">
        <w:t>D</w:t>
      </w:r>
      <w:r w:rsidRPr="0045085A">
        <w:t>esvantagens e Desafios encontrados em uma Governança em TI como implantação da ISO27001</w:t>
      </w:r>
      <w:r>
        <w:rPr>
          <w:b w:val="0"/>
        </w:rPr>
        <w:t xml:space="preserve">, no setor privado no segmento TELECOM. </w:t>
      </w:r>
    </w:p>
    <w:p w:rsidR="006B4526" w:rsidRDefault="006B4526" w:rsidP="00C572A1">
      <w:pPr>
        <w:pStyle w:val="intertitulo1InFor"/>
        <w:ind w:firstLine="708"/>
        <w:jc w:val="both"/>
        <w:rPr>
          <w:b w:val="0"/>
        </w:rPr>
      </w:pPr>
    </w:p>
    <w:p w:rsidR="00C572A1" w:rsidRPr="006B4526" w:rsidRDefault="001B2ED6" w:rsidP="00C572A1">
      <w:pPr>
        <w:pStyle w:val="intertitulo1InFor"/>
        <w:ind w:firstLine="708"/>
        <w:jc w:val="both"/>
      </w:pPr>
      <w:r w:rsidRPr="006B4526">
        <w:t>Iremos descrever logo abaixo os benefícios ao adotarmos a ISO27001.</w:t>
      </w:r>
    </w:p>
    <w:p w:rsidR="009F054A" w:rsidRDefault="009F054A" w:rsidP="00C572A1">
      <w:pPr>
        <w:pStyle w:val="intertitulo1InFor"/>
        <w:ind w:firstLine="708"/>
        <w:jc w:val="both"/>
        <w:rPr>
          <w:b w:val="0"/>
        </w:rPr>
      </w:pPr>
    </w:p>
    <w:p w:rsidR="009F054A" w:rsidRDefault="009F054A" w:rsidP="00C572A1">
      <w:pPr>
        <w:pStyle w:val="intertitulo1InFor"/>
        <w:ind w:firstLine="708"/>
        <w:jc w:val="both"/>
        <w:rPr>
          <w:b w:val="0"/>
        </w:rPr>
      </w:pPr>
    </w:p>
    <w:p w:rsidR="009F054A" w:rsidRDefault="00C572A1" w:rsidP="009F054A">
      <w:pPr>
        <w:pStyle w:val="intertitulo1InFor"/>
        <w:numPr>
          <w:ilvl w:val="0"/>
          <w:numId w:val="27"/>
        </w:numPr>
        <w:jc w:val="both"/>
        <w:rPr>
          <w:b w:val="0"/>
        </w:rPr>
      </w:pPr>
      <w:r w:rsidRPr="00C572A1">
        <w:t>Conformidade</w:t>
      </w:r>
      <w:r>
        <w:t xml:space="preserve"> </w:t>
      </w:r>
      <w:r w:rsidRPr="00C572A1">
        <w:rPr>
          <w:b w:val="0"/>
        </w:rPr>
        <w:t>Pode parecer estranho listar a conformidade como o primeiro benefício, mas ela muitas vezes mostra o mais rápido “retorno sobre o investimento”: se uma organização precisa cumprir com diversos regulamentos sobre proteção de dados, privacidade e governança de TI (especialmente se for uma organização financeira, de saúde ou governamental), a ISO 27001 pode trazer a metodologia que permitirá fazer isso da maneira mais eficiente</w:t>
      </w:r>
    </w:p>
    <w:p w:rsidR="009F054A" w:rsidRDefault="009F054A" w:rsidP="009F054A">
      <w:pPr>
        <w:pStyle w:val="intertitulo1InFor"/>
        <w:ind w:left="1758"/>
        <w:jc w:val="both"/>
      </w:pPr>
    </w:p>
    <w:p w:rsidR="009F054A" w:rsidRPr="009F054A" w:rsidRDefault="009F054A" w:rsidP="009F054A">
      <w:pPr>
        <w:pStyle w:val="intertitulo1InFor"/>
        <w:ind w:left="1758"/>
        <w:jc w:val="both"/>
        <w:rPr>
          <w:b w:val="0"/>
        </w:rPr>
      </w:pPr>
    </w:p>
    <w:p w:rsidR="00C572A1" w:rsidRDefault="00C572A1" w:rsidP="009F054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66" w:afterAutospacing="0" w:line="372" w:lineRule="atLeast"/>
        <w:jc w:val="both"/>
        <w:rPr>
          <w:rFonts w:ascii="Arial" w:eastAsiaTheme="majorEastAsia" w:hAnsi="Arial" w:cs="Arial"/>
          <w:spacing w:val="5"/>
          <w:kern w:val="28"/>
          <w:szCs w:val="52"/>
        </w:rPr>
      </w:pPr>
      <w:r w:rsidRPr="00C572A1">
        <w:rPr>
          <w:rFonts w:ascii="Arial" w:eastAsiaTheme="majorEastAsia" w:hAnsi="Arial" w:cs="Arial"/>
          <w:b/>
          <w:spacing w:val="5"/>
          <w:kern w:val="28"/>
          <w:szCs w:val="52"/>
        </w:rPr>
        <w:t>Vantagem de mercado</w:t>
      </w:r>
      <w:r>
        <w:rPr>
          <w:rFonts w:ascii="Arial" w:eastAsiaTheme="majorEastAsia" w:hAnsi="Arial" w:cs="Arial"/>
          <w:b/>
          <w:spacing w:val="5"/>
          <w:kern w:val="28"/>
          <w:szCs w:val="52"/>
        </w:rPr>
        <w:t xml:space="preserve"> </w:t>
      </w:r>
      <w:r w:rsidRPr="00C572A1">
        <w:rPr>
          <w:rFonts w:ascii="Arial" w:eastAsiaTheme="majorEastAsia" w:hAnsi="Arial" w:cs="Arial"/>
          <w:spacing w:val="5"/>
          <w:kern w:val="28"/>
          <w:szCs w:val="52"/>
        </w:rPr>
        <w:t>Em um mercado que é cada vez mais competitivo, às vezes é muito difícil encontrar algo que irá diferenciá-lo aos olhos dos clientes. A ISO 27001 pode ser, de fato, um ponto de venda inigualável, especialmente se você lida com informações confidenciais dos clientes.</w:t>
      </w:r>
    </w:p>
    <w:p w:rsidR="009F054A" w:rsidRDefault="009F054A" w:rsidP="009F054A">
      <w:pPr>
        <w:pStyle w:val="NormalWeb"/>
        <w:shd w:val="clear" w:color="auto" w:fill="FFFFFF"/>
        <w:spacing w:before="0" w:beforeAutospacing="0" w:after="166" w:afterAutospacing="0" w:line="372" w:lineRule="atLeast"/>
        <w:ind w:left="1758"/>
        <w:jc w:val="both"/>
        <w:rPr>
          <w:rFonts w:ascii="Arial" w:eastAsiaTheme="majorEastAsia" w:hAnsi="Arial" w:cs="Arial"/>
          <w:spacing w:val="5"/>
          <w:kern w:val="28"/>
          <w:szCs w:val="52"/>
        </w:rPr>
      </w:pPr>
    </w:p>
    <w:p w:rsidR="00C572A1" w:rsidRDefault="00C572A1" w:rsidP="009F054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66" w:afterAutospacing="0" w:line="372" w:lineRule="atLeast"/>
        <w:jc w:val="both"/>
        <w:rPr>
          <w:rFonts w:ascii="Arial" w:eastAsiaTheme="majorEastAsia" w:hAnsi="Arial" w:cs="Arial"/>
          <w:spacing w:val="5"/>
          <w:kern w:val="28"/>
          <w:szCs w:val="52"/>
        </w:rPr>
      </w:pPr>
      <w:r w:rsidRPr="00C572A1">
        <w:rPr>
          <w:rFonts w:ascii="Arial" w:eastAsiaTheme="majorEastAsia" w:hAnsi="Arial" w:cs="Arial"/>
          <w:b/>
          <w:spacing w:val="5"/>
          <w:kern w:val="28"/>
          <w:szCs w:val="52"/>
        </w:rPr>
        <w:lastRenderedPageBreak/>
        <w:t>Redução de despesas</w:t>
      </w:r>
      <w:r w:rsidR="008D261B">
        <w:rPr>
          <w:rFonts w:ascii="Arial" w:eastAsiaTheme="majorEastAsia" w:hAnsi="Arial" w:cs="Arial"/>
          <w:b/>
          <w:spacing w:val="5"/>
          <w:kern w:val="28"/>
          <w:szCs w:val="52"/>
        </w:rPr>
        <w:t xml:space="preserve"> </w:t>
      </w:r>
      <w:r w:rsidRPr="00C572A1">
        <w:rPr>
          <w:rFonts w:ascii="Arial" w:eastAsiaTheme="majorEastAsia" w:hAnsi="Arial" w:cs="Arial"/>
          <w:spacing w:val="5"/>
          <w:kern w:val="28"/>
          <w:szCs w:val="52"/>
        </w:rPr>
        <w:t xml:space="preserve">A segurança da informação geralmente é considerada como um custo sem ganho financeiro aparente. No entanto, </w:t>
      </w:r>
      <w:r w:rsidR="009F054A" w:rsidRPr="00C572A1">
        <w:rPr>
          <w:rFonts w:ascii="Arial" w:eastAsiaTheme="majorEastAsia" w:hAnsi="Arial" w:cs="Arial"/>
          <w:spacing w:val="5"/>
          <w:kern w:val="28"/>
          <w:szCs w:val="52"/>
        </w:rPr>
        <w:t>há ganhado</w:t>
      </w:r>
      <w:r w:rsidRPr="00C572A1">
        <w:rPr>
          <w:rFonts w:ascii="Arial" w:eastAsiaTheme="majorEastAsia" w:hAnsi="Arial" w:cs="Arial"/>
          <w:spacing w:val="5"/>
          <w:kern w:val="28"/>
          <w:szCs w:val="52"/>
        </w:rPr>
        <w:t xml:space="preserve"> financeiro se você diminuir os gastos causados por incidentes. Você provavelmente tem interrupções no serviço, ou vazamentos ocasionais de dados, ou funcionários descontentes. Ou ex-funcionários descontentes.</w:t>
      </w:r>
      <w:r>
        <w:rPr>
          <w:rFonts w:ascii="Arial" w:eastAsiaTheme="majorEastAsia" w:hAnsi="Arial" w:cs="Arial"/>
          <w:spacing w:val="5"/>
          <w:kern w:val="28"/>
          <w:szCs w:val="52"/>
        </w:rPr>
        <w:t xml:space="preserve"> </w:t>
      </w:r>
      <w:r w:rsidRPr="00C572A1">
        <w:rPr>
          <w:rFonts w:ascii="Arial" w:eastAsiaTheme="majorEastAsia" w:hAnsi="Arial" w:cs="Arial"/>
          <w:spacing w:val="5"/>
          <w:kern w:val="28"/>
          <w:szCs w:val="52"/>
        </w:rPr>
        <w:t>A verdade é que ainda não existe uma metodologia e/ou tecnologia para calcular quanto dinheiro você poderia economizar se prevenisse esses incidentes. Mas é sempre bom chamar a atenção da gerência para esses casos.</w:t>
      </w:r>
    </w:p>
    <w:p w:rsidR="009F054A" w:rsidRDefault="009F054A" w:rsidP="009F054A">
      <w:pPr>
        <w:pStyle w:val="PargrafodaLista"/>
        <w:rPr>
          <w:rFonts w:eastAsiaTheme="majorEastAsia" w:cs="Arial"/>
          <w:b/>
          <w:spacing w:val="5"/>
          <w:kern w:val="28"/>
          <w:szCs w:val="52"/>
        </w:rPr>
      </w:pPr>
    </w:p>
    <w:p w:rsidR="009F054A" w:rsidRPr="008D261B" w:rsidRDefault="009F054A" w:rsidP="009F054A">
      <w:pPr>
        <w:pStyle w:val="NormalWeb"/>
        <w:shd w:val="clear" w:color="auto" w:fill="FFFFFF"/>
        <w:spacing w:before="0" w:beforeAutospacing="0" w:after="166" w:afterAutospacing="0" w:line="372" w:lineRule="atLeast"/>
        <w:ind w:left="1758"/>
        <w:jc w:val="both"/>
        <w:rPr>
          <w:rFonts w:ascii="Arial" w:eastAsiaTheme="majorEastAsia" w:hAnsi="Arial" w:cs="Arial"/>
          <w:b/>
          <w:spacing w:val="5"/>
          <w:kern w:val="28"/>
          <w:szCs w:val="52"/>
        </w:rPr>
      </w:pPr>
    </w:p>
    <w:p w:rsidR="00C572A1" w:rsidRDefault="00C572A1" w:rsidP="00C572A1">
      <w:pPr>
        <w:pStyle w:val="NormalWeb"/>
        <w:shd w:val="clear" w:color="auto" w:fill="FFFFFF"/>
        <w:spacing w:before="0" w:beforeAutospacing="0" w:after="166" w:afterAutospacing="0" w:line="372" w:lineRule="atLeast"/>
        <w:ind w:firstLine="708"/>
        <w:jc w:val="both"/>
        <w:rPr>
          <w:rFonts w:ascii="Arial" w:eastAsiaTheme="majorEastAsia" w:hAnsi="Arial" w:cs="Arial"/>
          <w:spacing w:val="5"/>
          <w:kern w:val="28"/>
          <w:szCs w:val="52"/>
        </w:rPr>
      </w:pPr>
    </w:p>
    <w:p w:rsidR="00C572A1" w:rsidRPr="009F054A" w:rsidRDefault="00C572A1" w:rsidP="009F054A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166" w:afterAutospacing="0" w:line="372" w:lineRule="atLeast"/>
        <w:jc w:val="both"/>
        <w:rPr>
          <w:rFonts w:ascii="Arial" w:eastAsiaTheme="majorEastAsia" w:hAnsi="Arial" w:cs="Arial"/>
          <w:spacing w:val="5"/>
          <w:kern w:val="28"/>
          <w:szCs w:val="52"/>
        </w:rPr>
      </w:pPr>
      <w:r w:rsidRPr="00C572A1">
        <w:rPr>
          <w:rFonts w:ascii="Arial" w:eastAsiaTheme="majorEastAsia" w:hAnsi="Arial" w:cs="Arial"/>
          <w:b/>
          <w:spacing w:val="5"/>
          <w:kern w:val="28"/>
          <w:szCs w:val="52"/>
        </w:rPr>
        <w:t>Organização da empresa</w:t>
      </w:r>
      <w:r w:rsidR="008D261B">
        <w:rPr>
          <w:rFonts w:ascii="Arial" w:eastAsiaTheme="majorEastAsia" w:hAnsi="Arial" w:cs="Arial"/>
          <w:b/>
          <w:spacing w:val="5"/>
          <w:kern w:val="28"/>
          <w:szCs w:val="52"/>
        </w:rPr>
        <w:t xml:space="preserve"> </w:t>
      </w:r>
      <w:r w:rsidRPr="00C572A1">
        <w:rPr>
          <w:rFonts w:ascii="Arial" w:eastAsiaTheme="majorEastAsia" w:hAnsi="Arial" w:cs="Arial"/>
          <w:spacing w:val="5"/>
          <w:kern w:val="28"/>
          <w:szCs w:val="52"/>
        </w:rPr>
        <w:t>Este é provavelmente o ponto mais subestimado – se sua empresa vem crescendo acentuadamente durante os últimos anos, você pode ter problemas como: quem tem de decidir o quê, quem é responsável por determinados ativos de informações, quem tem de autorizar o acesso a sistemas de informações etc.</w:t>
      </w:r>
      <w:r w:rsidR="009F054A">
        <w:rPr>
          <w:rFonts w:ascii="Arial" w:eastAsiaTheme="majorEastAsia" w:hAnsi="Arial" w:cs="Arial"/>
          <w:spacing w:val="5"/>
          <w:kern w:val="28"/>
          <w:szCs w:val="52"/>
        </w:rPr>
        <w:t xml:space="preserve"> </w:t>
      </w:r>
      <w:r w:rsidRPr="009F054A">
        <w:rPr>
          <w:rFonts w:ascii="Arial" w:eastAsiaTheme="majorEastAsia" w:hAnsi="Arial" w:cs="Arial"/>
          <w:spacing w:val="5"/>
          <w:kern w:val="28"/>
          <w:szCs w:val="52"/>
        </w:rPr>
        <w:t>A ISO 27001 é especialmente útil na solução desses problemas, pois ela irá forçá-lo a definir muito precisamente tanto as responsabilidades quanto os deveres e, portanto, reforçar sua organização interna.</w:t>
      </w:r>
      <w:r w:rsidR="009F054A">
        <w:rPr>
          <w:rFonts w:ascii="Arial" w:eastAsiaTheme="majorEastAsia" w:hAnsi="Arial" w:cs="Arial"/>
          <w:spacing w:val="5"/>
          <w:kern w:val="28"/>
          <w:szCs w:val="52"/>
        </w:rPr>
        <w:t xml:space="preserve"> </w:t>
      </w:r>
      <w:r w:rsidRPr="009F054A">
        <w:rPr>
          <w:rFonts w:ascii="Arial" w:eastAsiaTheme="majorEastAsia" w:hAnsi="Arial" w:cs="Arial"/>
          <w:spacing w:val="5"/>
          <w:kern w:val="28"/>
          <w:szCs w:val="52"/>
        </w:rPr>
        <w:t>Para concluir, a ISO 27001 pode trazer muitos benefícios e não ser apenas mais um certificado em sua parede. Na maioria dos casos, se você apresentar esses benefícios de forma clara, a gerência irá começar a prestar atenção.</w:t>
      </w:r>
    </w:p>
    <w:p w:rsidR="00B24D8A" w:rsidRDefault="00B24D8A" w:rsidP="001D4E75">
      <w:pPr>
        <w:pStyle w:val="intertitulo1InFor"/>
        <w:ind w:firstLine="708"/>
        <w:jc w:val="both"/>
        <w:rPr>
          <w:b w:val="0"/>
        </w:rPr>
      </w:pPr>
    </w:p>
    <w:p w:rsidR="00B24D8A" w:rsidRDefault="00B24D8A" w:rsidP="0045085A">
      <w:pPr>
        <w:pStyle w:val="intertitulo1InFor"/>
        <w:jc w:val="both"/>
        <w:rPr>
          <w:b w:val="0"/>
        </w:rPr>
      </w:pPr>
    </w:p>
    <w:p w:rsidR="00B24D8A" w:rsidRDefault="00EE7DFC" w:rsidP="00EE7DFC">
      <w:pPr>
        <w:pStyle w:val="intertitulo1InFor"/>
        <w:ind w:firstLine="708"/>
        <w:jc w:val="both"/>
        <w:rPr>
          <w:b w:val="0"/>
        </w:rPr>
      </w:pPr>
      <w:r>
        <w:rPr>
          <w:b w:val="0"/>
        </w:rPr>
        <w:t xml:space="preserve">Esses pontos descritos acima foram fatores, cruciais para somatória no perfil de desenvolvimento da empresa </w:t>
      </w:r>
      <w:r w:rsidRPr="003C3309">
        <w:t>New Connect Telecom</w:t>
      </w:r>
      <w:r>
        <w:rPr>
          <w:b w:val="0"/>
        </w:rPr>
        <w:t xml:space="preserve">, ao qual prestar serviços de forma direta aos clientes de pessoa física e pessoa jurídica. </w:t>
      </w:r>
    </w:p>
    <w:p w:rsidR="00EE7DFC" w:rsidRDefault="00EE7DFC" w:rsidP="00EE7DFC">
      <w:pPr>
        <w:pStyle w:val="intertitulo1InFor"/>
        <w:ind w:firstLine="708"/>
        <w:jc w:val="both"/>
        <w:rPr>
          <w:b w:val="0"/>
        </w:rPr>
      </w:pPr>
      <w:r>
        <w:rPr>
          <w:b w:val="0"/>
        </w:rPr>
        <w:t xml:space="preserve">Onde diante </w:t>
      </w:r>
      <w:r w:rsidR="003C3309">
        <w:rPr>
          <w:b w:val="0"/>
        </w:rPr>
        <w:t>do seu rol</w:t>
      </w:r>
      <w:r>
        <w:rPr>
          <w:b w:val="0"/>
        </w:rPr>
        <w:t xml:space="preserve"> de clientes jurídico, lhe trouxe maior credibilidade e precisão na conquista ate mesmo de novos clientes.</w:t>
      </w:r>
    </w:p>
    <w:p w:rsidR="003C3309" w:rsidRDefault="003C3309" w:rsidP="00EE7DFC">
      <w:pPr>
        <w:pStyle w:val="intertitulo1InFor"/>
        <w:ind w:firstLine="708"/>
        <w:jc w:val="both"/>
        <w:rPr>
          <w:b w:val="0"/>
        </w:rPr>
      </w:pPr>
      <w:r>
        <w:rPr>
          <w:b w:val="0"/>
        </w:rPr>
        <w:t xml:space="preserve">É bem verdade, que por ser uma empresa que pequeno porte, com cerca </w:t>
      </w:r>
      <w:r w:rsidRPr="00493E34">
        <w:t>de 10 mil assinantes</w:t>
      </w:r>
      <w:r>
        <w:rPr>
          <w:b w:val="0"/>
        </w:rPr>
        <w:t>,</w:t>
      </w:r>
      <w:r w:rsidR="00E8294C">
        <w:rPr>
          <w:b w:val="0"/>
        </w:rPr>
        <w:t xml:space="preserve"> uma empresa que vem atuante e com grande crescimento </w:t>
      </w:r>
      <w:r w:rsidR="00E8294C">
        <w:rPr>
          <w:b w:val="0"/>
        </w:rPr>
        <w:lastRenderedPageBreak/>
        <w:t>no mercado,</w:t>
      </w:r>
      <w:r>
        <w:rPr>
          <w:b w:val="0"/>
        </w:rPr>
        <w:t xml:space="preserve"> por ter também passado por algumas situações criticas voltado a esfera de seguranças em seus ativos, após a implantação da ISO27001, fizeram enxerga a real necessidade, de seguir e por em pratica cada tópico descrito dentro deste Artigo, tanto na parte física e da infra-estruturas, tais como servidores, vlans, vpn´s, autenticações, criação de domínios, com controles de ACL´s, quanto na parte de gerenciamento para os processos andar de forma coesa e com exatidão no dia - a – dia.</w:t>
      </w:r>
    </w:p>
    <w:p w:rsidR="003C3309" w:rsidRDefault="003C3309" w:rsidP="00EE7DFC">
      <w:pPr>
        <w:pStyle w:val="intertitulo1InFor"/>
        <w:ind w:firstLine="708"/>
        <w:jc w:val="both"/>
        <w:rPr>
          <w:b w:val="0"/>
        </w:rPr>
      </w:pPr>
      <w:r>
        <w:rPr>
          <w:b w:val="0"/>
        </w:rPr>
        <w:t>Levando em conta que foram encontrados alguns desafios, mais que iremos descrever logo a seguir.</w:t>
      </w:r>
    </w:p>
    <w:p w:rsidR="003C3309" w:rsidRDefault="003C3309" w:rsidP="00EE7DFC">
      <w:pPr>
        <w:pStyle w:val="intertitulo1InFor"/>
        <w:ind w:firstLine="708"/>
        <w:jc w:val="both"/>
        <w:rPr>
          <w:b w:val="0"/>
        </w:rPr>
      </w:pPr>
    </w:p>
    <w:p w:rsidR="00EF71ED" w:rsidRPr="00454291" w:rsidRDefault="00EF71ED" w:rsidP="00EF71ED">
      <w:pPr>
        <w:pStyle w:val="intertitulo1InFor"/>
        <w:jc w:val="both"/>
      </w:pPr>
    </w:p>
    <w:p w:rsidR="00B24D8A" w:rsidRDefault="00454291" w:rsidP="00EF71ED">
      <w:pPr>
        <w:pStyle w:val="intertitulo1InFor"/>
        <w:jc w:val="both"/>
      </w:pPr>
      <w:r w:rsidRPr="00454291">
        <w:t>Desvantagens em sua Aplicabilidade da ISO27001</w:t>
      </w:r>
    </w:p>
    <w:p w:rsidR="00454291" w:rsidRDefault="00454291" w:rsidP="00EF71ED">
      <w:pPr>
        <w:pStyle w:val="intertitulo1InFor"/>
        <w:jc w:val="both"/>
      </w:pPr>
    </w:p>
    <w:p w:rsidR="00202DBD" w:rsidRDefault="00202DBD" w:rsidP="00EF71ED">
      <w:pPr>
        <w:pStyle w:val="intertitulo1InFor"/>
        <w:jc w:val="both"/>
        <w:rPr>
          <w:b w:val="0"/>
        </w:rPr>
      </w:pPr>
      <w:r>
        <w:rPr>
          <w:b w:val="0"/>
        </w:rPr>
        <w:tab/>
        <w:t xml:space="preserve">Transparece algo empírico, pontualizar tal as desvantagens para aplicabilidade da ISO27001, para o contexto empresarial, não houve perdas pelo contrario só ganhos, pois foram reparadas as fissuras que existiam, tornando não mais um alvo vulnerável e algo mais resistente, claro que bem verdade, que não algo nunca impenetrável, contanto agora é algo altamente monitorado. </w:t>
      </w:r>
    </w:p>
    <w:p w:rsidR="00BF12FC" w:rsidRDefault="007519CC" w:rsidP="00EF71ED">
      <w:pPr>
        <w:pStyle w:val="intertitulo1InFor"/>
        <w:jc w:val="both"/>
        <w:rPr>
          <w:b w:val="0"/>
        </w:rPr>
      </w:pPr>
      <w:r>
        <w:rPr>
          <w:b w:val="0"/>
        </w:rPr>
        <w:tab/>
        <w:t xml:space="preserve">Não ficou vantajoso para as áreas administrativas e operacionais, onde exerciam </w:t>
      </w:r>
      <w:r w:rsidR="00BF12FC">
        <w:rPr>
          <w:b w:val="0"/>
        </w:rPr>
        <w:t>as suas atividades, sem nenhum acompanhamento e monitoramento dos feitos realizados pelos mesmos.</w:t>
      </w:r>
    </w:p>
    <w:p w:rsidR="0081624E" w:rsidRDefault="00BF12FC" w:rsidP="00EF71ED">
      <w:pPr>
        <w:pStyle w:val="intertitulo1InFor"/>
        <w:jc w:val="both"/>
        <w:rPr>
          <w:b w:val="0"/>
        </w:rPr>
      </w:pPr>
      <w:r>
        <w:rPr>
          <w:b w:val="0"/>
        </w:rPr>
        <w:tab/>
        <w:t>São esses fatos que iremos descrever logo abaixo, os desafios que encontramos após uma implantação de segurança com ISO27001.</w:t>
      </w:r>
    </w:p>
    <w:p w:rsidR="0081624E" w:rsidRDefault="0081624E" w:rsidP="00EF71ED">
      <w:pPr>
        <w:pStyle w:val="intertitulo1InFor"/>
        <w:jc w:val="both"/>
        <w:rPr>
          <w:b w:val="0"/>
        </w:rPr>
      </w:pPr>
    </w:p>
    <w:p w:rsidR="007519CC" w:rsidRPr="00EA7CA9" w:rsidRDefault="0081624E" w:rsidP="00EF71ED">
      <w:pPr>
        <w:pStyle w:val="intertitulo1InFor"/>
        <w:jc w:val="both"/>
      </w:pPr>
      <w:r w:rsidRPr="00EA7CA9">
        <w:t>Desafios da Aplicabilidade da Implantação da ISO27001</w:t>
      </w:r>
      <w:r w:rsidR="00B32108">
        <w:t>,</w:t>
      </w:r>
      <w:r w:rsidRPr="00EA7CA9">
        <w:t xml:space="preserve"> na Empresa New Connect Telecom.</w:t>
      </w:r>
      <w:r w:rsidR="00BF12FC" w:rsidRPr="00EA7CA9">
        <w:t xml:space="preserve"> </w:t>
      </w:r>
    </w:p>
    <w:p w:rsidR="00C21E20" w:rsidRDefault="002175CE" w:rsidP="002175CE">
      <w:pPr>
        <w:pStyle w:val="intertitulo1InFor"/>
        <w:jc w:val="both"/>
        <w:rPr>
          <w:b w:val="0"/>
        </w:rPr>
      </w:pPr>
      <w:r>
        <w:tab/>
      </w:r>
      <w:r w:rsidRPr="002175CE">
        <w:rPr>
          <w:b w:val="0"/>
        </w:rPr>
        <w:t>Torna-se</w:t>
      </w:r>
      <w:r>
        <w:rPr>
          <w:b w:val="0"/>
        </w:rPr>
        <w:t xml:space="preserve"> desafiador implantarmos uma nova metodologia administrativa e não ocorrer nenhum efeito colateral de adaptação ou até mesmo de rejeição. Pessoas estavam acostumadas a viverem em suas rotinas e não serem monitoradas de formas </w:t>
      </w:r>
      <w:r w:rsidR="004659A1">
        <w:rPr>
          <w:b w:val="0"/>
        </w:rPr>
        <w:t>continua</w:t>
      </w:r>
      <w:r>
        <w:rPr>
          <w:b w:val="0"/>
        </w:rPr>
        <w:t xml:space="preserve"> ou ate mesmo esporádica.</w:t>
      </w:r>
      <w:r w:rsidR="004659A1">
        <w:rPr>
          <w:b w:val="0"/>
        </w:rPr>
        <w:t xml:space="preserve"> Independente do porte da empresa, sendo ela micro, médio ou grande porte os desafios de suas aplicabilidades são os mesmos, pois são pessoas que estão a opera as suas rotinas, onde </w:t>
      </w:r>
      <w:r w:rsidR="00C21E20">
        <w:rPr>
          <w:b w:val="0"/>
        </w:rPr>
        <w:t>se encontra</w:t>
      </w:r>
      <w:r w:rsidR="004659A1">
        <w:rPr>
          <w:b w:val="0"/>
        </w:rPr>
        <w:t xml:space="preserve"> em sua zona de conforto, são colaboradores com mais </w:t>
      </w:r>
      <w:r w:rsidR="004659A1">
        <w:rPr>
          <w:b w:val="0"/>
        </w:rPr>
        <w:lastRenderedPageBreak/>
        <w:t>de 10 anos no mesmo setor e que não assimilam tão fácil as mudanças que ocorrem na empresa, não foi diferente na</w:t>
      </w:r>
      <w:r w:rsidR="00C21E20">
        <w:rPr>
          <w:b w:val="0"/>
        </w:rPr>
        <w:t xml:space="preserve"> empresa New Connect Telecom.</w:t>
      </w:r>
    </w:p>
    <w:p w:rsidR="00E8294C" w:rsidRDefault="00C21E20" w:rsidP="00C21E20">
      <w:pPr>
        <w:pStyle w:val="intertitulo1InFor"/>
        <w:ind w:firstLine="708"/>
        <w:jc w:val="both"/>
        <w:rPr>
          <w:b w:val="0"/>
        </w:rPr>
      </w:pPr>
      <w:r>
        <w:rPr>
          <w:b w:val="0"/>
        </w:rPr>
        <w:t>H</w:t>
      </w:r>
      <w:r w:rsidR="004659A1">
        <w:rPr>
          <w:b w:val="0"/>
        </w:rPr>
        <w:t>ouve muitas resistências, um trabalho que podemos chamar de formiguinha, pessoas acostumadas a realizar suas ativida</w:t>
      </w:r>
      <w:r>
        <w:rPr>
          <w:b w:val="0"/>
        </w:rPr>
        <w:t>des, sem o</w:t>
      </w:r>
      <w:r w:rsidR="004659A1">
        <w:rPr>
          <w:b w:val="0"/>
        </w:rPr>
        <w:t xml:space="preserve"> mínimo de segurança da informação que estava em seu poder, era email aberto, papeis expostos na impressora com informações confidencias, não havia ACL para</w:t>
      </w:r>
      <w:r w:rsidR="007D61FB">
        <w:rPr>
          <w:b w:val="0"/>
        </w:rPr>
        <w:t xml:space="preserve"> os setores, era </w:t>
      </w:r>
      <w:r>
        <w:rPr>
          <w:b w:val="0"/>
        </w:rPr>
        <w:t>um verdadeiro</w:t>
      </w:r>
      <w:r w:rsidR="007D61FB">
        <w:rPr>
          <w:b w:val="0"/>
        </w:rPr>
        <w:t xml:space="preserve"> </w:t>
      </w:r>
      <w:r w:rsidR="005B70FF">
        <w:rPr>
          <w:b w:val="0"/>
        </w:rPr>
        <w:t>“</w:t>
      </w:r>
      <w:r w:rsidR="007D61FB" w:rsidRPr="005B70FF">
        <w:rPr>
          <w:b w:val="0"/>
          <w:i/>
        </w:rPr>
        <w:t>Deus nos acuda</w:t>
      </w:r>
      <w:r w:rsidR="005B70FF">
        <w:rPr>
          <w:b w:val="0"/>
          <w:i/>
        </w:rPr>
        <w:t>”</w:t>
      </w:r>
      <w:r w:rsidR="007D61FB" w:rsidRPr="005B70FF">
        <w:rPr>
          <w:b w:val="0"/>
        </w:rPr>
        <w:t>,</w:t>
      </w:r>
      <w:r w:rsidR="007D61FB">
        <w:rPr>
          <w:b w:val="0"/>
        </w:rPr>
        <w:t xml:space="preserve"> em relação segurança.</w:t>
      </w:r>
      <w:r w:rsidR="004659A1">
        <w:rPr>
          <w:b w:val="0"/>
        </w:rPr>
        <w:t xml:space="preserve"> </w:t>
      </w:r>
      <w:r w:rsidR="00B55689">
        <w:rPr>
          <w:b w:val="0"/>
        </w:rPr>
        <w:t xml:space="preserve">Sua parte física estava bem implementada com mecanismos e ferramentas que ajudavam a monitorar os acessos e tratamentos de requisições sendo elas internas ou externas, mas seu corpo operacional estava muito resistente, não bastando só um treinamento possível, mais vários para conscientizar o uso das boas praticas implantada através da ISO27001. </w:t>
      </w:r>
    </w:p>
    <w:p w:rsidR="00B55689" w:rsidRDefault="00B55689" w:rsidP="00C21E20">
      <w:pPr>
        <w:pStyle w:val="intertitulo1InFor"/>
        <w:ind w:firstLine="708"/>
        <w:jc w:val="both"/>
        <w:rPr>
          <w:b w:val="0"/>
        </w:rPr>
      </w:pPr>
      <w:r>
        <w:rPr>
          <w:b w:val="0"/>
        </w:rPr>
        <w:t xml:space="preserve">Houve situação de demissões, em </w:t>
      </w:r>
      <w:r w:rsidR="00E70E74">
        <w:rPr>
          <w:b w:val="0"/>
        </w:rPr>
        <w:t xml:space="preserve">determinados </w:t>
      </w:r>
      <w:r>
        <w:rPr>
          <w:b w:val="0"/>
        </w:rPr>
        <w:t>setores ao qual não contribuíram com o engrenar dessa nova rotina a serem praticadas pela empresa, mostrando que existem pessoas que se tornam resistentes as mudanças e que estão bem confortáveis em sua zona de atuação.</w:t>
      </w:r>
    </w:p>
    <w:p w:rsidR="00E70E74" w:rsidRDefault="00E70E74" w:rsidP="00C21E20">
      <w:pPr>
        <w:pStyle w:val="intertitulo1InFor"/>
        <w:ind w:firstLine="708"/>
        <w:jc w:val="both"/>
        <w:rPr>
          <w:b w:val="0"/>
        </w:rPr>
      </w:pPr>
      <w:r>
        <w:rPr>
          <w:b w:val="0"/>
        </w:rPr>
        <w:t>Foram muitas circunstancias que presenciamos logo dentro elas conseguimos enumerar no contexto, onde nos revela uma forma de fazermos uma leitura no geral</w:t>
      </w:r>
      <w:r w:rsidR="008F6FE3">
        <w:rPr>
          <w:b w:val="0"/>
        </w:rPr>
        <w:t>,</w:t>
      </w:r>
      <w:r>
        <w:rPr>
          <w:b w:val="0"/>
        </w:rPr>
        <w:t xml:space="preserve"> englobando dentro de todas as empresas ao qual programamos </w:t>
      </w:r>
      <w:r w:rsidR="008F6FE3">
        <w:rPr>
          <w:b w:val="0"/>
        </w:rPr>
        <w:t>o uso da governança em TI com a implementação do ISO27001.</w:t>
      </w:r>
    </w:p>
    <w:p w:rsidR="00CC7DB2" w:rsidRDefault="00CC7DB2" w:rsidP="008F6FE3">
      <w:pPr>
        <w:pStyle w:val="intertitulo1InFor"/>
        <w:ind w:firstLine="708"/>
        <w:jc w:val="both"/>
        <w:rPr>
          <w:b w:val="0"/>
          <w:i/>
        </w:rPr>
      </w:pPr>
    </w:p>
    <w:p w:rsidR="00CD0D9A" w:rsidRDefault="00CD0D9A" w:rsidP="008F6FE3">
      <w:pPr>
        <w:pStyle w:val="intertitulo1InFor"/>
        <w:ind w:firstLine="708"/>
        <w:jc w:val="both"/>
        <w:rPr>
          <w:b w:val="0"/>
          <w:i/>
        </w:rPr>
      </w:pPr>
    </w:p>
    <w:p w:rsidR="00E55504" w:rsidRPr="008275C7" w:rsidRDefault="008F6FE3" w:rsidP="008F6FE3">
      <w:pPr>
        <w:pStyle w:val="intertitulo1InFor"/>
        <w:ind w:firstLine="708"/>
        <w:jc w:val="both"/>
        <w:rPr>
          <w:b w:val="0"/>
          <w:i/>
        </w:rPr>
      </w:pPr>
      <w:r w:rsidRPr="008275C7">
        <w:rPr>
          <w:b w:val="0"/>
          <w:i/>
        </w:rPr>
        <w:t xml:space="preserve">Podemos descrever e </w:t>
      </w:r>
      <w:r w:rsidR="00E55504" w:rsidRPr="008275C7">
        <w:rPr>
          <w:b w:val="0"/>
          <w:i/>
        </w:rPr>
        <w:t>constatar que as principais dificuldades para a implementação da Governança de TI no setor privado são:</w:t>
      </w:r>
    </w:p>
    <w:p w:rsidR="00E55504" w:rsidRDefault="00E55504" w:rsidP="00E55504">
      <w:pPr>
        <w:pStyle w:val="intertitulo1InFor"/>
        <w:rPr>
          <w:b w:val="0"/>
        </w:rPr>
      </w:pPr>
    </w:p>
    <w:p w:rsidR="00CD0D9A" w:rsidRDefault="00CD0D9A" w:rsidP="00E55504">
      <w:pPr>
        <w:pStyle w:val="intertitulo1InFor"/>
        <w:rPr>
          <w:b w:val="0"/>
        </w:rPr>
      </w:pPr>
    </w:p>
    <w:p w:rsidR="00E55504" w:rsidRPr="00E8294C" w:rsidRDefault="00E55504" w:rsidP="00E55504">
      <w:pPr>
        <w:pStyle w:val="intertitulo1InFor"/>
        <w:rPr>
          <w:b w:val="0"/>
        </w:rPr>
      </w:pPr>
      <w:r w:rsidRPr="00E8294C">
        <w:rPr>
          <w:b w:val="0"/>
        </w:rPr>
        <w:t xml:space="preserve"> Ausência de capacitação/conhecimentos técnicos; </w:t>
      </w:r>
    </w:p>
    <w:p w:rsidR="00E55504" w:rsidRPr="00E8294C" w:rsidRDefault="00E55504" w:rsidP="00E55504">
      <w:pPr>
        <w:pStyle w:val="intertitulo1InFor"/>
        <w:rPr>
          <w:b w:val="0"/>
        </w:rPr>
      </w:pPr>
      <w:r w:rsidRPr="00E8294C">
        <w:rPr>
          <w:b w:val="0"/>
        </w:rPr>
        <w:t xml:space="preserve"> Resistência por parte dos usuários; </w:t>
      </w:r>
    </w:p>
    <w:p w:rsidR="00E55504" w:rsidRPr="00E8294C" w:rsidRDefault="00E55504" w:rsidP="00E55504">
      <w:pPr>
        <w:pStyle w:val="intertitulo1InFor"/>
        <w:rPr>
          <w:b w:val="0"/>
        </w:rPr>
      </w:pPr>
      <w:r w:rsidRPr="00E8294C">
        <w:rPr>
          <w:b w:val="0"/>
        </w:rPr>
        <w:t xml:space="preserve"> Medo da mudança e problemas com investimento; </w:t>
      </w:r>
    </w:p>
    <w:p w:rsidR="00E55504" w:rsidRDefault="00E55504" w:rsidP="00E55504">
      <w:pPr>
        <w:pStyle w:val="intertitulo1InFor"/>
        <w:jc w:val="both"/>
        <w:rPr>
          <w:b w:val="0"/>
        </w:rPr>
      </w:pPr>
      <w:r w:rsidRPr="00E8294C">
        <w:rPr>
          <w:b w:val="0"/>
        </w:rPr>
        <w:t> Falta de conhecimento em relação às ferramentas;</w:t>
      </w:r>
    </w:p>
    <w:p w:rsidR="00CD0D9A" w:rsidRDefault="00CD0D9A" w:rsidP="00E55504">
      <w:pPr>
        <w:pStyle w:val="intertitulo1InFor"/>
        <w:jc w:val="both"/>
        <w:rPr>
          <w:b w:val="0"/>
        </w:rPr>
      </w:pPr>
    </w:p>
    <w:p w:rsidR="00CD0D9A" w:rsidRDefault="00CD0D9A" w:rsidP="00E55504">
      <w:pPr>
        <w:pStyle w:val="intertitulo1InFor"/>
        <w:jc w:val="both"/>
        <w:rPr>
          <w:b w:val="0"/>
        </w:rPr>
      </w:pPr>
    </w:p>
    <w:p w:rsidR="00CD0D9A" w:rsidRDefault="00CD0D9A" w:rsidP="00E55504">
      <w:pPr>
        <w:pStyle w:val="intertitulo1InFor"/>
        <w:jc w:val="both"/>
        <w:rPr>
          <w:b w:val="0"/>
        </w:rPr>
      </w:pPr>
      <w:r>
        <w:rPr>
          <w:b w:val="0"/>
        </w:rPr>
        <w:t xml:space="preserve">Segue Abaixo um Gráfico, trazendo uma visibilidade qualitativa dos casos, acima descritos. </w:t>
      </w:r>
    </w:p>
    <w:p w:rsidR="006C7FC7" w:rsidRDefault="006C7FC7" w:rsidP="00E8294C">
      <w:pPr>
        <w:pStyle w:val="intertitulo1InFor"/>
      </w:pPr>
      <w:r w:rsidRPr="006C7FC7">
        <w:lastRenderedPageBreak/>
        <w:t>Gráfico de análise do questionamento sobre as maiores dificuldades para introduzir o serviço de gerenciamento de TI</w:t>
      </w:r>
    </w:p>
    <w:p w:rsidR="00E55504" w:rsidRDefault="006C7FC7" w:rsidP="00E8294C">
      <w:pPr>
        <w:pStyle w:val="intertitulo1InFor"/>
      </w:pPr>
      <w:r w:rsidRPr="006C7FC7">
        <w:rPr>
          <w:noProof/>
        </w:rPr>
        <w:drawing>
          <wp:inline distT="0" distB="0" distL="0" distR="0">
            <wp:extent cx="5456555" cy="2240915"/>
            <wp:effectExtent l="19050" t="0" r="0" b="0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2240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2EB" w:rsidRDefault="00F542EB" w:rsidP="00E8294C">
      <w:pPr>
        <w:pStyle w:val="intertitulo1InFor"/>
      </w:pPr>
    </w:p>
    <w:p w:rsidR="006C7FC7" w:rsidRDefault="006C7FC7" w:rsidP="006C7FC7">
      <w:pPr>
        <w:pStyle w:val="intertitulo1InFor"/>
        <w:jc w:val="both"/>
        <w:rPr>
          <w:b w:val="0"/>
        </w:rPr>
      </w:pPr>
    </w:p>
    <w:p w:rsidR="006C7FC7" w:rsidRDefault="006C7FC7" w:rsidP="00282136">
      <w:pPr>
        <w:pStyle w:val="intertitulo1InFor"/>
        <w:ind w:firstLine="708"/>
        <w:jc w:val="both"/>
        <w:rPr>
          <w:b w:val="0"/>
        </w:rPr>
      </w:pPr>
    </w:p>
    <w:p w:rsidR="007F6445" w:rsidRDefault="00282136" w:rsidP="00282136">
      <w:pPr>
        <w:pStyle w:val="intertitulo1InFor"/>
        <w:ind w:firstLine="708"/>
        <w:jc w:val="both"/>
        <w:rPr>
          <w:b w:val="0"/>
        </w:rPr>
      </w:pPr>
      <w:r w:rsidRPr="00282136">
        <w:rPr>
          <w:b w:val="0"/>
        </w:rPr>
        <w:t>Isso nos deixa bem relativo em descrever que, podemos mostrar e pontualizar esses aspectos serem bem repetitivos em vários segmentos.</w:t>
      </w:r>
      <w:r w:rsidR="007F6445">
        <w:rPr>
          <w:b w:val="0"/>
        </w:rPr>
        <w:t xml:space="preserve"> </w:t>
      </w:r>
    </w:p>
    <w:p w:rsidR="007F6445" w:rsidRDefault="007F6445" w:rsidP="007F6445">
      <w:pPr>
        <w:pStyle w:val="intertitulo1InFor"/>
        <w:ind w:firstLine="708"/>
        <w:jc w:val="both"/>
        <w:rPr>
          <w:b w:val="0"/>
        </w:rPr>
      </w:pPr>
      <w:r>
        <w:rPr>
          <w:b w:val="0"/>
        </w:rPr>
        <w:t>Logo de uma forma bem mais educacional, relatamos esses aspectos acima descritos, contudo de uma forma cotidiana e sem uma lingüística técnica era comum ouvir algumas frases que, repeti-se continuamente em qualquer nível de segmento da empresa.</w:t>
      </w:r>
    </w:p>
    <w:p w:rsidR="007F6445" w:rsidRDefault="007F6445" w:rsidP="00282136">
      <w:pPr>
        <w:pStyle w:val="intertitulo1InFor"/>
        <w:ind w:firstLine="708"/>
        <w:jc w:val="both"/>
      </w:pPr>
      <w:r w:rsidRPr="007F6445">
        <w:t>Tais eles são:</w:t>
      </w:r>
    </w:p>
    <w:p w:rsidR="007F6445" w:rsidRPr="007F6445" w:rsidRDefault="007F6445" w:rsidP="00282136">
      <w:pPr>
        <w:pStyle w:val="intertitulo1InFor"/>
        <w:ind w:firstLine="708"/>
        <w:jc w:val="both"/>
      </w:pPr>
    </w:p>
    <w:p w:rsidR="00F542EB" w:rsidRPr="001F5799" w:rsidRDefault="00F542EB" w:rsidP="00F542EB">
      <w:pPr>
        <w:pStyle w:val="Ttulo2"/>
        <w:shd w:val="clear" w:color="auto" w:fill="FFFFFF"/>
        <w:spacing w:before="0"/>
        <w:rPr>
          <w:rFonts w:ascii="Arial" w:hAnsi="Arial" w:cs="Arial"/>
          <w:bCs w:val="0"/>
          <w:i/>
          <w:color w:val="auto"/>
          <w:spacing w:val="5"/>
          <w:kern w:val="28"/>
          <w:sz w:val="24"/>
          <w:szCs w:val="52"/>
        </w:rPr>
      </w:pPr>
      <w:r w:rsidRPr="001F5799">
        <w:rPr>
          <w:rFonts w:ascii="Arial" w:hAnsi="Arial" w:cs="Arial"/>
          <w:bCs w:val="0"/>
          <w:i/>
          <w:color w:val="auto"/>
          <w:spacing w:val="5"/>
          <w:kern w:val="28"/>
          <w:sz w:val="24"/>
          <w:szCs w:val="52"/>
        </w:rPr>
        <w:t>Isso levará muito tempo</w:t>
      </w:r>
      <w:r w:rsidR="00E55504" w:rsidRPr="001F5799">
        <w:rPr>
          <w:rFonts w:ascii="Arial" w:hAnsi="Arial" w:cs="Arial"/>
          <w:bCs w:val="0"/>
          <w:i/>
          <w:color w:val="auto"/>
          <w:spacing w:val="5"/>
          <w:kern w:val="28"/>
          <w:sz w:val="24"/>
          <w:szCs w:val="52"/>
        </w:rPr>
        <w:t>.</w:t>
      </w:r>
    </w:p>
    <w:p w:rsidR="00F542EB" w:rsidRPr="007F6445" w:rsidRDefault="00F542EB" w:rsidP="00F542EB">
      <w:pPr>
        <w:shd w:val="clear" w:color="auto" w:fill="FFFFFF"/>
        <w:spacing w:after="158" w:line="372" w:lineRule="atLeast"/>
        <w:ind w:firstLine="708"/>
        <w:rPr>
          <w:rFonts w:eastAsiaTheme="majorEastAsia" w:cs="Arial"/>
          <w:spacing w:val="5"/>
          <w:kern w:val="28"/>
          <w:szCs w:val="52"/>
        </w:rPr>
      </w:pPr>
      <w:r w:rsidRPr="007F6445">
        <w:rPr>
          <w:rFonts w:eastAsiaTheme="majorEastAsia" w:cs="Arial"/>
          <w:spacing w:val="5"/>
          <w:kern w:val="28"/>
          <w:szCs w:val="52"/>
        </w:rPr>
        <w:t>Um exemplo disto seria a equipe de desenvolvimento sendo requerida a testar uma seleção aleatória de backups de banco de dados. Isso pode levar 15 minutos a cada semana, mas as consequências de se tentar recuperar os dados uma vez que são necessários e se descobre que o arquivo de backup está corrompido consomem muito, muito mais tempo. Colocar as situações em contexto como este ajudará a equipe a entender e apoiar os novos processos. Como mencionado acima, a realização de simulações de tais situações irá criar ainda mais impacto.</w:t>
      </w:r>
    </w:p>
    <w:p w:rsidR="005E2FEB" w:rsidRDefault="005E2FEB" w:rsidP="005E56ED">
      <w:pPr>
        <w:pStyle w:val="PargrafodaLista"/>
        <w:shd w:val="clear" w:color="auto" w:fill="FFFFFF"/>
        <w:spacing w:after="158" w:line="372" w:lineRule="atLeast"/>
        <w:ind w:left="720" w:firstLine="0"/>
        <w:rPr>
          <w:rFonts w:eastAsiaTheme="majorEastAsia" w:cs="Arial"/>
          <w:spacing w:val="5"/>
          <w:kern w:val="28"/>
          <w:szCs w:val="52"/>
        </w:rPr>
      </w:pPr>
    </w:p>
    <w:p w:rsidR="005E2FEB" w:rsidRDefault="005E2FEB" w:rsidP="005E56ED">
      <w:pPr>
        <w:pStyle w:val="PargrafodaLista"/>
        <w:shd w:val="clear" w:color="auto" w:fill="FFFFFF"/>
        <w:spacing w:after="158" w:line="372" w:lineRule="atLeast"/>
        <w:ind w:left="720" w:firstLine="0"/>
        <w:rPr>
          <w:rFonts w:eastAsiaTheme="majorEastAsia" w:cs="Arial"/>
          <w:spacing w:val="5"/>
          <w:kern w:val="28"/>
          <w:szCs w:val="52"/>
        </w:rPr>
      </w:pPr>
    </w:p>
    <w:p w:rsidR="005E2FEB" w:rsidRDefault="005E2FEB" w:rsidP="005E56ED">
      <w:pPr>
        <w:pStyle w:val="PargrafodaLista"/>
        <w:shd w:val="clear" w:color="auto" w:fill="FFFFFF"/>
        <w:spacing w:after="158" w:line="372" w:lineRule="atLeast"/>
        <w:ind w:left="720" w:firstLine="0"/>
        <w:rPr>
          <w:rFonts w:eastAsiaTheme="majorEastAsia" w:cs="Arial"/>
          <w:spacing w:val="5"/>
          <w:kern w:val="28"/>
          <w:szCs w:val="52"/>
        </w:rPr>
      </w:pPr>
    </w:p>
    <w:p w:rsidR="00F542EB" w:rsidRPr="007F6445" w:rsidRDefault="00F542EB" w:rsidP="005E56ED">
      <w:pPr>
        <w:pStyle w:val="PargrafodaLista"/>
        <w:shd w:val="clear" w:color="auto" w:fill="FFFFFF"/>
        <w:spacing w:after="158" w:line="372" w:lineRule="atLeast"/>
        <w:ind w:left="720" w:firstLine="0"/>
        <w:rPr>
          <w:rFonts w:eastAsiaTheme="majorEastAsia" w:cs="Arial"/>
          <w:spacing w:val="5"/>
          <w:kern w:val="28"/>
          <w:szCs w:val="52"/>
        </w:rPr>
      </w:pPr>
      <w:r w:rsidRPr="007F6445">
        <w:rPr>
          <w:rFonts w:eastAsiaTheme="majorEastAsia" w:cs="Arial"/>
          <w:spacing w:val="5"/>
          <w:kern w:val="28"/>
          <w:szCs w:val="52"/>
        </w:rPr>
        <w:lastRenderedPageBreak/>
        <w:t>Obtenha o apoio dos empregados ao:</w:t>
      </w:r>
    </w:p>
    <w:p w:rsidR="00F542EB" w:rsidRPr="007F6445" w:rsidRDefault="00F542EB" w:rsidP="005E56ED">
      <w:pPr>
        <w:pStyle w:val="PargrafodaLista"/>
        <w:numPr>
          <w:ilvl w:val="0"/>
          <w:numId w:val="28"/>
        </w:numPr>
        <w:shd w:val="clear" w:color="auto" w:fill="FFFFFF"/>
        <w:spacing w:after="158" w:line="372" w:lineRule="atLeast"/>
        <w:rPr>
          <w:rFonts w:eastAsiaTheme="majorEastAsia" w:cs="Arial"/>
          <w:spacing w:val="5"/>
          <w:kern w:val="28"/>
          <w:szCs w:val="52"/>
        </w:rPr>
      </w:pPr>
      <w:r w:rsidRPr="007F6445">
        <w:rPr>
          <w:rFonts w:eastAsiaTheme="majorEastAsia" w:cs="Arial"/>
          <w:spacing w:val="5"/>
          <w:kern w:val="28"/>
          <w:szCs w:val="52"/>
        </w:rPr>
        <w:t>Demonstrar o tempo que poderia ser gasto na retificação de incidentes, em vez de implementar medidas proativas, ao coloca-la no contexto do papel deles</w:t>
      </w:r>
    </w:p>
    <w:p w:rsidR="00F542EB" w:rsidRPr="007F6445" w:rsidRDefault="00F542EB" w:rsidP="005E56ED">
      <w:pPr>
        <w:pStyle w:val="PargrafodaLista"/>
        <w:numPr>
          <w:ilvl w:val="0"/>
          <w:numId w:val="28"/>
        </w:numPr>
        <w:shd w:val="clear" w:color="auto" w:fill="FFFFFF"/>
        <w:spacing w:after="158" w:line="372" w:lineRule="atLeast"/>
        <w:rPr>
          <w:rFonts w:eastAsiaTheme="majorEastAsia" w:cs="Arial"/>
          <w:spacing w:val="5"/>
          <w:kern w:val="28"/>
          <w:szCs w:val="52"/>
        </w:rPr>
      </w:pPr>
      <w:r w:rsidRPr="007F6445">
        <w:rPr>
          <w:rFonts w:eastAsiaTheme="majorEastAsia" w:cs="Arial"/>
          <w:spacing w:val="5"/>
          <w:kern w:val="28"/>
          <w:szCs w:val="52"/>
        </w:rPr>
        <w:t>Envolver os funcionários no desenvolvimento das novas medidas e acordar uma carga de trabalho manejável; as pessoas são muito mais susceptíveis à mudança se estiverem envolvidas no processo de desenvolvimento</w:t>
      </w:r>
    </w:p>
    <w:p w:rsidR="00F542EB" w:rsidRPr="007F6445" w:rsidRDefault="00F542EB" w:rsidP="005E56ED">
      <w:pPr>
        <w:pStyle w:val="PargrafodaLista"/>
        <w:numPr>
          <w:ilvl w:val="0"/>
          <w:numId w:val="28"/>
        </w:numPr>
        <w:shd w:val="clear" w:color="auto" w:fill="FFFFFF"/>
        <w:spacing w:after="158" w:line="372" w:lineRule="atLeast"/>
        <w:rPr>
          <w:rFonts w:eastAsiaTheme="majorEastAsia" w:cs="Arial"/>
          <w:spacing w:val="5"/>
          <w:kern w:val="28"/>
          <w:szCs w:val="52"/>
        </w:rPr>
      </w:pPr>
      <w:r w:rsidRPr="007F6445">
        <w:rPr>
          <w:rFonts w:eastAsiaTheme="majorEastAsia" w:cs="Arial"/>
          <w:spacing w:val="5"/>
          <w:kern w:val="28"/>
          <w:szCs w:val="52"/>
        </w:rPr>
        <w:t>Explicar os custos e até mesmo os riscos de encerramento da empresa devido a violações da segurança da informação</w:t>
      </w:r>
    </w:p>
    <w:p w:rsidR="00700D5F" w:rsidRPr="007F6445" w:rsidRDefault="00700D5F" w:rsidP="00700D5F">
      <w:pPr>
        <w:pStyle w:val="Ttulo2"/>
        <w:shd w:val="clear" w:color="auto" w:fill="FFFFFF"/>
        <w:spacing w:before="0"/>
        <w:rPr>
          <w:rFonts w:ascii="Arial" w:hAnsi="Arial" w:cs="Arial"/>
          <w:b w:val="0"/>
          <w:bCs w:val="0"/>
          <w:color w:val="auto"/>
          <w:spacing w:val="5"/>
          <w:kern w:val="28"/>
          <w:sz w:val="24"/>
          <w:szCs w:val="52"/>
        </w:rPr>
      </w:pPr>
    </w:p>
    <w:p w:rsidR="00700D5F" w:rsidRPr="001F5799" w:rsidRDefault="00700D5F" w:rsidP="00700D5F">
      <w:pPr>
        <w:shd w:val="clear" w:color="auto" w:fill="FFFFFF"/>
        <w:spacing w:after="158" w:line="372" w:lineRule="atLeast"/>
        <w:ind w:firstLine="0"/>
        <w:rPr>
          <w:rFonts w:eastAsiaTheme="majorEastAsia" w:cs="Arial"/>
          <w:b/>
          <w:i/>
          <w:spacing w:val="5"/>
          <w:kern w:val="28"/>
          <w:szCs w:val="52"/>
        </w:rPr>
      </w:pPr>
      <w:r w:rsidRPr="001F5799">
        <w:rPr>
          <w:rFonts w:eastAsiaTheme="majorEastAsia" w:cs="Arial"/>
          <w:b/>
          <w:i/>
          <w:spacing w:val="5"/>
          <w:kern w:val="28"/>
          <w:szCs w:val="52"/>
        </w:rPr>
        <w:t>Por que isto importa para nós?</w:t>
      </w:r>
    </w:p>
    <w:p w:rsidR="00700D5F" w:rsidRPr="007F6445" w:rsidRDefault="00700D5F" w:rsidP="005E56ED">
      <w:pPr>
        <w:shd w:val="clear" w:color="auto" w:fill="FFFFFF"/>
        <w:spacing w:after="158" w:line="372" w:lineRule="atLeast"/>
        <w:ind w:firstLine="708"/>
        <w:rPr>
          <w:rFonts w:eastAsiaTheme="majorEastAsia" w:cs="Arial"/>
          <w:spacing w:val="5"/>
          <w:kern w:val="28"/>
          <w:szCs w:val="52"/>
        </w:rPr>
      </w:pPr>
      <w:r w:rsidRPr="007F6445">
        <w:rPr>
          <w:rFonts w:eastAsiaTheme="majorEastAsia" w:cs="Arial"/>
          <w:spacing w:val="5"/>
          <w:kern w:val="28"/>
          <w:szCs w:val="52"/>
        </w:rPr>
        <w:t>A chave para lidar com esse risco é obtendo a adesão dos funcionários em toda a organização e garantindo que os novos processos para proteger a segurança da informação sejam levados a sério. Você poderia considerar:</w:t>
      </w:r>
    </w:p>
    <w:p w:rsidR="00700D5F" w:rsidRPr="007F6445" w:rsidRDefault="00700D5F" w:rsidP="005E56ED">
      <w:pPr>
        <w:pStyle w:val="PargrafodaLista"/>
        <w:numPr>
          <w:ilvl w:val="0"/>
          <w:numId w:val="28"/>
        </w:numPr>
        <w:shd w:val="clear" w:color="auto" w:fill="FFFFFF"/>
        <w:spacing w:after="158" w:line="372" w:lineRule="atLeast"/>
        <w:rPr>
          <w:rFonts w:eastAsiaTheme="majorEastAsia" w:cs="Arial"/>
          <w:spacing w:val="5"/>
          <w:kern w:val="28"/>
          <w:szCs w:val="52"/>
        </w:rPr>
      </w:pPr>
      <w:r w:rsidRPr="007F6445">
        <w:rPr>
          <w:rFonts w:eastAsiaTheme="majorEastAsia" w:cs="Arial"/>
          <w:spacing w:val="5"/>
          <w:kern w:val="28"/>
          <w:szCs w:val="52"/>
        </w:rPr>
        <w:t>Ministrar sessões de </w:t>
      </w:r>
      <w:hyperlink r:id="rId14" w:tgtFrame="_blank" w:history="1">
        <w:r w:rsidRPr="007F6445">
          <w:rPr>
            <w:rFonts w:eastAsiaTheme="majorEastAsia" w:cs="Arial"/>
            <w:spacing w:val="5"/>
            <w:kern w:val="28"/>
            <w:szCs w:val="52"/>
          </w:rPr>
          <w:t>treinamento e conscientização</w:t>
        </w:r>
      </w:hyperlink>
      <w:r w:rsidRPr="007F6445">
        <w:rPr>
          <w:rFonts w:eastAsiaTheme="majorEastAsia" w:cs="Arial"/>
          <w:spacing w:val="5"/>
          <w:kern w:val="28"/>
          <w:szCs w:val="52"/>
        </w:rPr>
        <w:t> para a equipe</w:t>
      </w:r>
    </w:p>
    <w:p w:rsidR="00700D5F" w:rsidRPr="007F6445" w:rsidRDefault="00700D5F" w:rsidP="005E56ED">
      <w:pPr>
        <w:pStyle w:val="PargrafodaLista"/>
        <w:numPr>
          <w:ilvl w:val="0"/>
          <w:numId w:val="28"/>
        </w:numPr>
        <w:shd w:val="clear" w:color="auto" w:fill="FFFFFF"/>
        <w:spacing w:after="158" w:line="372" w:lineRule="atLeast"/>
        <w:rPr>
          <w:rFonts w:eastAsiaTheme="majorEastAsia" w:cs="Arial"/>
          <w:spacing w:val="5"/>
          <w:kern w:val="28"/>
          <w:szCs w:val="52"/>
        </w:rPr>
      </w:pPr>
      <w:r w:rsidRPr="007F6445">
        <w:rPr>
          <w:rFonts w:eastAsiaTheme="majorEastAsia" w:cs="Arial"/>
          <w:spacing w:val="5"/>
          <w:kern w:val="28"/>
          <w:szCs w:val="52"/>
        </w:rPr>
        <w:t>Simular uma falha de segurança e descrever os impactos que ela teria</w:t>
      </w:r>
    </w:p>
    <w:p w:rsidR="00700D5F" w:rsidRPr="007F6445" w:rsidRDefault="00F4149B" w:rsidP="005E56ED">
      <w:pPr>
        <w:pStyle w:val="PargrafodaLista"/>
        <w:numPr>
          <w:ilvl w:val="0"/>
          <w:numId w:val="28"/>
        </w:numPr>
        <w:shd w:val="clear" w:color="auto" w:fill="FFFFFF"/>
        <w:spacing w:after="158" w:line="372" w:lineRule="atLeast"/>
        <w:rPr>
          <w:rFonts w:eastAsiaTheme="majorEastAsia" w:cs="Arial"/>
          <w:spacing w:val="5"/>
          <w:kern w:val="28"/>
          <w:szCs w:val="52"/>
        </w:rPr>
      </w:pPr>
      <w:hyperlink r:id="rId15" w:tgtFrame="_blank" w:history="1">
        <w:r w:rsidR="00700D5F" w:rsidRPr="007F6445">
          <w:rPr>
            <w:rFonts w:eastAsiaTheme="majorEastAsia" w:cs="Arial"/>
            <w:spacing w:val="5"/>
            <w:kern w:val="28"/>
            <w:szCs w:val="52"/>
          </w:rPr>
          <w:t>Avaliar os riscos</w:t>
        </w:r>
      </w:hyperlink>
      <w:r w:rsidR="00700D5F" w:rsidRPr="007F6445">
        <w:rPr>
          <w:rFonts w:eastAsiaTheme="majorEastAsia" w:cs="Arial"/>
          <w:spacing w:val="5"/>
          <w:kern w:val="28"/>
          <w:szCs w:val="52"/>
        </w:rPr>
        <w:t> e implementar medidas de acordo – pessoas estão menos propensas a fazer algo se elas pensam que o que elas estão fazendo é contra as regras</w:t>
      </w:r>
    </w:p>
    <w:p w:rsidR="005E56ED" w:rsidRPr="007F6445" w:rsidRDefault="005E56ED" w:rsidP="009568C8">
      <w:pPr>
        <w:shd w:val="clear" w:color="auto" w:fill="FFFFFF"/>
        <w:spacing w:after="158" w:line="372" w:lineRule="atLeast"/>
        <w:ind w:firstLine="0"/>
        <w:rPr>
          <w:rFonts w:eastAsiaTheme="majorEastAsia" w:cs="Arial"/>
          <w:spacing w:val="5"/>
          <w:kern w:val="28"/>
          <w:szCs w:val="52"/>
        </w:rPr>
      </w:pPr>
    </w:p>
    <w:p w:rsidR="009568C8" w:rsidRPr="007F6445" w:rsidRDefault="009568C8" w:rsidP="009568C8">
      <w:pPr>
        <w:shd w:val="clear" w:color="auto" w:fill="FFFFFF"/>
        <w:spacing w:after="158" w:line="372" w:lineRule="atLeast"/>
        <w:ind w:firstLine="0"/>
        <w:rPr>
          <w:rFonts w:eastAsiaTheme="majorEastAsia" w:cs="Arial"/>
          <w:spacing w:val="5"/>
          <w:kern w:val="28"/>
          <w:szCs w:val="52"/>
        </w:rPr>
      </w:pPr>
      <w:r w:rsidRPr="001F5799">
        <w:rPr>
          <w:rFonts w:eastAsiaTheme="majorEastAsia" w:cs="Arial"/>
          <w:b/>
          <w:i/>
          <w:spacing w:val="5"/>
          <w:kern w:val="28"/>
          <w:szCs w:val="52"/>
        </w:rPr>
        <w:t>Eu tenho cois</w:t>
      </w:r>
      <w:r w:rsidR="00DE372E" w:rsidRPr="001F5799">
        <w:rPr>
          <w:rFonts w:eastAsiaTheme="majorEastAsia" w:cs="Arial"/>
          <w:b/>
          <w:i/>
          <w:spacing w:val="5"/>
          <w:kern w:val="28"/>
          <w:szCs w:val="52"/>
        </w:rPr>
        <w:t>as mais importantes para fazer</w:t>
      </w:r>
      <w:r w:rsidR="00DE372E" w:rsidRPr="007F6445">
        <w:rPr>
          <w:rFonts w:eastAsiaTheme="majorEastAsia" w:cs="Arial"/>
          <w:spacing w:val="5"/>
          <w:kern w:val="28"/>
          <w:szCs w:val="52"/>
        </w:rPr>
        <w:t>.</w:t>
      </w:r>
    </w:p>
    <w:p w:rsidR="009568C8" w:rsidRPr="007F6445" w:rsidRDefault="009568C8" w:rsidP="005E56ED">
      <w:pPr>
        <w:shd w:val="clear" w:color="auto" w:fill="FFFFFF"/>
        <w:spacing w:after="158" w:line="372" w:lineRule="atLeast"/>
        <w:ind w:firstLine="708"/>
        <w:rPr>
          <w:rFonts w:eastAsiaTheme="majorEastAsia" w:cs="Arial"/>
          <w:spacing w:val="5"/>
          <w:kern w:val="28"/>
          <w:szCs w:val="52"/>
        </w:rPr>
      </w:pPr>
      <w:r w:rsidRPr="007F6445">
        <w:rPr>
          <w:rFonts w:eastAsiaTheme="majorEastAsia" w:cs="Arial"/>
          <w:spacing w:val="5"/>
          <w:kern w:val="28"/>
          <w:szCs w:val="52"/>
        </w:rPr>
        <w:t>A chave para superar esse desafio é garantir que a alta gerência deixe clara a importância e criticidade do sistema e seus processos na organização. E o SGSI (Sistema de Gestão de Segurança da Informação) definitivamente não é apenas um complemento. Isso garante que os membros da equipe começam a ver a segurança da informação de forma tão importante quanto seus papéis do dia-a-dia. Isso pode ser feito de várias maneiras:</w:t>
      </w:r>
    </w:p>
    <w:p w:rsidR="009568C8" w:rsidRPr="007F6445" w:rsidRDefault="009568C8" w:rsidP="005E56ED">
      <w:pPr>
        <w:pStyle w:val="PargrafodaLista"/>
        <w:numPr>
          <w:ilvl w:val="0"/>
          <w:numId w:val="28"/>
        </w:numPr>
        <w:shd w:val="clear" w:color="auto" w:fill="FFFFFF"/>
        <w:spacing w:after="158" w:line="372" w:lineRule="atLeast"/>
        <w:rPr>
          <w:rFonts w:eastAsiaTheme="majorEastAsia" w:cs="Arial"/>
          <w:spacing w:val="5"/>
          <w:kern w:val="28"/>
          <w:szCs w:val="52"/>
        </w:rPr>
      </w:pPr>
      <w:r w:rsidRPr="007F6445">
        <w:rPr>
          <w:rFonts w:eastAsiaTheme="majorEastAsia" w:cs="Arial"/>
          <w:spacing w:val="5"/>
          <w:kern w:val="28"/>
          <w:szCs w:val="52"/>
        </w:rPr>
        <w:t>Incluindo as responsabilidades de segurança da informação claramente dentro das descrições de trabalho dos empregados</w:t>
      </w:r>
    </w:p>
    <w:p w:rsidR="009568C8" w:rsidRPr="007F6445" w:rsidRDefault="009568C8" w:rsidP="005E56ED">
      <w:pPr>
        <w:pStyle w:val="PargrafodaLista"/>
        <w:numPr>
          <w:ilvl w:val="0"/>
          <w:numId w:val="28"/>
        </w:numPr>
        <w:shd w:val="clear" w:color="auto" w:fill="FFFFFF"/>
        <w:spacing w:after="158" w:line="372" w:lineRule="atLeast"/>
        <w:rPr>
          <w:rFonts w:eastAsiaTheme="majorEastAsia" w:cs="Arial"/>
          <w:spacing w:val="5"/>
          <w:kern w:val="28"/>
          <w:szCs w:val="52"/>
        </w:rPr>
      </w:pPr>
      <w:r w:rsidRPr="007F6445">
        <w:rPr>
          <w:rFonts w:eastAsiaTheme="majorEastAsia" w:cs="Arial"/>
          <w:spacing w:val="5"/>
          <w:kern w:val="28"/>
          <w:szCs w:val="52"/>
        </w:rPr>
        <w:t>Definindo </w:t>
      </w:r>
      <w:hyperlink r:id="rId16" w:tgtFrame="_blank" w:history="1">
        <w:r w:rsidRPr="007F6445">
          <w:rPr>
            <w:rFonts w:eastAsiaTheme="majorEastAsia" w:cs="Arial"/>
            <w:spacing w:val="5"/>
            <w:kern w:val="28"/>
            <w:szCs w:val="52"/>
          </w:rPr>
          <w:t>objetivos de segurança da informação</w:t>
        </w:r>
      </w:hyperlink>
      <w:r w:rsidRPr="007F6445">
        <w:rPr>
          <w:rFonts w:eastAsiaTheme="majorEastAsia" w:cs="Arial"/>
          <w:spacing w:val="5"/>
          <w:kern w:val="28"/>
          <w:szCs w:val="52"/>
        </w:rPr>
        <w:t> mensuráveis com responsabilidades e prazos definidos</w:t>
      </w:r>
    </w:p>
    <w:p w:rsidR="009568C8" w:rsidRDefault="009568C8" w:rsidP="00260307">
      <w:pPr>
        <w:pStyle w:val="PargrafodaLista"/>
        <w:numPr>
          <w:ilvl w:val="0"/>
          <w:numId w:val="28"/>
        </w:numPr>
        <w:shd w:val="clear" w:color="auto" w:fill="FFFFFF"/>
        <w:spacing w:after="158" w:line="372" w:lineRule="atLeast"/>
        <w:rPr>
          <w:rFonts w:eastAsiaTheme="majorEastAsia" w:cs="Arial"/>
          <w:spacing w:val="5"/>
          <w:kern w:val="28"/>
          <w:szCs w:val="52"/>
        </w:rPr>
      </w:pPr>
      <w:r w:rsidRPr="007F6445">
        <w:rPr>
          <w:rFonts w:eastAsiaTheme="majorEastAsia" w:cs="Arial"/>
          <w:spacing w:val="5"/>
          <w:kern w:val="28"/>
          <w:szCs w:val="52"/>
        </w:rPr>
        <w:t>Designando um embaixador de segurança da informação dentro de cada função do negócio</w:t>
      </w:r>
    </w:p>
    <w:p w:rsidR="00260307" w:rsidRDefault="00260307" w:rsidP="00260307">
      <w:pPr>
        <w:shd w:val="clear" w:color="auto" w:fill="FFFFFF"/>
        <w:spacing w:after="158" w:line="372" w:lineRule="atLeast"/>
        <w:ind w:left="360" w:firstLine="348"/>
        <w:rPr>
          <w:rFonts w:eastAsiaTheme="majorEastAsia" w:cs="Arial"/>
          <w:spacing w:val="5"/>
          <w:kern w:val="28"/>
          <w:szCs w:val="52"/>
        </w:rPr>
      </w:pPr>
      <w:r>
        <w:rPr>
          <w:rFonts w:eastAsiaTheme="majorEastAsia" w:cs="Arial"/>
          <w:spacing w:val="5"/>
          <w:kern w:val="28"/>
          <w:szCs w:val="52"/>
        </w:rPr>
        <w:lastRenderedPageBreak/>
        <w:t>Alem dos processos descritos acima citados, realizamos uma entrevista com a supervisora de processos da empresa, onde nos trouxe informações riquíssimas, das mudanças que foram realizadas pela empresa, na implementação da ISO27001.</w:t>
      </w:r>
    </w:p>
    <w:p w:rsidR="00E53826" w:rsidRDefault="00E53826" w:rsidP="00260307">
      <w:pPr>
        <w:shd w:val="clear" w:color="auto" w:fill="FFFFFF"/>
        <w:spacing w:after="158" w:line="372" w:lineRule="atLeast"/>
        <w:ind w:left="360" w:firstLine="348"/>
        <w:rPr>
          <w:rFonts w:eastAsiaTheme="majorEastAsia" w:cs="Arial"/>
          <w:spacing w:val="5"/>
          <w:kern w:val="28"/>
          <w:szCs w:val="52"/>
        </w:rPr>
      </w:pPr>
    </w:p>
    <w:p w:rsidR="00260307" w:rsidRDefault="00260307" w:rsidP="00260307">
      <w:pPr>
        <w:shd w:val="clear" w:color="auto" w:fill="FFFFFF"/>
        <w:spacing w:after="158" w:line="372" w:lineRule="atLeast"/>
        <w:ind w:left="360" w:firstLine="348"/>
        <w:rPr>
          <w:rFonts w:eastAsiaTheme="majorEastAsia" w:cs="Arial"/>
          <w:spacing w:val="5"/>
          <w:kern w:val="28"/>
          <w:szCs w:val="52"/>
        </w:rPr>
      </w:pPr>
      <w:r>
        <w:rPr>
          <w:rFonts w:eastAsiaTheme="majorEastAsia" w:cs="Arial"/>
          <w:spacing w:val="5"/>
          <w:kern w:val="28"/>
          <w:szCs w:val="52"/>
        </w:rPr>
        <w:t xml:space="preserve">As informações descritas nos tópicos relatados são </w:t>
      </w:r>
      <w:r w:rsidR="000124C6">
        <w:rPr>
          <w:rFonts w:eastAsiaTheme="majorEastAsia" w:cs="Arial"/>
          <w:spacing w:val="5"/>
          <w:kern w:val="28"/>
          <w:szCs w:val="52"/>
        </w:rPr>
        <w:t>cenários verídicos</w:t>
      </w:r>
      <w:r>
        <w:rPr>
          <w:rFonts w:eastAsiaTheme="majorEastAsia" w:cs="Arial"/>
          <w:spacing w:val="5"/>
          <w:kern w:val="28"/>
          <w:szCs w:val="52"/>
        </w:rPr>
        <w:t xml:space="preserve"> do que realmente acontece dentro de uma empresa, onde adota a pratica de implantação da ISO27001, ouvimos alguns </w:t>
      </w:r>
      <w:r w:rsidR="000124C6">
        <w:rPr>
          <w:rFonts w:eastAsiaTheme="majorEastAsia" w:cs="Arial"/>
          <w:spacing w:val="5"/>
          <w:kern w:val="28"/>
          <w:szCs w:val="52"/>
        </w:rPr>
        <w:t xml:space="preserve">funcionários que </w:t>
      </w:r>
      <w:r w:rsidR="00987A68">
        <w:rPr>
          <w:rFonts w:eastAsiaTheme="majorEastAsia" w:cs="Arial"/>
          <w:spacing w:val="5"/>
          <w:kern w:val="28"/>
          <w:szCs w:val="52"/>
        </w:rPr>
        <w:t>testemunharam</w:t>
      </w:r>
      <w:r w:rsidR="000124C6">
        <w:rPr>
          <w:rFonts w:eastAsiaTheme="majorEastAsia" w:cs="Arial"/>
          <w:spacing w:val="5"/>
          <w:kern w:val="28"/>
          <w:szCs w:val="52"/>
        </w:rPr>
        <w:t xml:space="preserve"> como antes era e como </w:t>
      </w:r>
      <w:r w:rsidR="00987A68">
        <w:rPr>
          <w:rFonts w:eastAsiaTheme="majorEastAsia" w:cs="Arial"/>
          <w:spacing w:val="5"/>
          <w:kern w:val="28"/>
          <w:szCs w:val="52"/>
        </w:rPr>
        <w:t>se tornou</w:t>
      </w:r>
      <w:r w:rsidR="000124C6">
        <w:rPr>
          <w:rFonts w:eastAsiaTheme="majorEastAsia" w:cs="Arial"/>
          <w:spacing w:val="5"/>
          <w:kern w:val="28"/>
          <w:szCs w:val="52"/>
        </w:rPr>
        <w:t xml:space="preserve"> agora após as funcionalidades dos processos da ISO27001.</w:t>
      </w:r>
    </w:p>
    <w:p w:rsidR="00E53826" w:rsidRDefault="00E53826" w:rsidP="00260307">
      <w:pPr>
        <w:shd w:val="clear" w:color="auto" w:fill="FFFFFF"/>
        <w:spacing w:after="158" w:line="372" w:lineRule="atLeast"/>
        <w:ind w:left="360" w:firstLine="348"/>
        <w:rPr>
          <w:rFonts w:eastAsiaTheme="majorEastAsia" w:cs="Arial"/>
          <w:spacing w:val="5"/>
          <w:kern w:val="28"/>
          <w:szCs w:val="52"/>
        </w:rPr>
      </w:pPr>
    </w:p>
    <w:p w:rsidR="00CA793F" w:rsidRDefault="00CA793F" w:rsidP="00260307">
      <w:pPr>
        <w:shd w:val="clear" w:color="auto" w:fill="FFFFFF"/>
        <w:spacing w:after="158" w:line="372" w:lineRule="atLeast"/>
        <w:ind w:left="360" w:firstLine="348"/>
        <w:rPr>
          <w:rFonts w:eastAsiaTheme="majorEastAsia" w:cs="Arial"/>
          <w:spacing w:val="5"/>
          <w:kern w:val="28"/>
          <w:szCs w:val="52"/>
        </w:rPr>
      </w:pPr>
      <w:r>
        <w:rPr>
          <w:rFonts w:eastAsiaTheme="majorEastAsia" w:cs="Arial"/>
          <w:spacing w:val="5"/>
          <w:kern w:val="28"/>
          <w:szCs w:val="52"/>
        </w:rPr>
        <w:t xml:space="preserve">O vídeo com a entrevista, </w:t>
      </w:r>
      <w:r w:rsidR="0057641A">
        <w:rPr>
          <w:rFonts w:eastAsiaTheme="majorEastAsia" w:cs="Arial"/>
          <w:spacing w:val="5"/>
          <w:kern w:val="28"/>
          <w:szCs w:val="52"/>
        </w:rPr>
        <w:t>Ingrid Rayssa</w:t>
      </w:r>
      <w:r>
        <w:rPr>
          <w:rFonts w:eastAsiaTheme="majorEastAsia" w:cs="Arial"/>
          <w:spacing w:val="5"/>
          <w:kern w:val="28"/>
          <w:szCs w:val="52"/>
        </w:rPr>
        <w:t xml:space="preserve"> seguirá em anexo, no para comprovação de tudo aquilo que foi descrito nesse artigo.</w:t>
      </w:r>
    </w:p>
    <w:p w:rsidR="00E53826" w:rsidRDefault="00E53826" w:rsidP="00260307">
      <w:pPr>
        <w:shd w:val="clear" w:color="auto" w:fill="FFFFFF"/>
        <w:spacing w:after="158" w:line="372" w:lineRule="atLeast"/>
        <w:ind w:left="360" w:firstLine="348"/>
        <w:rPr>
          <w:rFonts w:eastAsiaTheme="majorEastAsia" w:cs="Arial"/>
          <w:spacing w:val="5"/>
          <w:kern w:val="28"/>
          <w:szCs w:val="52"/>
        </w:rPr>
      </w:pPr>
    </w:p>
    <w:p w:rsidR="00F542EB" w:rsidRPr="0020193D" w:rsidRDefault="00CA793F" w:rsidP="0020193D">
      <w:pPr>
        <w:shd w:val="clear" w:color="auto" w:fill="FFFFFF"/>
        <w:spacing w:after="158" w:line="372" w:lineRule="atLeast"/>
        <w:ind w:left="360" w:firstLine="348"/>
        <w:rPr>
          <w:rFonts w:eastAsiaTheme="majorEastAsia" w:cs="Arial"/>
          <w:spacing w:val="5"/>
          <w:kern w:val="28"/>
          <w:szCs w:val="52"/>
        </w:rPr>
      </w:pPr>
      <w:r>
        <w:rPr>
          <w:rFonts w:eastAsiaTheme="majorEastAsia" w:cs="Arial"/>
          <w:spacing w:val="5"/>
          <w:kern w:val="28"/>
          <w:szCs w:val="52"/>
        </w:rPr>
        <w:t xml:space="preserve"> </w:t>
      </w:r>
      <w:r w:rsidR="00676787">
        <w:rPr>
          <w:rFonts w:eastAsiaTheme="majorEastAsia" w:cs="Arial"/>
          <w:spacing w:val="5"/>
          <w:kern w:val="28"/>
          <w:szCs w:val="52"/>
        </w:rPr>
        <w:t xml:space="preserve">Ingrid Rayssa </w:t>
      </w:r>
      <w:r>
        <w:rPr>
          <w:rFonts w:eastAsiaTheme="majorEastAsia" w:cs="Arial"/>
          <w:spacing w:val="5"/>
          <w:kern w:val="28"/>
          <w:szCs w:val="52"/>
        </w:rPr>
        <w:t>hoje ela é supervisora do setor de atendimento ao cliente e acompanhou e tem acompanhado de perto as mudanças ocorridas na empresa New Connect Telecom, a mesma está na empresa cerca de 10 anos.</w:t>
      </w:r>
    </w:p>
    <w:p w:rsidR="00E8294C" w:rsidRDefault="00E8294C" w:rsidP="00E8294C">
      <w:pPr>
        <w:pStyle w:val="intertitulo1InFor"/>
        <w:jc w:val="both"/>
        <w:rPr>
          <w:b w:val="0"/>
        </w:rPr>
      </w:pPr>
    </w:p>
    <w:p w:rsidR="00E53826" w:rsidRDefault="00E53826" w:rsidP="00E8294C">
      <w:pPr>
        <w:pStyle w:val="intertitulo1InFor"/>
        <w:jc w:val="both"/>
      </w:pPr>
    </w:p>
    <w:p w:rsidR="00E53826" w:rsidRDefault="00E53826" w:rsidP="00E8294C">
      <w:pPr>
        <w:pStyle w:val="intertitulo1InFor"/>
        <w:jc w:val="both"/>
      </w:pPr>
    </w:p>
    <w:p w:rsidR="00E53826" w:rsidRDefault="00E53826" w:rsidP="00E8294C">
      <w:pPr>
        <w:pStyle w:val="intertitulo1InFor"/>
        <w:jc w:val="both"/>
      </w:pPr>
    </w:p>
    <w:p w:rsidR="00E53826" w:rsidRDefault="00E53826" w:rsidP="00E8294C">
      <w:pPr>
        <w:pStyle w:val="intertitulo1InFor"/>
        <w:jc w:val="both"/>
      </w:pPr>
    </w:p>
    <w:p w:rsidR="00AB0F3C" w:rsidRDefault="00AB0F3C" w:rsidP="00E8294C">
      <w:pPr>
        <w:pStyle w:val="intertitulo1InFor"/>
        <w:jc w:val="both"/>
      </w:pPr>
      <w:r w:rsidRPr="00E53826">
        <w:t xml:space="preserve">O </w:t>
      </w:r>
      <w:r w:rsidR="006B1DC9" w:rsidRPr="00E53826">
        <w:t>Porquê</w:t>
      </w:r>
      <w:r w:rsidR="003E72D9" w:rsidRPr="00E53826">
        <w:t xml:space="preserve"> </w:t>
      </w:r>
      <w:r w:rsidR="006B1DC9" w:rsidRPr="00E53826">
        <w:t>de Implantar</w:t>
      </w:r>
      <w:r w:rsidRPr="00E53826">
        <w:t xml:space="preserve"> ISO27001?</w:t>
      </w:r>
    </w:p>
    <w:p w:rsidR="00E53826" w:rsidRPr="00E53826" w:rsidRDefault="00E53826" w:rsidP="00E8294C">
      <w:pPr>
        <w:pStyle w:val="intertitulo1InFor"/>
        <w:jc w:val="both"/>
      </w:pPr>
    </w:p>
    <w:p w:rsidR="00E53826" w:rsidRDefault="00691909" w:rsidP="00E8294C">
      <w:pPr>
        <w:pStyle w:val="intertitulo1InFor"/>
        <w:jc w:val="both"/>
        <w:rPr>
          <w:b w:val="0"/>
        </w:rPr>
      </w:pPr>
      <w:r>
        <w:rPr>
          <w:b w:val="0"/>
        </w:rPr>
        <w:t>È bem verdade, como toda empresa no âmbito de crescimento,</w:t>
      </w:r>
      <w:r w:rsidR="00D73DFE" w:rsidRPr="00D73DFE">
        <w:rPr>
          <w:b w:val="0"/>
        </w:rPr>
        <w:t xml:space="preserve"> </w:t>
      </w:r>
      <w:r w:rsidR="00D73DFE">
        <w:rPr>
          <w:b w:val="0"/>
        </w:rPr>
        <w:t>atuando sempre na área de Telecom</w:t>
      </w:r>
      <w:r w:rsidR="002E08A8">
        <w:rPr>
          <w:b w:val="0"/>
        </w:rPr>
        <w:t xml:space="preserve"> e como uma forma organizacional,</w:t>
      </w:r>
      <w:r>
        <w:rPr>
          <w:b w:val="0"/>
        </w:rPr>
        <w:t xml:space="preserve"> faz necessário de novos desafios</w:t>
      </w:r>
      <w:r w:rsidR="00D73DFE">
        <w:rPr>
          <w:b w:val="0"/>
        </w:rPr>
        <w:t>,</w:t>
      </w:r>
      <w:r>
        <w:rPr>
          <w:b w:val="0"/>
        </w:rPr>
        <w:t xml:space="preserve"> ate mesmo para ganharmos credibilidades em meios aos nossos clientes e diante do mercado ao qual sempre, sofre por mudanças, logo visando nas melhorias e adequações de boas pratica, decidimos em investir nessa nova cultura, ao qual faz parte da governança em TI e que traz grandes confiabilidades diante dos nossos clientes, pois nos envolve no quesito de Segurança.</w:t>
      </w:r>
    </w:p>
    <w:p w:rsidR="00AB0F3C" w:rsidRDefault="00AB0F3C" w:rsidP="00E8294C">
      <w:pPr>
        <w:pStyle w:val="intertitulo1InFor"/>
        <w:jc w:val="both"/>
      </w:pPr>
      <w:r w:rsidRPr="00B06426">
        <w:lastRenderedPageBreak/>
        <w:t>Quais suas Vantagens?</w:t>
      </w:r>
    </w:p>
    <w:p w:rsidR="00E53826" w:rsidRPr="00B06426" w:rsidRDefault="00E53826" w:rsidP="00E8294C">
      <w:pPr>
        <w:pStyle w:val="intertitulo1InFor"/>
        <w:jc w:val="both"/>
      </w:pPr>
    </w:p>
    <w:p w:rsidR="00BF314D" w:rsidRDefault="00BF314D" w:rsidP="00E8294C">
      <w:pPr>
        <w:pStyle w:val="intertitulo1InFor"/>
        <w:jc w:val="both"/>
        <w:rPr>
          <w:b w:val="0"/>
        </w:rPr>
      </w:pPr>
      <w:r>
        <w:rPr>
          <w:b w:val="0"/>
        </w:rPr>
        <w:t>Podemos Relatar inúmeras vantagens ao implantarmos a ISO27001, mais desejo enumerar algumas para centralizar mais a nossa visão. Entendemos que a visibilidade das vantagens em termo a ISO27001, nos traz um postura de uma empresa mais organizada, com mais conformidade, com mais seguranças nos dados e processos dos clientes, com mais credibilidades  e diferencial dentro do mercado.</w:t>
      </w:r>
    </w:p>
    <w:p w:rsidR="00BF314D" w:rsidRDefault="00BF314D" w:rsidP="00E8294C">
      <w:pPr>
        <w:pStyle w:val="intertitulo1InFor"/>
        <w:jc w:val="both"/>
        <w:rPr>
          <w:b w:val="0"/>
        </w:rPr>
      </w:pPr>
    </w:p>
    <w:p w:rsidR="00AB0F3C" w:rsidRDefault="00AB0F3C" w:rsidP="00E8294C">
      <w:pPr>
        <w:pStyle w:val="intertitulo1InFor"/>
        <w:jc w:val="both"/>
        <w:rPr>
          <w:b w:val="0"/>
        </w:rPr>
      </w:pPr>
    </w:p>
    <w:p w:rsidR="00AB0F3C" w:rsidRDefault="00AB0F3C" w:rsidP="00E8294C">
      <w:pPr>
        <w:pStyle w:val="intertitulo1InFor"/>
        <w:jc w:val="both"/>
      </w:pPr>
      <w:r w:rsidRPr="005213EC">
        <w:t>Quais as dificuldades encontradas na implantação da ISO27001?</w:t>
      </w:r>
    </w:p>
    <w:p w:rsidR="00E53826" w:rsidRPr="005213EC" w:rsidRDefault="00E53826" w:rsidP="00E8294C">
      <w:pPr>
        <w:pStyle w:val="intertitulo1InFor"/>
        <w:jc w:val="both"/>
      </w:pPr>
    </w:p>
    <w:p w:rsidR="007D496B" w:rsidRDefault="005213EC" w:rsidP="00E8294C">
      <w:pPr>
        <w:pStyle w:val="intertitulo1InFor"/>
        <w:jc w:val="both"/>
        <w:rPr>
          <w:b w:val="0"/>
        </w:rPr>
      </w:pPr>
      <w:r>
        <w:rPr>
          <w:b w:val="0"/>
        </w:rPr>
        <w:t>Muitas!!</w:t>
      </w:r>
      <w:r w:rsidR="007D496B">
        <w:rPr>
          <w:b w:val="0"/>
        </w:rPr>
        <w:t xml:space="preserve"> Podemos dividir em duas etapas: a Parte física que envolve os maquinários e a Parte Operacional que envolve as pessoas. Essa sim o maior desafio, tentarmos enquadra cada setor a uma nova rotina ao qual estavam acostumados, em exercer as atividades de suas formas, houve muitas resistências, pessoas com mais tempo de empresa não adptou-se as mudanças que a empresa estava passando, com muita garra e persistência conseguimos alcançar o objetivo é bem verdade que hoje não está em 100%, mais 80% conseguimos, sempre a auditoria e encontramos velhos hábitos.</w:t>
      </w:r>
    </w:p>
    <w:p w:rsidR="007D496B" w:rsidRDefault="007D496B" w:rsidP="00E8294C">
      <w:pPr>
        <w:pStyle w:val="intertitulo1InFor"/>
        <w:jc w:val="both"/>
        <w:rPr>
          <w:b w:val="0"/>
        </w:rPr>
      </w:pPr>
    </w:p>
    <w:p w:rsidR="00AB0F3C" w:rsidRDefault="00AB0F3C" w:rsidP="00E8294C">
      <w:pPr>
        <w:pStyle w:val="intertitulo1InFor"/>
        <w:jc w:val="both"/>
        <w:rPr>
          <w:b w:val="0"/>
        </w:rPr>
      </w:pPr>
    </w:p>
    <w:p w:rsidR="00AB0F3C" w:rsidRDefault="00AB0F3C" w:rsidP="00E8294C">
      <w:pPr>
        <w:pStyle w:val="intertitulo1InFor"/>
        <w:jc w:val="both"/>
      </w:pPr>
      <w:r w:rsidRPr="005213EC">
        <w:t>Quais estratégias tomadas para enfrentar as dificuldades da ISO27001?</w:t>
      </w:r>
    </w:p>
    <w:p w:rsidR="00E53826" w:rsidRPr="005213EC" w:rsidRDefault="00E53826" w:rsidP="00E8294C">
      <w:pPr>
        <w:pStyle w:val="intertitulo1InFor"/>
        <w:jc w:val="both"/>
      </w:pPr>
    </w:p>
    <w:p w:rsidR="006A2EBC" w:rsidRDefault="006A2EBC" w:rsidP="00E8294C">
      <w:pPr>
        <w:pStyle w:val="intertitulo1InFor"/>
        <w:jc w:val="both"/>
        <w:rPr>
          <w:b w:val="0"/>
        </w:rPr>
      </w:pPr>
      <w:r>
        <w:rPr>
          <w:b w:val="0"/>
        </w:rPr>
        <w:t>Muitas estratégias foram tomadas, mais uma delas que foram muito eficazes, foram os treinamentos e as auditorias, pontualizando as falhas e trazendo as soluções dentro da visão do setor. Colocamos termos pra serem assinados das partes comprometendo-se em fazer conforme estava descrito, mais o essencial foi o acompanhamento de perto, causando um bom resultado.</w:t>
      </w:r>
    </w:p>
    <w:p w:rsidR="00AB0F3C" w:rsidRDefault="00AB0F3C" w:rsidP="00E8294C">
      <w:pPr>
        <w:pStyle w:val="intertitulo1InFor"/>
        <w:jc w:val="both"/>
        <w:rPr>
          <w:b w:val="0"/>
        </w:rPr>
      </w:pPr>
    </w:p>
    <w:p w:rsidR="00E50BA9" w:rsidRDefault="00E50BA9" w:rsidP="00E8294C">
      <w:pPr>
        <w:pStyle w:val="intertitulo1InFor"/>
        <w:jc w:val="both"/>
      </w:pPr>
    </w:p>
    <w:p w:rsidR="00E50BA9" w:rsidRDefault="00E50BA9" w:rsidP="00E8294C">
      <w:pPr>
        <w:pStyle w:val="intertitulo1InFor"/>
        <w:jc w:val="both"/>
      </w:pPr>
    </w:p>
    <w:p w:rsidR="00E50BA9" w:rsidRDefault="00E50BA9" w:rsidP="00E8294C">
      <w:pPr>
        <w:pStyle w:val="intertitulo1InFor"/>
        <w:jc w:val="both"/>
      </w:pPr>
    </w:p>
    <w:p w:rsidR="00AB0F3C" w:rsidRPr="00E53826" w:rsidRDefault="00AB0F3C" w:rsidP="00E8294C">
      <w:pPr>
        <w:pStyle w:val="intertitulo1InFor"/>
        <w:jc w:val="both"/>
      </w:pPr>
      <w:r w:rsidRPr="00E53826">
        <w:lastRenderedPageBreak/>
        <w:t>Descrever as mudanças que houve, comparando com o antes e depois da ISO27001?</w:t>
      </w:r>
    </w:p>
    <w:p w:rsidR="007656C7" w:rsidRPr="00E53826" w:rsidRDefault="006A2EBC" w:rsidP="00652249">
      <w:pPr>
        <w:pStyle w:val="intertitulo1InFor"/>
        <w:jc w:val="both"/>
        <w:rPr>
          <w:b w:val="0"/>
        </w:rPr>
      </w:pPr>
      <w:r w:rsidRPr="00E53826">
        <w:rPr>
          <w:b w:val="0"/>
        </w:rPr>
        <w:t xml:space="preserve">Nossa podemos dizer que foi da água para o vinho. Foram dias difíceis no seu começo, mais que hoje nos deixam bons resultados, observamos o quanto estávamos trabalhando de forma errada e sem compromissos, achando que estávamos certo. No quesito a parte física, houve um upgrade em </w:t>
      </w:r>
      <w:r w:rsidR="009F3FAC" w:rsidRPr="00E53826">
        <w:rPr>
          <w:b w:val="0"/>
        </w:rPr>
        <w:t>nossos parques</w:t>
      </w:r>
      <w:r w:rsidRPr="00E53826">
        <w:rPr>
          <w:b w:val="0"/>
        </w:rPr>
        <w:t xml:space="preserve"> tecnológico implantando novas ferramentas, na parte operacional foi a mudança mais impactante, onde as pessoas tinham acesso a todo tipo de informação, os setores não eram sub-divididos </w:t>
      </w:r>
      <w:r w:rsidR="009F3FAC" w:rsidRPr="00E53826">
        <w:rPr>
          <w:b w:val="0"/>
        </w:rPr>
        <w:t>em seus grupos de funcionalidades, as senhas eram repassadas, era uma verdadeira bagunça, relatórios expostos nas impressoras. Hoje conseguimos ter uma visão muito aquém do que era a mudança foi difícil, mais veio de forma benéfica trazendo bons resultados.</w:t>
      </w:r>
    </w:p>
    <w:p w:rsidR="00517B2F" w:rsidRDefault="00517B2F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9A5643" w:rsidRDefault="009A5643" w:rsidP="008C7526">
      <w:pPr>
        <w:pStyle w:val="intertitulo1InFor"/>
      </w:pPr>
    </w:p>
    <w:p w:rsidR="003F4C8B" w:rsidRDefault="00E81C1F" w:rsidP="008C7526">
      <w:pPr>
        <w:pStyle w:val="intertitulo1InFor"/>
      </w:pPr>
      <w:r w:rsidRPr="008C7526">
        <w:t>Conclusão</w:t>
      </w:r>
    </w:p>
    <w:p w:rsidR="008C7526" w:rsidRPr="008C7526" w:rsidRDefault="008C7526" w:rsidP="00FF0AD0"/>
    <w:p w:rsidR="00CA07C3" w:rsidRDefault="00CA07C3" w:rsidP="00CA07C3">
      <w:pPr>
        <w:rPr>
          <w:rFonts w:cs="Arial"/>
        </w:rPr>
      </w:pPr>
      <w:r w:rsidRPr="00CA07C3">
        <w:rPr>
          <w:rFonts w:cs="Arial"/>
        </w:rPr>
        <w:t xml:space="preserve">Analisando as pesquisas apresentadas é possível verificar que dentre as principais dificuldades para a instalação de alguma técnica de Governança de TI estão a ausência de capacitação/conhecimentos técnicos, problemas relacionados ao pessoal (falta de pessoal e de competências), resistência por parte dos usuários, medo da mudança e problemas com investimento, e receio de investir alto valor e não receber o retorno esperado. </w:t>
      </w:r>
    </w:p>
    <w:p w:rsidR="00E53826" w:rsidRPr="00CA07C3" w:rsidRDefault="00E53826" w:rsidP="00CA07C3">
      <w:pPr>
        <w:rPr>
          <w:rFonts w:cs="Arial"/>
        </w:rPr>
      </w:pPr>
    </w:p>
    <w:p w:rsidR="00CA07C3" w:rsidRDefault="00CA07C3" w:rsidP="00CA07C3">
      <w:pPr>
        <w:rPr>
          <w:rFonts w:cs="Arial"/>
        </w:rPr>
      </w:pPr>
      <w:r w:rsidRPr="00CA07C3">
        <w:rPr>
          <w:rFonts w:cs="Arial"/>
        </w:rPr>
        <w:t xml:space="preserve">Além disso, a rotatividade de gestores, principalmente em órgãos públicos, dificulta o andamento ou melhoramento da aplicabilidade dessas técnicas, iniciadas em gestões distintas. Para tanto, faz-se necessário um bom planejamento, demonstrando à grande equipe envolvida a importância do bom andamento e as vantagens do uso da Governança de TI. </w:t>
      </w:r>
    </w:p>
    <w:p w:rsidR="00E53826" w:rsidRPr="00CA07C3" w:rsidRDefault="00E53826" w:rsidP="00CA07C3">
      <w:pPr>
        <w:rPr>
          <w:rFonts w:cs="Arial"/>
        </w:rPr>
      </w:pPr>
    </w:p>
    <w:p w:rsidR="00CA07C3" w:rsidRDefault="00CA07C3" w:rsidP="00CA07C3">
      <w:pPr>
        <w:rPr>
          <w:rFonts w:cs="Arial"/>
        </w:rPr>
      </w:pPr>
      <w:r w:rsidRPr="00CA07C3">
        <w:rPr>
          <w:rFonts w:cs="Arial"/>
        </w:rPr>
        <w:t xml:space="preserve">Existem ainda diversos desafios a serem enfrentados para um bom estabelecimento de uma técnica de governança de TI, como saber aproveitar a capacidade da TI de impulsionar e transformar as práticas dos negócios, buscar garantir o retorno do investimento, gerenciar o impacto da TI sobre a continuidade dos negócios e controlar falhas no setor de TI (IT GOVERNANCE INSTITUTE, 2003, p. 46) </w:t>
      </w:r>
    </w:p>
    <w:p w:rsidR="00E53826" w:rsidRPr="00CA07C3" w:rsidRDefault="00E53826" w:rsidP="00CA07C3">
      <w:pPr>
        <w:rPr>
          <w:rFonts w:cs="Arial"/>
        </w:rPr>
      </w:pPr>
    </w:p>
    <w:p w:rsidR="00CA07C3" w:rsidRDefault="00CA07C3" w:rsidP="00CA07C3">
      <w:pPr>
        <w:rPr>
          <w:rFonts w:cs="Arial"/>
        </w:rPr>
      </w:pPr>
      <w:r w:rsidRPr="00CA07C3">
        <w:rPr>
          <w:rFonts w:cs="Arial"/>
        </w:rPr>
        <w:t xml:space="preserve">Outro fator importante que se pode analisar é a falta de conhecimento em relação às ferramentas, fazendo com que o gestor tenha dificuldades e insegurança na hora de optar por uma das técnicas, além de não conseguir tirar o melhor proveito da técnica, por não usufruir de todos os recursos oferecido pelo framework. </w:t>
      </w:r>
    </w:p>
    <w:p w:rsidR="00C275D3" w:rsidRPr="00CA07C3" w:rsidRDefault="00C275D3" w:rsidP="00CA07C3">
      <w:pPr>
        <w:rPr>
          <w:rFonts w:cs="Arial"/>
        </w:rPr>
      </w:pPr>
    </w:p>
    <w:p w:rsidR="00CA07C3" w:rsidRDefault="00CA07C3" w:rsidP="00CA07C3">
      <w:pPr>
        <w:rPr>
          <w:rFonts w:cs="Arial"/>
        </w:rPr>
      </w:pPr>
      <w:r w:rsidRPr="00CA07C3">
        <w:rPr>
          <w:rFonts w:cs="Arial"/>
        </w:rPr>
        <w:t xml:space="preserve">Ao conhecer as diversas técnicas e saber como mais bem aplicá-las e em que áreas as mesmas se adaptam melhor, o objetivo esperado tende a ser alcançado com maior êxito. </w:t>
      </w:r>
    </w:p>
    <w:p w:rsidR="00E53826" w:rsidRPr="00CA07C3" w:rsidRDefault="00E53826" w:rsidP="00CA07C3">
      <w:pPr>
        <w:rPr>
          <w:rFonts w:cs="Arial"/>
        </w:rPr>
      </w:pPr>
    </w:p>
    <w:p w:rsidR="008C7526" w:rsidRDefault="00CA07C3" w:rsidP="00CA07C3">
      <w:pPr>
        <w:rPr>
          <w:rFonts w:cs="Arial"/>
          <w:b/>
          <w:shadow/>
        </w:rPr>
      </w:pPr>
      <w:r w:rsidRPr="00CA07C3">
        <w:rPr>
          <w:rFonts w:cs="Arial"/>
        </w:rPr>
        <w:t>Para vencer os desafios citados anteriormente e romper as diversas barreiras, é necessário demonstrar à equipe e/ou aos gestores que é de extrema importância a adesão a algum modelo de governança de TI, e quais os benefícios que isto pode acarretar à empresa.</w:t>
      </w:r>
    </w:p>
    <w:p w:rsidR="00E72215" w:rsidRDefault="00E72215" w:rsidP="001B7BD1">
      <w:pPr>
        <w:ind w:firstLine="0"/>
        <w:rPr>
          <w:rFonts w:cs="Arial"/>
          <w:b/>
          <w:shadow/>
        </w:rPr>
      </w:pPr>
    </w:p>
    <w:p w:rsidR="00130211" w:rsidRDefault="00130211" w:rsidP="00130211">
      <w:pPr>
        <w:ind w:firstLine="0"/>
        <w:rPr>
          <w:rFonts w:cs="Arial"/>
        </w:rPr>
      </w:pPr>
      <w:r w:rsidRPr="00130211">
        <w:rPr>
          <w:rFonts w:cs="Arial"/>
        </w:rPr>
        <w:t xml:space="preserve">Nota-se que a falta ou dificuldade de instituir a governança no setor público é pela ausência de recursos, rotatividade dos responsáveis pelo setor e pela resistência por parte dos usuários. </w:t>
      </w:r>
    </w:p>
    <w:p w:rsidR="00C275D3" w:rsidRPr="00130211" w:rsidRDefault="00C275D3" w:rsidP="00130211">
      <w:pPr>
        <w:ind w:firstLine="0"/>
        <w:rPr>
          <w:rFonts w:cs="Arial"/>
        </w:rPr>
      </w:pPr>
    </w:p>
    <w:p w:rsidR="00130211" w:rsidRDefault="00130211" w:rsidP="00F86764">
      <w:pPr>
        <w:ind w:firstLine="708"/>
        <w:rPr>
          <w:rFonts w:cs="Arial"/>
        </w:rPr>
      </w:pPr>
      <w:r w:rsidRPr="00130211">
        <w:rPr>
          <w:rFonts w:cs="Arial"/>
        </w:rPr>
        <w:t xml:space="preserve">No setor privado esta dificuldade vem, principalmente, pelo receio em investir um valor significativo e não obter o retorno esperado ou por achar que o investimento não é viável. </w:t>
      </w:r>
    </w:p>
    <w:p w:rsidR="00C275D3" w:rsidRPr="00130211" w:rsidRDefault="00C275D3" w:rsidP="00F86764">
      <w:pPr>
        <w:ind w:firstLine="708"/>
        <w:rPr>
          <w:rFonts w:cs="Arial"/>
        </w:rPr>
      </w:pPr>
    </w:p>
    <w:p w:rsidR="00130211" w:rsidRDefault="00130211" w:rsidP="00F86764">
      <w:pPr>
        <w:ind w:firstLine="708"/>
        <w:rPr>
          <w:rFonts w:cs="Arial"/>
        </w:rPr>
      </w:pPr>
      <w:r w:rsidRPr="00130211">
        <w:rPr>
          <w:rFonts w:cs="Arial"/>
        </w:rPr>
        <w:t xml:space="preserve">Este cenário, porém, vem mudando, pois cada vez mais as organizações, tanto no âmbito público quanto no privado, têm percebido a importância de investir na área de TI e na Governança de TI em si, considerando que ambas buscam melhores resultados na aplicação de seus recursos, mas com diferenciais distintos em relação à eficácia na busca de seus resultados. </w:t>
      </w:r>
    </w:p>
    <w:p w:rsidR="00C275D3" w:rsidRPr="00130211" w:rsidRDefault="00C275D3" w:rsidP="00F86764">
      <w:pPr>
        <w:ind w:firstLine="708"/>
        <w:rPr>
          <w:rFonts w:cs="Arial"/>
        </w:rPr>
      </w:pPr>
    </w:p>
    <w:p w:rsidR="001B7BD1" w:rsidRPr="00130211" w:rsidRDefault="00F86764" w:rsidP="00F86764">
      <w:pPr>
        <w:ind w:firstLine="708"/>
        <w:rPr>
          <w:rFonts w:cs="Arial"/>
        </w:rPr>
      </w:pPr>
      <w:r>
        <w:rPr>
          <w:rFonts w:cs="Arial"/>
        </w:rPr>
        <w:t>As organizações Privadas</w:t>
      </w:r>
      <w:r w:rsidR="00130211" w:rsidRPr="00130211">
        <w:rPr>
          <w:rFonts w:cs="Arial"/>
        </w:rPr>
        <w:t xml:space="preserve"> vêm conseguindo alcançar o reconhecimento do serviço prestado e as empresas de âmbito privado vêm alcançando os resultados esperados, principalmente no setor financeiro.</w:t>
      </w:r>
    </w:p>
    <w:p w:rsidR="00E72215" w:rsidRDefault="00E72215" w:rsidP="00FF0AD0">
      <w:pPr>
        <w:rPr>
          <w:rFonts w:cs="Arial"/>
          <w:b/>
          <w:shadow/>
        </w:rPr>
      </w:pPr>
    </w:p>
    <w:p w:rsidR="00E72215" w:rsidRPr="007A5A5D" w:rsidRDefault="00E72215" w:rsidP="00FF0AD0">
      <w:pPr>
        <w:rPr>
          <w:rFonts w:cs="Arial"/>
          <w:b/>
          <w:shadow/>
        </w:rPr>
      </w:pPr>
    </w:p>
    <w:p w:rsidR="00130211" w:rsidRDefault="00130211" w:rsidP="00D910BA">
      <w:pPr>
        <w:pStyle w:val="intertitulo1InFor"/>
      </w:pPr>
    </w:p>
    <w:p w:rsidR="00130211" w:rsidRDefault="00130211" w:rsidP="00D910BA">
      <w:pPr>
        <w:pStyle w:val="intertitulo1InFor"/>
      </w:pPr>
    </w:p>
    <w:p w:rsidR="00130211" w:rsidRDefault="00130211" w:rsidP="00D910BA">
      <w:pPr>
        <w:pStyle w:val="intertitulo1InFor"/>
      </w:pPr>
    </w:p>
    <w:p w:rsidR="00130211" w:rsidRDefault="00130211" w:rsidP="00D910BA">
      <w:pPr>
        <w:pStyle w:val="intertitulo1InFor"/>
      </w:pPr>
    </w:p>
    <w:p w:rsidR="00130211" w:rsidRDefault="00130211" w:rsidP="00D910BA">
      <w:pPr>
        <w:pStyle w:val="intertitulo1InFor"/>
      </w:pPr>
    </w:p>
    <w:p w:rsidR="00130211" w:rsidRDefault="00130211" w:rsidP="00D910BA">
      <w:pPr>
        <w:pStyle w:val="intertitulo1InFor"/>
      </w:pPr>
    </w:p>
    <w:p w:rsidR="00130211" w:rsidRDefault="00130211" w:rsidP="00D910BA">
      <w:pPr>
        <w:pStyle w:val="intertitulo1InFor"/>
      </w:pPr>
    </w:p>
    <w:p w:rsidR="00130211" w:rsidRDefault="00130211" w:rsidP="00D910BA">
      <w:pPr>
        <w:pStyle w:val="intertitulo1InFor"/>
      </w:pPr>
    </w:p>
    <w:p w:rsidR="00130211" w:rsidRDefault="00130211" w:rsidP="00D910BA">
      <w:pPr>
        <w:pStyle w:val="intertitulo1InFor"/>
      </w:pPr>
    </w:p>
    <w:p w:rsidR="00130211" w:rsidRDefault="00130211" w:rsidP="00D910BA">
      <w:pPr>
        <w:pStyle w:val="intertitulo1InFor"/>
      </w:pPr>
    </w:p>
    <w:p w:rsidR="00A04E30" w:rsidRDefault="00A04E30" w:rsidP="00D910BA">
      <w:pPr>
        <w:pStyle w:val="intertitulo1InFor"/>
      </w:pPr>
    </w:p>
    <w:p w:rsidR="00130211" w:rsidRDefault="00130211" w:rsidP="00D910BA">
      <w:pPr>
        <w:pStyle w:val="intertitulo1InFor"/>
      </w:pPr>
    </w:p>
    <w:p w:rsidR="003F4C8B" w:rsidRDefault="00D910BA" w:rsidP="00D910BA">
      <w:pPr>
        <w:pStyle w:val="intertitulo1InFor"/>
      </w:pPr>
      <w:r w:rsidRPr="007A5A5D">
        <w:t>Referências</w:t>
      </w:r>
    </w:p>
    <w:p w:rsidR="001B7D81" w:rsidRDefault="001B7D81" w:rsidP="00D910BA">
      <w:pPr>
        <w:pStyle w:val="intertitulo1InFor"/>
      </w:pPr>
    </w:p>
    <w:p w:rsidR="001B7D81" w:rsidRPr="001B7D81" w:rsidRDefault="001B7D81" w:rsidP="001B7D81">
      <w:pPr>
        <w:pStyle w:val="intertitulo1InFor"/>
        <w:jc w:val="both"/>
        <w:rPr>
          <w:rFonts w:eastAsiaTheme="minorEastAsia"/>
          <w:b w:val="0"/>
          <w:spacing w:val="0"/>
          <w:kern w:val="0"/>
          <w:szCs w:val="22"/>
        </w:rPr>
      </w:pPr>
      <w:r w:rsidRPr="001B7D81">
        <w:rPr>
          <w:rFonts w:eastAsiaTheme="minorEastAsia"/>
          <w:b w:val="0"/>
          <w:spacing w:val="0"/>
          <w:kern w:val="0"/>
          <w:szCs w:val="22"/>
        </w:rPr>
        <w:t>COSTA, Gledson Pompeu Corrêa da. Governança de tecnologia da informação: conceitos, modelos e sua aplicação no TCU. Tribunal de Contas da União; Secretaria de Tecnologia da Informação. Disponível em: &lt;https://www.google.com.br/url?sa=t&amp;rct=j&amp;q=&amp;esrc=s&amp;source=web&amp;cd=9&amp;ved=0CGUQFjAI&amp;url=http%3A%2F%2Fwww.ticontrole.gov.br%2Fportal %2Fpls%2Fportal%2Fdocs%2F1068504.PPT&amp;ei=QXOPUoviBpCjkQe_xYGIDQ&amp;usg=AF QjCNFliD4RiTGidne6FPpwqDyQwUlHbA&gt;. Acesso em: 14 nov. 2013.</w:t>
      </w:r>
    </w:p>
    <w:p w:rsidR="00E72215" w:rsidRDefault="00E72215" w:rsidP="001B7D81">
      <w:pPr>
        <w:pStyle w:val="referencias"/>
      </w:pPr>
    </w:p>
    <w:p w:rsidR="001B7D81" w:rsidRDefault="001B7D81" w:rsidP="001B7D81">
      <w:pPr>
        <w:pStyle w:val="referencias"/>
      </w:pPr>
      <w:r>
        <w:t xml:space="preserve">INSTITUTO BRASILEIRO DE GOVERNANÇA COORPORATIVA. IBGC. Disponível em: &lt;http://www.ibgc.org.br/Home.aspx&gt;. Acesso em: 14 nov. 2013. </w:t>
      </w:r>
    </w:p>
    <w:p w:rsidR="00E72215" w:rsidRDefault="00E72215" w:rsidP="001B7D81">
      <w:pPr>
        <w:pStyle w:val="referencias"/>
      </w:pPr>
    </w:p>
    <w:p w:rsidR="001002A6" w:rsidRDefault="001B7D81" w:rsidP="001B7D81">
      <w:pPr>
        <w:pStyle w:val="referencias"/>
      </w:pPr>
      <w:r>
        <w:t>ISO 27001. Sistema de Gestão de Segurança da Informação. Intergrity Consulting &amp; Advisory. Disponível em: &lt;http://www.iso27001.pt/iso27001_3.html&gt;. Acesso em: 13 set. 2014</w:t>
      </w:r>
    </w:p>
    <w:p w:rsidR="00E72215" w:rsidRDefault="00E72215" w:rsidP="001B7D81">
      <w:pPr>
        <w:pStyle w:val="referencias"/>
      </w:pPr>
    </w:p>
    <w:p w:rsidR="0066631E" w:rsidRDefault="0066631E" w:rsidP="001B7D81">
      <w:pPr>
        <w:pStyle w:val="referencias"/>
      </w:pPr>
      <w:r w:rsidRPr="0066631E">
        <w:t>IT GOVERNANCE GLOBAL STATUS REPORT. Relatório Global do Status da Governança de TI de 2008. 2008. Disponível em: &lt;www.itgi.org&gt;.</w:t>
      </w:r>
    </w:p>
    <w:p w:rsidR="00E72215" w:rsidRDefault="00E72215" w:rsidP="00E72215">
      <w:pPr>
        <w:ind w:firstLine="0"/>
      </w:pPr>
    </w:p>
    <w:p w:rsidR="0066631E" w:rsidRPr="0066631E" w:rsidRDefault="0066631E" w:rsidP="00E72215">
      <w:pPr>
        <w:ind w:firstLine="0"/>
      </w:pPr>
      <w:r w:rsidRPr="0066631E">
        <w:t xml:space="preserve">PORTAL INFORMATIVO. Sistema de gestão de segurança da informação. &lt;http://www.iso27001.pt/&gt;. Acesso em: 13 out. 2014. </w:t>
      </w:r>
    </w:p>
    <w:p w:rsidR="0066631E" w:rsidRDefault="0066631E" w:rsidP="001B7D81">
      <w:pPr>
        <w:pStyle w:val="referencias"/>
      </w:pPr>
    </w:p>
    <w:sectPr w:rsidR="0066631E" w:rsidSect="00904001">
      <w:headerReference w:type="even" r:id="rId17"/>
      <w:headerReference w:type="default" r:id="rId18"/>
      <w:footerReference w:type="even" r:id="rId19"/>
      <w:footerReference w:type="default" r:id="rId20"/>
      <w:footerReference w:type="first" r:id="rId21"/>
      <w:type w:val="continuous"/>
      <w:pgSz w:w="11907" w:h="16840" w:code="9"/>
      <w:pgMar w:top="1701" w:right="1134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04FE" w:rsidRDefault="005404FE">
      <w:r>
        <w:separator/>
      </w:r>
    </w:p>
  </w:endnote>
  <w:endnote w:type="continuationSeparator" w:id="1">
    <w:p w:rsidR="005404FE" w:rsidRDefault="00540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EBC" w:rsidRDefault="00F4149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A2EB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A2EBC" w:rsidRDefault="006A2EBC">
    <w:pPr>
      <w:pStyle w:val="Rodap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EBC" w:rsidRPr="00FF0AD0" w:rsidRDefault="006A2EBC" w:rsidP="00FF0AD0">
    <w:pPr>
      <w:pStyle w:val="Rodap"/>
      <w:tabs>
        <w:tab w:val="clear" w:pos="4419"/>
        <w:tab w:val="clear" w:pos="8838"/>
      </w:tabs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EBC" w:rsidRDefault="006A2EBC" w:rsidP="008043E5">
    <w:pPr>
      <w:pStyle w:val="Rodap"/>
      <w:spacing w:line="240" w:lineRule="auto"/>
      <w:ind w:firstLine="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04FE" w:rsidRDefault="005404FE">
      <w:r>
        <w:separator/>
      </w:r>
    </w:p>
  </w:footnote>
  <w:footnote w:type="continuationSeparator" w:id="1">
    <w:p w:rsidR="005404FE" w:rsidRDefault="00540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2EBC" w:rsidRDefault="00F4149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A2EBC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6A2EBC" w:rsidRDefault="006A2EBC">
    <w:pPr>
      <w:pStyle w:val="Cabealho"/>
      <w:ind w:right="360"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59213599"/>
      <w:docPartObj>
        <w:docPartGallery w:val="Page Numbers (Top of Page)"/>
        <w:docPartUnique/>
      </w:docPartObj>
    </w:sdtPr>
    <w:sdtContent>
      <w:p w:rsidR="006A2EBC" w:rsidRPr="008043E5" w:rsidRDefault="00F4149B" w:rsidP="008043E5">
        <w:pPr>
          <w:pStyle w:val="Cabealho"/>
          <w:tabs>
            <w:tab w:val="clear" w:pos="8838"/>
          </w:tabs>
          <w:spacing w:before="0" w:line="240" w:lineRule="auto"/>
          <w:ind w:firstLine="0"/>
          <w:jc w:val="right"/>
        </w:pPr>
        <w:fldSimple w:instr="PAGE   \* MERGEFORMAT">
          <w:r w:rsidR="00676787">
            <w:rPr>
              <w:noProof/>
            </w:rPr>
            <w:t>14</w:t>
          </w:r>
        </w:fldSimple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63D79"/>
    <w:multiLevelType w:val="hybridMultilevel"/>
    <w:tmpl w:val="02DE39F0"/>
    <w:lvl w:ilvl="0" w:tplc="34B6B3D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EA9632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C40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A50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0ED7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8E1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A9C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2AC3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84F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D76C16"/>
    <w:multiLevelType w:val="hybridMultilevel"/>
    <w:tmpl w:val="A5B0EB2C"/>
    <w:lvl w:ilvl="0" w:tplc="78B2E772">
      <w:start w:val="1"/>
      <w:numFmt w:val="lowerLetter"/>
      <w:lvlText w:val="%1."/>
      <w:lvlJc w:val="left"/>
      <w:pPr>
        <w:ind w:left="1429" w:hanging="360"/>
      </w:pPr>
      <w:rPr>
        <w:rFonts w:hint="default"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3A7AD7"/>
    <w:multiLevelType w:val="multilevel"/>
    <w:tmpl w:val="D4402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4D5B66"/>
    <w:multiLevelType w:val="multilevel"/>
    <w:tmpl w:val="66A66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ED4F5A"/>
    <w:multiLevelType w:val="hybridMultilevel"/>
    <w:tmpl w:val="F6EC75F6"/>
    <w:lvl w:ilvl="0" w:tplc="04160019">
      <w:start w:val="1"/>
      <w:numFmt w:val="lowerLetter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7D903D4"/>
    <w:multiLevelType w:val="hybridMultilevel"/>
    <w:tmpl w:val="5A3AFAA8"/>
    <w:lvl w:ilvl="0" w:tplc="991E84FE">
      <w:start w:val="1"/>
      <w:numFmt w:val="lowerLetter"/>
      <w:lvlText w:val="%1."/>
      <w:lvlJc w:val="left"/>
      <w:pPr>
        <w:tabs>
          <w:tab w:val="num" w:pos="1065"/>
        </w:tabs>
        <w:ind w:left="1065" w:hanging="360"/>
      </w:pPr>
      <w:rPr>
        <w:rFonts w:hint="default"/>
        <w:b w:val="0"/>
        <w:shadow w:val="0"/>
        <w:color w:val="auto"/>
        <w:u w:val="none"/>
      </w:rPr>
    </w:lvl>
    <w:lvl w:ilvl="1" w:tplc="58EA92B8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45542590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7A78BD7E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41B656B0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7CE3D6A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8812A94C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4132A948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BE74E4AA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6">
    <w:nsid w:val="1A073E33"/>
    <w:multiLevelType w:val="hybridMultilevel"/>
    <w:tmpl w:val="B5527972"/>
    <w:lvl w:ilvl="0" w:tplc="78B2E772">
      <w:start w:val="1"/>
      <w:numFmt w:val="lowerLetter"/>
      <w:lvlText w:val="%1."/>
      <w:lvlJc w:val="left"/>
      <w:pPr>
        <w:ind w:left="1429" w:hanging="360"/>
      </w:pPr>
      <w:rPr>
        <w:rFonts w:hint="default"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B33381E"/>
    <w:multiLevelType w:val="hybridMultilevel"/>
    <w:tmpl w:val="3FD2D92C"/>
    <w:lvl w:ilvl="0" w:tplc="1B8ADD18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91366DBA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DF763F4A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12EE15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443295E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0B4AFFE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5606793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BBAC038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AA1C7B5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8">
    <w:nsid w:val="23EA7BA8"/>
    <w:multiLevelType w:val="hybridMultilevel"/>
    <w:tmpl w:val="2AAA33E0"/>
    <w:lvl w:ilvl="0" w:tplc="69CC506E">
      <w:start w:val="4"/>
      <w:numFmt w:val="lowerLetter"/>
      <w:lvlText w:val="%1)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1" w:tplc="1C74EF80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8DD21E08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65FE42E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0B215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8164A6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CC80079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50BEDD0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621EB20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>
    <w:nsid w:val="29D2229E"/>
    <w:multiLevelType w:val="multilevel"/>
    <w:tmpl w:val="6BCAA0B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2ADE33CD"/>
    <w:multiLevelType w:val="hybridMultilevel"/>
    <w:tmpl w:val="75BAC62E"/>
    <w:lvl w:ilvl="0" w:tplc="6F720162">
      <w:start w:val="1"/>
      <w:numFmt w:val="decimal"/>
      <w:lvlText w:val="%1."/>
      <w:lvlJc w:val="left"/>
      <w:pPr>
        <w:ind w:left="1758" w:hanging="105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00B543F"/>
    <w:multiLevelType w:val="hybridMultilevel"/>
    <w:tmpl w:val="5B543C12"/>
    <w:lvl w:ilvl="0" w:tplc="EE5E49F6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BDD404A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ahoma" w:hint="default"/>
      </w:rPr>
    </w:lvl>
    <w:lvl w:ilvl="2" w:tplc="EF9262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0B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69E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DCEC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CE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520B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5EBD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8AD0EC0"/>
    <w:multiLevelType w:val="multilevel"/>
    <w:tmpl w:val="F750825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3ECF5DA2"/>
    <w:multiLevelType w:val="hybridMultilevel"/>
    <w:tmpl w:val="0C30D2D2"/>
    <w:lvl w:ilvl="0" w:tplc="41E08426">
      <w:start w:val="1"/>
      <w:numFmt w:val="lowerLetter"/>
      <w:lvlText w:val="%1."/>
      <w:lvlJc w:val="left"/>
      <w:pPr>
        <w:ind w:left="1429" w:hanging="360"/>
      </w:pPr>
      <w:rPr>
        <w:rFonts w:hint="default"/>
        <w:b w:val="0"/>
        <w:shadow w:val="0"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43BC386E"/>
    <w:multiLevelType w:val="hybridMultilevel"/>
    <w:tmpl w:val="0A6C1BEC"/>
    <w:lvl w:ilvl="0" w:tplc="A06860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6D8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101F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EA7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A2BC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3463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80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D6EE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9EF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5464404"/>
    <w:multiLevelType w:val="multilevel"/>
    <w:tmpl w:val="125EE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7375DEE"/>
    <w:multiLevelType w:val="hybridMultilevel"/>
    <w:tmpl w:val="66369FE8"/>
    <w:lvl w:ilvl="0" w:tplc="77DA4DEE">
      <w:start w:val="1"/>
      <w:numFmt w:val="bullet"/>
      <w:lvlText w:val="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3202DCC4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EDF69C9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EF26463E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374239C0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E744D394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7534AF10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8182E3B2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B75A7546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7">
    <w:nsid w:val="48CD2B9D"/>
    <w:multiLevelType w:val="singleLevel"/>
    <w:tmpl w:val="A964EDE6"/>
    <w:lvl w:ilvl="0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18">
    <w:nsid w:val="531F096F"/>
    <w:multiLevelType w:val="hybridMultilevel"/>
    <w:tmpl w:val="8A9AC9AE"/>
    <w:lvl w:ilvl="0" w:tplc="B3B23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2F477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B6E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A2A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2810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E08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C6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E60D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3CD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3384B22"/>
    <w:multiLevelType w:val="hybridMultilevel"/>
    <w:tmpl w:val="3CAAC6C0"/>
    <w:lvl w:ilvl="0" w:tplc="EA6231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47B9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5AF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F83E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3233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2BAB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8CA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BC6A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886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8B56313"/>
    <w:multiLevelType w:val="hybridMultilevel"/>
    <w:tmpl w:val="A18AD506"/>
    <w:lvl w:ilvl="0" w:tplc="78B2E772">
      <w:start w:val="1"/>
      <w:numFmt w:val="lowerLetter"/>
      <w:lvlText w:val="%1."/>
      <w:lvlJc w:val="left"/>
      <w:pPr>
        <w:ind w:left="1424" w:hanging="360"/>
      </w:pPr>
      <w:rPr>
        <w:rFonts w:hint="default"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44" w:hanging="360"/>
      </w:pPr>
    </w:lvl>
    <w:lvl w:ilvl="2" w:tplc="0416001B" w:tentative="1">
      <w:start w:val="1"/>
      <w:numFmt w:val="lowerRoman"/>
      <w:lvlText w:val="%3."/>
      <w:lvlJc w:val="right"/>
      <w:pPr>
        <w:ind w:left="2864" w:hanging="180"/>
      </w:pPr>
    </w:lvl>
    <w:lvl w:ilvl="3" w:tplc="0416000F" w:tentative="1">
      <w:start w:val="1"/>
      <w:numFmt w:val="decimal"/>
      <w:lvlText w:val="%4."/>
      <w:lvlJc w:val="left"/>
      <w:pPr>
        <w:ind w:left="3584" w:hanging="360"/>
      </w:pPr>
    </w:lvl>
    <w:lvl w:ilvl="4" w:tplc="04160019" w:tentative="1">
      <w:start w:val="1"/>
      <w:numFmt w:val="lowerLetter"/>
      <w:lvlText w:val="%5."/>
      <w:lvlJc w:val="left"/>
      <w:pPr>
        <w:ind w:left="4304" w:hanging="360"/>
      </w:pPr>
    </w:lvl>
    <w:lvl w:ilvl="5" w:tplc="0416001B" w:tentative="1">
      <w:start w:val="1"/>
      <w:numFmt w:val="lowerRoman"/>
      <w:lvlText w:val="%6."/>
      <w:lvlJc w:val="right"/>
      <w:pPr>
        <w:ind w:left="5024" w:hanging="180"/>
      </w:pPr>
    </w:lvl>
    <w:lvl w:ilvl="6" w:tplc="0416000F" w:tentative="1">
      <w:start w:val="1"/>
      <w:numFmt w:val="decimal"/>
      <w:lvlText w:val="%7."/>
      <w:lvlJc w:val="left"/>
      <w:pPr>
        <w:ind w:left="5744" w:hanging="360"/>
      </w:pPr>
    </w:lvl>
    <w:lvl w:ilvl="7" w:tplc="04160019" w:tentative="1">
      <w:start w:val="1"/>
      <w:numFmt w:val="lowerLetter"/>
      <w:lvlText w:val="%8."/>
      <w:lvlJc w:val="left"/>
      <w:pPr>
        <w:ind w:left="6464" w:hanging="360"/>
      </w:pPr>
    </w:lvl>
    <w:lvl w:ilvl="8" w:tplc="0416001B" w:tentative="1">
      <w:start w:val="1"/>
      <w:numFmt w:val="lowerRoman"/>
      <w:lvlText w:val="%9."/>
      <w:lvlJc w:val="right"/>
      <w:pPr>
        <w:ind w:left="7184" w:hanging="180"/>
      </w:pPr>
    </w:lvl>
  </w:abstractNum>
  <w:abstractNum w:abstractNumId="21">
    <w:nsid w:val="58B60529"/>
    <w:multiLevelType w:val="hybridMultilevel"/>
    <w:tmpl w:val="3CAAC6C0"/>
    <w:lvl w:ilvl="0" w:tplc="A0DEDF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45F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49B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49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5E48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0ED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C8C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6F6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F8B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64FB48C1"/>
    <w:multiLevelType w:val="hybridMultilevel"/>
    <w:tmpl w:val="D1D42EA2"/>
    <w:lvl w:ilvl="0" w:tplc="78B2E772">
      <w:start w:val="1"/>
      <w:numFmt w:val="lowerLetter"/>
      <w:lvlText w:val="%1."/>
      <w:lvlJc w:val="left"/>
      <w:pPr>
        <w:ind w:left="1429" w:hanging="360"/>
      </w:pPr>
      <w:rPr>
        <w:rFonts w:hint="default"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5B52854"/>
    <w:multiLevelType w:val="hybridMultilevel"/>
    <w:tmpl w:val="BB4CEBE6"/>
    <w:lvl w:ilvl="0" w:tplc="04160019">
      <w:start w:val="1"/>
      <w:numFmt w:val="lowerLetter"/>
      <w:lvlText w:val="%1."/>
      <w:lvlJc w:val="left"/>
      <w:pPr>
        <w:ind w:left="1429" w:hanging="360"/>
      </w:pPr>
      <w:rPr>
        <w:rFonts w:hint="default"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673F1D4A"/>
    <w:multiLevelType w:val="hybridMultilevel"/>
    <w:tmpl w:val="9B022096"/>
    <w:lvl w:ilvl="0" w:tplc="78B2E772">
      <w:start w:val="1"/>
      <w:numFmt w:val="lowerLetter"/>
      <w:lvlText w:val="%1."/>
      <w:lvlJc w:val="left"/>
      <w:pPr>
        <w:ind w:left="1429" w:hanging="360"/>
      </w:pPr>
      <w:rPr>
        <w:rFonts w:hint="default"/>
        <w:color w:val="auto"/>
        <w:u w:val="none"/>
      </w:rPr>
    </w:lvl>
    <w:lvl w:ilvl="1" w:tplc="04160019">
      <w:start w:val="1"/>
      <w:numFmt w:val="lowerLetter"/>
      <w:lvlText w:val="%2."/>
      <w:lvlJc w:val="left"/>
      <w:pPr>
        <w:ind w:left="2149" w:hanging="360"/>
      </w:pPr>
    </w:lvl>
    <w:lvl w:ilvl="2" w:tplc="0416001B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A842020"/>
    <w:multiLevelType w:val="multilevel"/>
    <w:tmpl w:val="68F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934105A"/>
    <w:multiLevelType w:val="multilevel"/>
    <w:tmpl w:val="1D0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9B97A87"/>
    <w:multiLevelType w:val="hybridMultilevel"/>
    <w:tmpl w:val="67B0405C"/>
    <w:lvl w:ilvl="0" w:tplc="BD20F704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E780B388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DA84E8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539A9B90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54083DC4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DD3CFDA8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98EAC2CC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8F9271A4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50293DC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28">
    <w:nsid w:val="7BAE19D1"/>
    <w:multiLevelType w:val="hybridMultilevel"/>
    <w:tmpl w:val="22D48816"/>
    <w:lvl w:ilvl="0" w:tplc="78B2E772">
      <w:start w:val="1"/>
      <w:numFmt w:val="lowerLetter"/>
      <w:lvlText w:val="%1."/>
      <w:lvlJc w:val="left"/>
      <w:pPr>
        <w:ind w:left="1429" w:hanging="360"/>
      </w:pPr>
      <w:rPr>
        <w:rFonts w:hint="default"/>
        <w:color w:val="auto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7F716D98"/>
    <w:multiLevelType w:val="hybridMultilevel"/>
    <w:tmpl w:val="02DE39F0"/>
    <w:lvl w:ilvl="0" w:tplc="4F4C882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D8AE0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B8E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209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61F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D8A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4F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2C4E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AA0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7"/>
  </w:num>
  <w:num w:numId="4">
    <w:abstractNumId w:val="18"/>
  </w:num>
  <w:num w:numId="5">
    <w:abstractNumId w:val="8"/>
  </w:num>
  <w:num w:numId="6">
    <w:abstractNumId w:val="29"/>
  </w:num>
  <w:num w:numId="7">
    <w:abstractNumId w:val="0"/>
  </w:num>
  <w:num w:numId="8">
    <w:abstractNumId w:val="11"/>
  </w:num>
  <w:num w:numId="9">
    <w:abstractNumId w:val="7"/>
  </w:num>
  <w:num w:numId="10">
    <w:abstractNumId w:val="19"/>
  </w:num>
  <w:num w:numId="11">
    <w:abstractNumId w:val="21"/>
  </w:num>
  <w:num w:numId="12">
    <w:abstractNumId w:val="5"/>
  </w:num>
  <w:num w:numId="13">
    <w:abstractNumId w:val="9"/>
  </w:num>
  <w:num w:numId="14">
    <w:abstractNumId w:val="12"/>
  </w:num>
  <w:num w:numId="15">
    <w:abstractNumId w:val="17"/>
  </w:num>
  <w:num w:numId="16">
    <w:abstractNumId w:val="25"/>
  </w:num>
  <w:num w:numId="17">
    <w:abstractNumId w:val="26"/>
  </w:num>
  <w:num w:numId="18">
    <w:abstractNumId w:val="20"/>
  </w:num>
  <w:num w:numId="19">
    <w:abstractNumId w:val="4"/>
  </w:num>
  <w:num w:numId="20">
    <w:abstractNumId w:val="1"/>
  </w:num>
  <w:num w:numId="21">
    <w:abstractNumId w:val="28"/>
  </w:num>
  <w:num w:numId="22">
    <w:abstractNumId w:val="23"/>
  </w:num>
  <w:num w:numId="23">
    <w:abstractNumId w:val="13"/>
  </w:num>
  <w:num w:numId="24">
    <w:abstractNumId w:val="22"/>
  </w:num>
  <w:num w:numId="25">
    <w:abstractNumId w:val="6"/>
  </w:num>
  <w:num w:numId="26">
    <w:abstractNumId w:val="24"/>
  </w:num>
  <w:num w:numId="27">
    <w:abstractNumId w:val="10"/>
  </w:num>
  <w:num w:numId="28">
    <w:abstractNumId w:val="3"/>
  </w:num>
  <w:num w:numId="29">
    <w:abstractNumId w:val="15"/>
  </w:num>
  <w:num w:numId="3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stylePaneFormatFilter w:val="1008"/>
  <w:stylePaneSortMethod w:val="0000"/>
  <w:defaultTabStop w:val="708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/>
  <w:rsids>
    <w:rsidRoot w:val="00C957F0"/>
    <w:rsid w:val="00000AFD"/>
    <w:rsid w:val="00004B64"/>
    <w:rsid w:val="000124C6"/>
    <w:rsid w:val="0005052E"/>
    <w:rsid w:val="000658E9"/>
    <w:rsid w:val="000D1C6D"/>
    <w:rsid w:val="000F36A3"/>
    <w:rsid w:val="001002A6"/>
    <w:rsid w:val="00111509"/>
    <w:rsid w:val="00130211"/>
    <w:rsid w:val="00144649"/>
    <w:rsid w:val="00170764"/>
    <w:rsid w:val="00172967"/>
    <w:rsid w:val="00174CBB"/>
    <w:rsid w:val="001A093A"/>
    <w:rsid w:val="001B2ED6"/>
    <w:rsid w:val="001B7BD1"/>
    <w:rsid w:val="001B7D81"/>
    <w:rsid w:val="001D4E75"/>
    <w:rsid w:val="001D7176"/>
    <w:rsid w:val="001F5799"/>
    <w:rsid w:val="0020193D"/>
    <w:rsid w:val="00202DBD"/>
    <w:rsid w:val="00207707"/>
    <w:rsid w:val="002175CE"/>
    <w:rsid w:val="00243155"/>
    <w:rsid w:val="00260307"/>
    <w:rsid w:val="002605E4"/>
    <w:rsid w:val="00267E49"/>
    <w:rsid w:val="002728AA"/>
    <w:rsid w:val="00282136"/>
    <w:rsid w:val="00284342"/>
    <w:rsid w:val="002914E1"/>
    <w:rsid w:val="002B6BFA"/>
    <w:rsid w:val="002E08A8"/>
    <w:rsid w:val="00312412"/>
    <w:rsid w:val="003401BE"/>
    <w:rsid w:val="00344545"/>
    <w:rsid w:val="00355F2D"/>
    <w:rsid w:val="00365B65"/>
    <w:rsid w:val="0037485B"/>
    <w:rsid w:val="003768C6"/>
    <w:rsid w:val="003B0FB0"/>
    <w:rsid w:val="003C3309"/>
    <w:rsid w:val="003E72D9"/>
    <w:rsid w:val="003F4C8B"/>
    <w:rsid w:val="004007F8"/>
    <w:rsid w:val="0045081F"/>
    <w:rsid w:val="0045085A"/>
    <w:rsid w:val="00454291"/>
    <w:rsid w:val="004659A1"/>
    <w:rsid w:val="00493E34"/>
    <w:rsid w:val="00493F7B"/>
    <w:rsid w:val="004E168C"/>
    <w:rsid w:val="00505B91"/>
    <w:rsid w:val="00517B2F"/>
    <w:rsid w:val="005213EC"/>
    <w:rsid w:val="005404FE"/>
    <w:rsid w:val="0057641A"/>
    <w:rsid w:val="00582B65"/>
    <w:rsid w:val="00586F93"/>
    <w:rsid w:val="005B70FF"/>
    <w:rsid w:val="005E2FEB"/>
    <w:rsid w:val="005E51FA"/>
    <w:rsid w:val="005E56ED"/>
    <w:rsid w:val="005E6511"/>
    <w:rsid w:val="005E7049"/>
    <w:rsid w:val="006070E1"/>
    <w:rsid w:val="00614A30"/>
    <w:rsid w:val="00614F32"/>
    <w:rsid w:val="0063770C"/>
    <w:rsid w:val="00643C87"/>
    <w:rsid w:val="00652249"/>
    <w:rsid w:val="0066631E"/>
    <w:rsid w:val="00676787"/>
    <w:rsid w:val="0068746F"/>
    <w:rsid w:val="00691909"/>
    <w:rsid w:val="006A2EBC"/>
    <w:rsid w:val="006B1DC9"/>
    <w:rsid w:val="006B4526"/>
    <w:rsid w:val="006C2DD3"/>
    <w:rsid w:val="006C7FC7"/>
    <w:rsid w:val="00700D5F"/>
    <w:rsid w:val="00732AE1"/>
    <w:rsid w:val="007519CC"/>
    <w:rsid w:val="007656C7"/>
    <w:rsid w:val="00780BB7"/>
    <w:rsid w:val="007A5060"/>
    <w:rsid w:val="007A5A5D"/>
    <w:rsid w:val="007C27FE"/>
    <w:rsid w:val="007C45D3"/>
    <w:rsid w:val="007C4EFF"/>
    <w:rsid w:val="007D35BF"/>
    <w:rsid w:val="007D496B"/>
    <w:rsid w:val="007D61FB"/>
    <w:rsid w:val="007F6445"/>
    <w:rsid w:val="008043E5"/>
    <w:rsid w:val="0081624E"/>
    <w:rsid w:val="0082494A"/>
    <w:rsid w:val="008275C7"/>
    <w:rsid w:val="00850C2B"/>
    <w:rsid w:val="00854A51"/>
    <w:rsid w:val="008C33BD"/>
    <w:rsid w:val="008C7526"/>
    <w:rsid w:val="008D261B"/>
    <w:rsid w:val="008D7EBD"/>
    <w:rsid w:val="008F0C99"/>
    <w:rsid w:val="008F2F34"/>
    <w:rsid w:val="008F6FE3"/>
    <w:rsid w:val="00903BDA"/>
    <w:rsid w:val="00904001"/>
    <w:rsid w:val="00917AC5"/>
    <w:rsid w:val="00932BE0"/>
    <w:rsid w:val="009453AB"/>
    <w:rsid w:val="009568C8"/>
    <w:rsid w:val="00960E24"/>
    <w:rsid w:val="00987A68"/>
    <w:rsid w:val="00993802"/>
    <w:rsid w:val="009A5643"/>
    <w:rsid w:val="009F054A"/>
    <w:rsid w:val="009F3FAC"/>
    <w:rsid w:val="00A04E30"/>
    <w:rsid w:val="00A17C5B"/>
    <w:rsid w:val="00A4155F"/>
    <w:rsid w:val="00A41843"/>
    <w:rsid w:val="00A47E9C"/>
    <w:rsid w:val="00A965A1"/>
    <w:rsid w:val="00A979BF"/>
    <w:rsid w:val="00AB0F3C"/>
    <w:rsid w:val="00AF1FBA"/>
    <w:rsid w:val="00AF4814"/>
    <w:rsid w:val="00B06426"/>
    <w:rsid w:val="00B12607"/>
    <w:rsid w:val="00B24D8A"/>
    <w:rsid w:val="00B260CA"/>
    <w:rsid w:val="00B32108"/>
    <w:rsid w:val="00B55689"/>
    <w:rsid w:val="00B6261B"/>
    <w:rsid w:val="00B663B0"/>
    <w:rsid w:val="00B7067B"/>
    <w:rsid w:val="00B86A89"/>
    <w:rsid w:val="00B913C9"/>
    <w:rsid w:val="00BA59B0"/>
    <w:rsid w:val="00BB121D"/>
    <w:rsid w:val="00BC2391"/>
    <w:rsid w:val="00BD68B0"/>
    <w:rsid w:val="00BF12FC"/>
    <w:rsid w:val="00BF314D"/>
    <w:rsid w:val="00C21E20"/>
    <w:rsid w:val="00C275D3"/>
    <w:rsid w:val="00C572A1"/>
    <w:rsid w:val="00C769BB"/>
    <w:rsid w:val="00C957F0"/>
    <w:rsid w:val="00CA07C3"/>
    <w:rsid w:val="00CA793F"/>
    <w:rsid w:val="00CC7DB2"/>
    <w:rsid w:val="00CD0D9A"/>
    <w:rsid w:val="00CF44E9"/>
    <w:rsid w:val="00D026A2"/>
    <w:rsid w:val="00D5625B"/>
    <w:rsid w:val="00D72F79"/>
    <w:rsid w:val="00D73DFE"/>
    <w:rsid w:val="00D82E4B"/>
    <w:rsid w:val="00D910BA"/>
    <w:rsid w:val="00D91F80"/>
    <w:rsid w:val="00D95CA8"/>
    <w:rsid w:val="00DC6717"/>
    <w:rsid w:val="00DD18AF"/>
    <w:rsid w:val="00DE372E"/>
    <w:rsid w:val="00DF6F8F"/>
    <w:rsid w:val="00E015B5"/>
    <w:rsid w:val="00E13394"/>
    <w:rsid w:val="00E21F10"/>
    <w:rsid w:val="00E343F8"/>
    <w:rsid w:val="00E35992"/>
    <w:rsid w:val="00E478C9"/>
    <w:rsid w:val="00E50BA9"/>
    <w:rsid w:val="00E53826"/>
    <w:rsid w:val="00E55504"/>
    <w:rsid w:val="00E70E74"/>
    <w:rsid w:val="00E72215"/>
    <w:rsid w:val="00E81C1F"/>
    <w:rsid w:val="00E8294C"/>
    <w:rsid w:val="00EA39D3"/>
    <w:rsid w:val="00EA7CA9"/>
    <w:rsid w:val="00EC25E6"/>
    <w:rsid w:val="00EC707C"/>
    <w:rsid w:val="00EE479D"/>
    <w:rsid w:val="00EE7DFC"/>
    <w:rsid w:val="00EF71ED"/>
    <w:rsid w:val="00F00E23"/>
    <w:rsid w:val="00F03DB3"/>
    <w:rsid w:val="00F07327"/>
    <w:rsid w:val="00F320D0"/>
    <w:rsid w:val="00F34A17"/>
    <w:rsid w:val="00F4149B"/>
    <w:rsid w:val="00F468F2"/>
    <w:rsid w:val="00F542EB"/>
    <w:rsid w:val="00F75392"/>
    <w:rsid w:val="00F84C65"/>
    <w:rsid w:val="00F86764"/>
    <w:rsid w:val="00F93706"/>
    <w:rsid w:val="00FA329B"/>
    <w:rsid w:val="00FB538A"/>
    <w:rsid w:val="00FC42AD"/>
    <w:rsid w:val="00FD4BC6"/>
    <w:rsid w:val="00FD680D"/>
    <w:rsid w:val="00FF0A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509"/>
    <w:pPr>
      <w:spacing w:after="0" w:line="360" w:lineRule="auto"/>
      <w:ind w:firstLine="709"/>
      <w:jc w:val="both"/>
    </w:pPr>
    <w:rPr>
      <w:rFonts w:ascii="Arial" w:eastAsiaTheme="minorEastAsia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A59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rsid w:val="003F4C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3F4C8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uiPriority w:val="9"/>
    <w:semiHidden/>
    <w:unhideWhenUsed/>
    <w:qFormat/>
    <w:rsid w:val="003F4C8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uiPriority w:val="9"/>
    <w:semiHidden/>
    <w:unhideWhenUsed/>
    <w:qFormat/>
    <w:rsid w:val="003F4C8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uiPriority w:val="9"/>
    <w:semiHidden/>
    <w:unhideWhenUsed/>
    <w:qFormat/>
    <w:rsid w:val="003F4C8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uiPriority w:val="10"/>
    <w:qFormat/>
    <w:rsid w:val="00F93706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orpodetexto">
    <w:name w:val="Body Text"/>
    <w:basedOn w:val="Normal"/>
    <w:semiHidden/>
    <w:rsid w:val="003F4C8B"/>
    <w:rPr>
      <w:rFonts w:ascii="Verdana" w:hAnsi="Verdana" w:cs="Tahoma"/>
      <w:shadow/>
      <w:color w:val="3333CC"/>
    </w:rPr>
  </w:style>
  <w:style w:type="paragraph" w:styleId="Textodenotaderodap">
    <w:name w:val="footnote text"/>
    <w:basedOn w:val="Normal"/>
    <w:semiHidden/>
    <w:rsid w:val="003F4C8B"/>
  </w:style>
  <w:style w:type="character" w:styleId="Refdenotaderodap">
    <w:name w:val="footnote reference"/>
    <w:basedOn w:val="Fontepargpadro"/>
    <w:semiHidden/>
    <w:rsid w:val="003F4C8B"/>
    <w:rPr>
      <w:vertAlign w:val="superscript"/>
    </w:rPr>
  </w:style>
  <w:style w:type="paragraph" w:styleId="Corpodetexto2">
    <w:name w:val="Body Text 2"/>
    <w:basedOn w:val="Normal"/>
    <w:semiHidden/>
    <w:rsid w:val="003F4C8B"/>
    <w:rPr>
      <w:rFonts w:ascii="Verdana" w:hAnsi="Verdana" w:cs="Tahoma"/>
      <w:b/>
      <w:bCs/>
    </w:rPr>
  </w:style>
  <w:style w:type="paragraph" w:styleId="Cabealho">
    <w:name w:val="header"/>
    <w:basedOn w:val="Normal"/>
    <w:link w:val="CabealhoChar"/>
    <w:uiPriority w:val="99"/>
    <w:rsid w:val="003F4C8B"/>
    <w:pPr>
      <w:tabs>
        <w:tab w:val="center" w:pos="4419"/>
        <w:tab w:val="right" w:pos="8838"/>
      </w:tabs>
      <w:spacing w:before="120"/>
    </w:pPr>
    <w:rPr>
      <w:szCs w:val="24"/>
    </w:rPr>
  </w:style>
  <w:style w:type="paragraph" w:styleId="Recuodecorpodetexto">
    <w:name w:val="Body Text Indent"/>
    <w:basedOn w:val="Normal"/>
    <w:semiHidden/>
    <w:rsid w:val="003F4C8B"/>
    <w:pPr>
      <w:ind w:left="708"/>
    </w:pPr>
    <w:rPr>
      <w:rFonts w:ascii="Verdana" w:hAnsi="Verdana"/>
      <w:szCs w:val="18"/>
    </w:rPr>
  </w:style>
  <w:style w:type="paragraph" w:styleId="Corpodetexto3">
    <w:name w:val="Body Text 3"/>
    <w:basedOn w:val="Normal"/>
    <w:semiHidden/>
    <w:rsid w:val="003F4C8B"/>
    <w:rPr>
      <w:color w:val="0000FF"/>
    </w:rPr>
  </w:style>
  <w:style w:type="paragraph" w:styleId="Rodap">
    <w:name w:val="footer"/>
    <w:basedOn w:val="Normal"/>
    <w:semiHidden/>
    <w:rsid w:val="003F4C8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F4C8B"/>
  </w:style>
  <w:style w:type="character" w:styleId="Forte">
    <w:name w:val="Strong"/>
    <w:basedOn w:val="Fontepargpadro"/>
    <w:uiPriority w:val="22"/>
    <w:qFormat/>
    <w:rsid w:val="003F4C8B"/>
    <w:rPr>
      <w:b/>
      <w:bCs/>
    </w:rPr>
  </w:style>
  <w:style w:type="character" w:styleId="Hyperlink">
    <w:name w:val="Hyperlink"/>
    <w:basedOn w:val="Fontepargpadro"/>
    <w:semiHidden/>
    <w:rsid w:val="003F4C8B"/>
    <w:rPr>
      <w:color w:val="0000FF"/>
      <w:u w:val="single"/>
    </w:rPr>
  </w:style>
  <w:style w:type="paragraph" w:styleId="Recuodecorpodetexto2">
    <w:name w:val="Body Text Indent 2"/>
    <w:basedOn w:val="Normal"/>
    <w:semiHidden/>
    <w:rsid w:val="003F4C8B"/>
    <w:pPr>
      <w:spacing w:after="120" w:line="480" w:lineRule="auto"/>
      <w:ind w:left="283"/>
    </w:pPr>
  </w:style>
  <w:style w:type="paragraph" w:styleId="Textodebalo">
    <w:name w:val="Balloon Text"/>
    <w:basedOn w:val="Normal"/>
    <w:semiHidden/>
    <w:rsid w:val="003F4C8B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semiHidden/>
    <w:rsid w:val="003F4C8B"/>
    <w:pPr>
      <w:tabs>
        <w:tab w:val="num" w:pos="720"/>
      </w:tabs>
      <w:spacing w:before="100" w:after="100"/>
      <w:ind w:left="720" w:hanging="360"/>
    </w:pPr>
  </w:style>
  <w:style w:type="paragraph" w:customStyle="1" w:styleId="autoria">
    <w:name w:val="autoria"/>
    <w:qFormat/>
    <w:rsid w:val="00BA59B0"/>
    <w:pPr>
      <w:spacing w:after="0" w:line="240" w:lineRule="auto"/>
      <w:jc w:val="right"/>
    </w:pPr>
    <w:rPr>
      <w:rFonts w:ascii="Arial" w:eastAsiaTheme="minorEastAsia" w:hAnsi="Arial"/>
      <w:sz w:val="24"/>
    </w:rPr>
  </w:style>
  <w:style w:type="paragraph" w:customStyle="1" w:styleId="box-azul">
    <w:name w:val="box-azul"/>
    <w:qFormat/>
    <w:rsid w:val="00BA59B0"/>
    <w:pPr>
      <w:spacing w:after="0" w:line="240" w:lineRule="auto"/>
      <w:jc w:val="both"/>
    </w:pPr>
    <w:rPr>
      <w:rFonts w:ascii="Arial" w:eastAsiaTheme="minorEastAsia" w:hAnsi="Arial"/>
      <w:sz w:val="24"/>
    </w:rPr>
  </w:style>
  <w:style w:type="paragraph" w:customStyle="1" w:styleId="citacao">
    <w:name w:val="citacao"/>
    <w:basedOn w:val="Citao"/>
    <w:link w:val="citacaoChar"/>
    <w:qFormat/>
    <w:rsid w:val="00BA59B0"/>
    <w:pPr>
      <w:spacing w:line="240" w:lineRule="auto"/>
      <w:ind w:left="2268" w:firstLine="0"/>
    </w:pPr>
    <w:rPr>
      <w:rFonts w:eastAsiaTheme="minorEastAsia"/>
      <w:i w:val="0"/>
      <w:sz w:val="22"/>
    </w:rPr>
  </w:style>
  <w:style w:type="character" w:customStyle="1" w:styleId="citacaoChar">
    <w:name w:val="citacao Char"/>
    <w:basedOn w:val="Fontepargpadro"/>
    <w:link w:val="citacao"/>
    <w:rsid w:val="00BA59B0"/>
    <w:rPr>
      <w:rFonts w:ascii="Arial" w:eastAsiaTheme="minorEastAsia" w:hAnsi="Arial"/>
      <w:i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BA59B0"/>
    <w:rPr>
      <w:rFonts w:eastAsiaTheme="minorHAnsi"/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BA59B0"/>
    <w:rPr>
      <w:rFonts w:ascii="Arial" w:hAnsi="Arial"/>
      <w:i/>
      <w:iCs/>
      <w:color w:val="000000" w:themeColor="text1"/>
      <w:sz w:val="24"/>
    </w:rPr>
  </w:style>
  <w:style w:type="paragraph" w:customStyle="1" w:styleId="distico">
    <w:name w:val="distico"/>
    <w:basedOn w:val="Legenda"/>
    <w:qFormat/>
    <w:rsid w:val="00BA59B0"/>
    <w:pPr>
      <w:spacing w:after="0"/>
      <w:ind w:firstLine="0"/>
    </w:pPr>
    <w:rPr>
      <w:b w:val="0"/>
      <w:color w:val="auto"/>
      <w:sz w:val="2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BA59B0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terttulo0">
    <w:name w:val="Intertítulo 0."/>
    <w:basedOn w:val="Ttulo1"/>
    <w:next w:val="Ttulo1"/>
    <w:qFormat/>
    <w:rsid w:val="00BA59B0"/>
    <w:pPr>
      <w:spacing w:before="0"/>
      <w:outlineLvl w:val="9"/>
    </w:pPr>
    <w:rPr>
      <w:rFonts w:ascii="Arial" w:hAnsi="Arial"/>
      <w:color w:val="auto"/>
      <w:sz w:val="24"/>
    </w:rPr>
  </w:style>
  <w:style w:type="paragraph" w:customStyle="1" w:styleId="Interttulo1">
    <w:name w:val="Intertítulo 1"/>
    <w:basedOn w:val="Ttulo1"/>
    <w:qFormat/>
    <w:rsid w:val="00BA59B0"/>
    <w:pPr>
      <w:spacing w:before="0"/>
      <w:outlineLvl w:val="9"/>
    </w:pPr>
    <w:rPr>
      <w:rFonts w:ascii="Arial" w:hAnsi="Arial"/>
      <w:color w:val="auto"/>
      <w:sz w:val="26"/>
    </w:rPr>
  </w:style>
  <w:style w:type="paragraph" w:customStyle="1" w:styleId="Interttulo2">
    <w:name w:val="Intertítulo 2"/>
    <w:basedOn w:val="Normal"/>
    <w:qFormat/>
    <w:rsid w:val="00BA59B0"/>
    <w:pPr>
      <w:ind w:left="709"/>
    </w:pPr>
    <w:rPr>
      <w:b/>
    </w:rPr>
  </w:style>
  <w:style w:type="paragraph" w:customStyle="1" w:styleId="Interttulo3">
    <w:name w:val="Intertítulo 3"/>
    <w:basedOn w:val="Normal"/>
    <w:link w:val="Interttulo3Char"/>
    <w:qFormat/>
    <w:rsid w:val="00BA59B0"/>
    <w:rPr>
      <w:i/>
    </w:rPr>
  </w:style>
  <w:style w:type="character" w:customStyle="1" w:styleId="Interttulo3Char">
    <w:name w:val="Intertítulo 3 Char"/>
    <w:basedOn w:val="Fontepargpadro"/>
    <w:link w:val="Interttulo3"/>
    <w:rsid w:val="00BA59B0"/>
    <w:rPr>
      <w:rFonts w:ascii="Arial" w:eastAsiaTheme="minorEastAsia" w:hAnsi="Arial"/>
      <w:i/>
      <w:sz w:val="24"/>
    </w:rPr>
  </w:style>
  <w:style w:type="paragraph" w:customStyle="1" w:styleId="notas">
    <w:name w:val="notas"/>
    <w:basedOn w:val="box-azul"/>
    <w:qFormat/>
    <w:rsid w:val="00BA59B0"/>
  </w:style>
  <w:style w:type="paragraph" w:customStyle="1" w:styleId="referencias">
    <w:name w:val="referencias"/>
    <w:basedOn w:val="Bibliografia"/>
    <w:qFormat/>
    <w:rsid w:val="00BA59B0"/>
    <w:pPr>
      <w:spacing w:before="240" w:after="240" w:line="240" w:lineRule="auto"/>
      <w:ind w:firstLine="0"/>
      <w:jc w:val="left"/>
    </w:pPr>
  </w:style>
  <w:style w:type="paragraph" w:styleId="Bibliografia">
    <w:name w:val="Bibliography"/>
    <w:basedOn w:val="Normal"/>
    <w:next w:val="Normal"/>
    <w:uiPriority w:val="37"/>
    <w:semiHidden/>
    <w:unhideWhenUsed/>
    <w:rsid w:val="00BA59B0"/>
  </w:style>
  <w:style w:type="paragraph" w:customStyle="1" w:styleId="tituloCapitulo">
    <w:name w:val="tituloCapitulo"/>
    <w:basedOn w:val="Ttulo1"/>
    <w:next w:val="Normal"/>
    <w:link w:val="tituloCapituloChar"/>
    <w:qFormat/>
    <w:rsid w:val="00BA59B0"/>
    <w:pPr>
      <w:spacing w:before="0"/>
      <w:ind w:firstLine="0"/>
      <w:jc w:val="center"/>
      <w:outlineLvl w:val="9"/>
    </w:pPr>
    <w:rPr>
      <w:rFonts w:ascii="Arial" w:hAnsi="Arial"/>
      <w:b w:val="0"/>
      <w:color w:val="auto"/>
    </w:rPr>
  </w:style>
  <w:style w:type="character" w:customStyle="1" w:styleId="tituloCapituloChar">
    <w:name w:val="tituloCapitulo Char"/>
    <w:basedOn w:val="Fontepargpadro"/>
    <w:link w:val="tituloCapitulo"/>
    <w:rsid w:val="00BA59B0"/>
    <w:rPr>
      <w:rFonts w:ascii="Arial" w:eastAsiaTheme="majorEastAsia" w:hAnsi="Arial" w:cstheme="majorBidi"/>
      <w:bCs/>
      <w:sz w:val="28"/>
      <w:szCs w:val="28"/>
    </w:rPr>
  </w:style>
  <w:style w:type="character" w:customStyle="1" w:styleId="Ttulo1Char">
    <w:name w:val="Título 1 Char"/>
    <w:basedOn w:val="Fontepargpadro"/>
    <w:link w:val="Ttulo1"/>
    <w:uiPriority w:val="9"/>
    <w:rsid w:val="00BA59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ituloInFor">
    <w:name w:val="titulo_InFor"/>
    <w:basedOn w:val="tituloCapitulo"/>
    <w:qFormat/>
    <w:rsid w:val="00BA59B0"/>
    <w:pPr>
      <w:spacing w:line="240" w:lineRule="auto"/>
    </w:pPr>
    <w:rPr>
      <w:b/>
      <w:sz w:val="24"/>
    </w:rPr>
  </w:style>
  <w:style w:type="paragraph" w:customStyle="1" w:styleId="resumoInFor">
    <w:name w:val="resumo_InFor"/>
    <w:basedOn w:val="Ttulo"/>
    <w:qFormat/>
    <w:rsid w:val="00F93706"/>
    <w:pPr>
      <w:spacing w:after="0"/>
      <w:ind w:firstLine="0"/>
      <w:contextualSpacing w:val="0"/>
    </w:pPr>
    <w:rPr>
      <w:rFonts w:ascii="Arial" w:hAnsi="Arial" w:cs="Arial"/>
      <w:color w:val="auto"/>
      <w:sz w:val="24"/>
    </w:rPr>
  </w:style>
  <w:style w:type="paragraph" w:customStyle="1" w:styleId="intertitulo1InFor">
    <w:name w:val="intertitulo1_InFor"/>
    <w:basedOn w:val="Ttulo"/>
    <w:qFormat/>
    <w:rsid w:val="008043E5"/>
    <w:pPr>
      <w:spacing w:after="0" w:line="360" w:lineRule="auto"/>
      <w:ind w:firstLine="0"/>
      <w:contextualSpacing w:val="0"/>
      <w:jc w:val="left"/>
    </w:pPr>
    <w:rPr>
      <w:rFonts w:ascii="Arial" w:hAnsi="Arial" w:cs="Arial"/>
      <w:b/>
      <w:color w:val="auto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8043E5"/>
    <w:rPr>
      <w:rFonts w:ascii="Arial" w:eastAsiaTheme="minorEastAsia" w:hAnsi="Arial"/>
      <w:sz w:val="24"/>
      <w:szCs w:val="24"/>
    </w:rPr>
  </w:style>
  <w:style w:type="paragraph" w:customStyle="1" w:styleId="disticoInFor">
    <w:name w:val="distico_InFor"/>
    <w:basedOn w:val="distico"/>
    <w:qFormat/>
    <w:rsid w:val="008043E5"/>
    <w:pPr>
      <w:jc w:val="center"/>
    </w:pPr>
  </w:style>
  <w:style w:type="paragraph" w:styleId="PargrafodaLista">
    <w:name w:val="List Paragraph"/>
    <w:basedOn w:val="Normal"/>
    <w:uiPriority w:val="34"/>
    <w:qFormat/>
    <w:rsid w:val="00267E49"/>
    <w:pPr>
      <w:contextualSpacing/>
    </w:pPr>
  </w:style>
  <w:style w:type="paragraph" w:customStyle="1" w:styleId="intertitulo2InFor">
    <w:name w:val="intertitulo2_InFor"/>
    <w:basedOn w:val="Ttulo"/>
    <w:next w:val="Normal"/>
    <w:qFormat/>
    <w:rsid w:val="00344545"/>
    <w:pPr>
      <w:spacing w:after="0" w:line="360" w:lineRule="auto"/>
      <w:ind w:firstLine="0"/>
      <w:contextualSpacing w:val="0"/>
    </w:pPr>
    <w:rPr>
      <w:rFonts w:ascii="Arial" w:hAnsi="Arial" w:cs="Arial"/>
      <w:color w:val="auto"/>
      <w:sz w:val="24"/>
    </w:rPr>
  </w:style>
  <w:style w:type="paragraph" w:customStyle="1" w:styleId="intertitulo3InFor">
    <w:name w:val="intertitulo3_InFor"/>
    <w:basedOn w:val="Ttulo"/>
    <w:next w:val="Normal"/>
    <w:qFormat/>
    <w:rsid w:val="000F36A3"/>
    <w:pPr>
      <w:spacing w:after="0" w:line="360" w:lineRule="auto"/>
      <w:ind w:firstLine="0"/>
      <w:contextualSpacing w:val="0"/>
    </w:pPr>
    <w:rPr>
      <w:rFonts w:ascii="Arial" w:hAnsi="Arial" w:cs="Arial"/>
      <w:i/>
      <w:color w:val="auto"/>
      <w:sz w:val="24"/>
    </w:rPr>
  </w:style>
  <w:style w:type="paragraph" w:styleId="Textodenotadefim">
    <w:name w:val="endnote text"/>
    <w:basedOn w:val="Normal"/>
    <w:link w:val="TextodenotadefimChar"/>
    <w:uiPriority w:val="99"/>
    <w:unhideWhenUsed/>
    <w:rsid w:val="00904001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904001"/>
    <w:rPr>
      <w:rFonts w:ascii="Arial" w:eastAsiaTheme="minorEastAsia" w:hAnsi="Arial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904001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82494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C572A1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advisera.com/27001academy/pt-br/documentation/politica-do-sistema-de-gestao-da-seguranca-da-informacao/?icn=paid-document-27001-information-security-policy&amp;ici=top-objetivos-de-seguranca-da-informacao-txt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hyperlink" Target="https://advisera.com/27001academy/pt-br/documentation/anexo-1-tabela-de-avaliacao-de-riscos/?icn=paid-document-27001-risk-assessment-table&amp;ici=top-avaliar-os-riscos-txt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dvisera.com/27001academy/pt-br/documentation/plano-de-treinamento-e-conscientizacao/?icn=paid-document-27001-training-and-awareness-plan&amp;ici=top-treinamento-e-conscientizacao-tx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BA4631-0C6B-43E3-A752-647894D25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19</Pages>
  <Words>4351</Words>
  <Characters>23501</Characters>
  <Application>Microsoft Office Word</Application>
  <DocSecurity>0</DocSecurity>
  <Lines>195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artigo científico</vt:lpstr>
    </vt:vector>
  </TitlesOfParts>
  <Company>Unesp</Company>
  <LinksUpToDate>false</LinksUpToDate>
  <CharactersWithSpaces>27797</CharactersWithSpaces>
  <SharedDoc>false</SharedDoc>
  <HLinks>
    <vt:vector size="6" baseType="variant">
      <vt:variant>
        <vt:i4>7864446</vt:i4>
      </vt:variant>
      <vt:variant>
        <vt:i4>0</vt:i4>
      </vt:variant>
      <vt:variant>
        <vt:i4>0</vt:i4>
      </vt:variant>
      <vt:variant>
        <vt:i4>5</vt:i4>
      </vt:variant>
      <vt:variant>
        <vt:lpwstr>http://www.cav.udesc.br/anexoI.doc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artigo científico</dc:title>
  <dc:subject>Modelo para artigo</dc:subject>
  <dc:creator>"Antonio Netto Junior" &lt;antonio@nead.unesp.br&gt;</dc:creator>
  <cp:keywords>Modelo;Artigo;InFor;NEaD;Unesp;2016;versao1</cp:keywords>
  <cp:lastModifiedBy>Rummenigg Santos</cp:lastModifiedBy>
  <cp:revision>24</cp:revision>
  <cp:lastPrinted>2012-04-12T21:55:00Z</cp:lastPrinted>
  <dcterms:created xsi:type="dcterms:W3CDTF">2019-07-24T22:37:00Z</dcterms:created>
  <dcterms:modified xsi:type="dcterms:W3CDTF">2019-07-31T23:50:00Z</dcterms:modified>
  <cp:contentStatus>Final</cp:contentStatus>
</cp:coreProperties>
</file>