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r>
        <w:rPr>
          <w:rFonts w:hint="default"/>
        </w:rPr>
        <w:t>A</w:t>
      </w:r>
      <w:r>
        <w:rPr>
          <w:rFonts w:hint="default"/>
          <w:i/>
          <w:iCs/>
        </w:rPr>
        <w:t>firma</w:t>
      </w:r>
      <w:r>
        <w:rPr>
          <w:rFonts w:hint="default"/>
        </w:rPr>
        <w:t>mos que a IA é interess</w:t>
      </w:r>
      <w:bookmarkStart w:id="0" w:name="_GoBack"/>
      <w:bookmarkEnd w:id="0"/>
      <w:r>
        <w:rPr>
          <w:rFonts w:hint="default"/>
        </w:rPr>
        <w:t>ante, mas não di</w:t>
      </w:r>
      <w:r>
        <w:rPr>
          <w:rFonts w:hint="default"/>
          <w:i/>
          <w:iCs/>
          <w:u w:val="single"/>
        </w:rPr>
        <w:t>ssemos o que ela é. Na Figura 1.1 podemo</w:t>
      </w:r>
      <w:r>
        <w:rPr>
          <w:rFonts w:hint="default"/>
          <w:b/>
          <w:bCs/>
          <w:i/>
          <w:iCs/>
          <w:u w:val="single"/>
        </w:rPr>
        <w:t>s visualizar oi</w:t>
      </w:r>
      <w:r>
        <w:rPr>
          <w:rFonts w:hint="default"/>
          <w:b/>
          <w:bCs/>
        </w:rPr>
        <w:t>to definições de I</w:t>
      </w:r>
      <w:r>
        <w:rPr>
          <w:rFonts w:hint="default"/>
          <w:b/>
          <w:bCs/>
        </w:rPr>
        <w:drawing>
          <wp:inline distT="0" distB="0" distL="114300" distR="114300">
            <wp:extent cx="5272405" cy="3726180"/>
            <wp:effectExtent l="0" t="0" r="4445" b="7620"/>
            <wp:docPr id="1" name="Picture 1" descr="Deepin Screenshot_selecionar área_2018041917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 Screenshot_selecionar área_201804191751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</w:rPr>
        <w:t>A, dispostas ao longo de duas dimensões. Em linhas gerais, as</w:t>
      </w:r>
      <w:r>
        <w:rPr>
          <w:rFonts w:hint="default"/>
        </w:rPr>
        <w:t xml:space="preserve"> que estão na parte superior da tabela se relacionam a processos de pensamento e raciocínio, enquanto as definições da parte inferior se referem ao comportamento.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FE7CC"/>
    <w:rsid w:val="5C4FE7CC"/>
    <w:rsid w:val="7DD7B7AB"/>
    <w:rsid w:val="7FFD6D68"/>
    <w:rsid w:val="F3CEA8BF"/>
    <w:rsid w:val="FEFEEE26"/>
    <w:rsid w:val="FF77D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2018-05-04T13:40:00Z</dcterms:created>
  <dc:creator>Jorge de Arruda Martins</dc:creator>
  <cp:lastModifiedBy>Jorge de Arruda Martins</cp:lastModifiedBy>
  <dcterms:modified xsi:type="dcterms:W3CDTF">2018-05-05T08:05:20Z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