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Especificação Técnica BKPilot</w:t>
      </w:r>
    </w:p>
    <w:p>
      <w:pPr>
        <w:pStyle w:val="Heading2"/>
        <w:spacing w:lineRule="auto"/>
      </w:pPr>
      <w:r>
        <w:rPr/>
        <w:t xml:space="preserve">Setor de Inteligência Artificial</w:t>
      </w:r>
    </w:p>
    <w:p>
      <w:pPr>
        <w:spacing w:lineRule="auto"/>
      </w:pPr>
      <w:r>
        <w:rPr/>
        <w:t xml:space="preserve">Versão 1.5 - Abril 2026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Abril 2026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Jorge Vieira Alves - QA Specialist &amp; AI Engineer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Especificação atualizada segundo o estado atual do repositório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BKPilot + Plataforma Web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Repositório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bugkillers-qa-agent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bugkillers-qa-platform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Objetivo desta especificação</w:t>
      </w:r>
    </w:p>
    <w:p>
      <w:pPr>
        <w:spacing w:lineRule="auto"/>
      </w:pPr>
      <w:r>
        <w:rPr/>
        <w:t xml:space="preserve">Esta especificação existe para alinhar visão de produto, visão técnica e realidade de implementação.</w:t>
      </w:r>
    </w:p>
    <w:p>
      <w:pPr>
        <w:spacing w:lineRule="auto"/>
      </w:pPr>
      <w:r>
        <w:rPr/>
        <w:t xml:space="preserve">Ela não deve servir apenas como documento aspiracional. Ela deve deixar claro:</w:t>
      </w:r>
    </w:p>
    <w:p>
      <w:pPr>
        <w:numPr>
          <w:ilvl w:val="0"/>
          <w:numId w:val="1"/>
        </w:numPr>
        <w:spacing w:lineRule="auto"/>
      </w:pPr>
      <w:r>
        <w:rPr/>
        <w:t xml:space="preserve">o que o ecossistema BKPilot está resolvendo;</w:t>
      </w:r>
    </w:p>
    <w:p>
      <w:pPr>
        <w:numPr>
          <w:ilvl w:val="0"/>
          <w:numId w:val="1"/>
        </w:numPr>
        <w:spacing w:lineRule="auto"/>
      </w:pPr>
      <w:r>
        <w:rPr/>
        <w:t xml:space="preserve">qual é o papel do agente local;</w:t>
      </w:r>
    </w:p>
    <w:p>
      <w:pPr>
        <w:numPr>
          <w:ilvl w:val="0"/>
          <w:numId w:val="1"/>
        </w:numPr>
        <w:spacing w:lineRule="auto"/>
      </w:pPr>
      <w:r>
        <w:rPr/>
        <w:t xml:space="preserve">qual é o papel da plataforma web;</w:t>
      </w:r>
    </w:p>
    <w:p>
      <w:pPr>
        <w:numPr>
          <w:ilvl w:val="0"/>
          <w:numId w:val="1"/>
        </w:numPr>
        <w:spacing w:lineRule="auto"/>
      </w:pPr>
      <w:r>
        <w:rPr/>
        <w:t xml:space="preserve">quais partes já existem no código;</w:t>
      </w:r>
    </w:p>
    <w:p>
      <w:pPr>
        <w:numPr>
          <w:ilvl w:val="0"/>
          <w:numId w:val="1"/>
        </w:numPr>
        <w:spacing w:lineRule="auto"/>
      </w:pPr>
      <w:r>
        <w:rPr/>
        <w:t xml:space="preserve">quais partes ainda são roadmap.</w:t>
      </w:r>
    </w:p>
    <w:p>
      <w:pPr>
        <w:spacing w:lineRule="auto"/>
      </w:pPr>
      <w:r>
        <w:rPr/>
        <w:t xml:space="preserve">Esse ponto é especialmente importante porque, sem essa distinção, o time corre o risco de tratar ideias futuras como se já fossem capacidade operacional disponível.</w:t>
      </w:r>
    </w:p>
    <w:p>
      <w:pPr>
        <w:pStyle w:val="Heading2"/>
        <w:spacing w:lineRule="auto"/>
      </w:pPr>
      <w:r>
        <w:rPr/>
        <w:t xml:space="preserve">2. Visão do produto</w:t>
      </w:r>
    </w:p>
    <w:p>
      <w:pPr>
        <w:spacing w:lineRule="auto"/>
      </w:pPr>
      <w:r>
        <w:rPr/>
        <w:t xml:space="preserve">O ecossistema BKPilot tem hoje dois componentes conceitualmente complementares:</w:t>
      </w:r>
    </w:p>
    <w:p>
      <w:pPr>
        <w:pStyle w:val="Heading3"/>
        <w:spacing w:lineRule="auto"/>
      </w:pPr>
      <w:r>
        <w:rPr/>
        <w:t xml:space="preserve">2.1 Agente local</w:t>
      </w:r>
    </w:p>
    <w:p>
      <w:pPr>
        <w:spacing w:lineRule="auto"/>
      </w:pPr>
      <w:r>
        <w:rPr/>
        <w:t xml:space="preserve">O </w:t>
      </w:r>
      <w:r>
        <w:rPr/>
        <w:t xml:space="preserve">bugkillers-qa-agent</w:t>
      </w:r>
      <w:r>
        <w:rPr/>
        <w:t xml:space="preserve"> é a base operacional do QA.</w:t>
      </w:r>
    </w:p>
    <w:p>
      <w:pPr>
        <w:spacing w:lineRule="auto"/>
      </w:pPr>
      <w:r>
        <w:rPr/>
        <w:t xml:space="preserve">É nele que vivem:</w:t>
      </w:r>
    </w:p>
    <w:p>
      <w:pPr>
        <w:numPr>
          <w:ilvl w:val="0"/>
          <w:numId w:val="2"/>
        </w:numPr>
        <w:spacing w:lineRule="auto"/>
      </w:pPr>
      <w:r>
        <w:rPr/>
        <w:t xml:space="preserve">as skills;</w:t>
      </w:r>
    </w:p>
    <w:p>
      <w:pPr>
        <w:numPr>
          <w:ilvl w:val="0"/>
          <w:numId w:val="2"/>
        </w:numPr>
        <w:spacing w:lineRule="auto"/>
      </w:pPr>
      <w:r>
        <w:rPr/>
        <w:t xml:space="preserve">o conversor de targets;</w:t>
      </w:r>
    </w:p>
    <w:p>
      <w:pPr>
        <w:numPr>
          <w:ilvl w:val="0"/>
          <w:numId w:val="2"/>
        </w:numPr>
        <w:spacing w:lineRule="auto"/>
      </w:pPr>
      <w:r>
        <w:rPr/>
        <w:t xml:space="preserve">a engine genérica;</w:t>
      </w:r>
    </w:p>
    <w:p>
      <w:pPr>
        <w:numPr>
          <w:ilvl w:val="0"/>
          <w:numId w:val="2"/>
        </w:numPr>
        <w:spacing w:lineRule="auto"/>
      </w:pPr>
      <w:r>
        <w:rPr/>
        <w:t xml:space="preserve">os packs de cliente;</w:t>
      </w:r>
    </w:p>
    <w:p>
      <w:pPr>
        <w:numPr>
          <w:ilvl w:val="0"/>
          <w:numId w:val="2"/>
        </w:numPr>
        <w:spacing w:lineRule="auto"/>
      </w:pPr>
      <w:r>
        <w:rPr/>
        <w:t xml:space="preserve">os orquestradores;</w:t>
      </w:r>
    </w:p>
    <w:p>
      <w:pPr>
        <w:numPr>
          <w:ilvl w:val="0"/>
          <w:numId w:val="2"/>
        </w:numPr>
        <w:spacing w:lineRule="auto"/>
      </w:pPr>
      <w:r>
        <w:rPr/>
        <w:t xml:space="preserve">a automação de browser;</w:t>
      </w:r>
    </w:p>
    <w:p>
      <w:pPr>
        <w:numPr>
          <w:ilvl w:val="0"/>
          <w:numId w:val="2"/>
        </w:numPr>
        <w:spacing w:lineRule="auto"/>
      </w:pPr>
      <w:r>
        <w:rPr/>
        <w:t xml:space="preserve">a geração de artefatos e evidências.</w:t>
      </w:r>
    </w:p>
    <w:p>
      <w:pPr>
        <w:spacing w:lineRule="auto"/>
      </w:pPr>
      <w:r>
        <w:rPr/>
        <w:t xml:space="preserve">Em outras palavras: é aqui que o trabalho operacional real acontece.</w:t>
      </w:r>
    </w:p>
    <w:p>
      <w:pPr>
        <w:pStyle w:val="Heading3"/>
        <w:spacing w:lineRule="auto"/>
      </w:pPr>
      <w:r>
        <w:rPr/>
        <w:t xml:space="preserve">2.2 Plataforma web</w:t>
      </w:r>
    </w:p>
    <w:p>
      <w:pPr>
        <w:spacing w:lineRule="auto"/>
      </w:pPr>
      <w:r>
        <w:rPr/>
        <w:t xml:space="preserve">A </w:t>
      </w:r>
      <w:r>
        <w:rPr/>
        <w:t xml:space="preserve">bugkillers-qa-platform</w:t>
      </w:r>
      <w:r>
        <w:rPr/>
        <w:t xml:space="preserve"> é o componente voltado a gestão, acompanhamento e entrega.</w:t>
      </w:r>
    </w:p>
    <w:p>
      <w:pPr>
        <w:spacing w:lineRule="auto"/>
      </w:pPr>
      <w:r>
        <w:rPr/>
        <w:t xml:space="preserve">Seu papel natural é:</w:t>
      </w:r>
    </w:p>
    <w:p>
      <w:pPr>
        <w:numPr>
          <w:ilvl w:val="0"/>
          <w:numId w:val="3"/>
        </w:numPr>
        <w:spacing w:lineRule="auto"/>
      </w:pPr>
      <w:r>
        <w:rPr/>
        <w:t xml:space="preserve">centralizar visibilidade;</w:t>
      </w:r>
    </w:p>
    <w:p>
      <w:pPr>
        <w:numPr>
          <w:ilvl w:val="0"/>
          <w:numId w:val="3"/>
        </w:numPr>
        <w:spacing w:lineRule="auto"/>
      </w:pPr>
      <w:r>
        <w:rPr/>
        <w:t xml:space="preserve">consolidar indicadores;</w:t>
      </w:r>
    </w:p>
    <w:p>
      <w:pPr>
        <w:numPr>
          <w:ilvl w:val="0"/>
          <w:numId w:val="3"/>
        </w:numPr>
        <w:spacing w:lineRule="auto"/>
      </w:pPr>
      <w:r>
        <w:rPr/>
        <w:t xml:space="preserve">organizar execuções e entregas;</w:t>
      </w:r>
    </w:p>
    <w:p>
      <w:pPr>
        <w:numPr>
          <w:ilvl w:val="0"/>
          <w:numId w:val="3"/>
        </w:numPr>
        <w:spacing w:lineRule="auto"/>
      </w:pPr>
      <w:r>
        <w:rPr/>
        <w:t xml:space="preserve">disponibilizar material final ao cliente;</w:t>
      </w:r>
    </w:p>
    <w:p>
      <w:pPr>
        <w:numPr>
          <w:ilvl w:val="0"/>
          <w:numId w:val="3"/>
        </w:numPr>
        <w:spacing w:lineRule="auto"/>
      </w:pPr>
      <w:r>
        <w:rPr/>
        <w:t xml:space="preserve">apoiar coordenação operacional.</w:t>
      </w:r>
    </w:p>
    <w:p>
      <w:pPr>
        <w:spacing w:lineRule="auto"/>
      </w:pPr>
      <w:r>
        <w:rPr/>
        <w:t xml:space="preserve">Ela não deve ser confundida com o ambiente principal de trabalho do QA.</w:t>
      </w:r>
    </w:p>
    <w:p>
      <w:pPr>
        <w:pStyle w:val="Heading2"/>
        <w:spacing w:lineRule="auto"/>
      </w:pPr>
      <w:r>
        <w:rPr/>
        <w:t xml:space="preserve">3. Princípio operacional central</w:t>
      </w:r>
    </w:p>
    <w:p>
      <w:pPr>
        <w:spacing w:lineRule="auto"/>
      </w:pPr>
      <w:r>
        <w:rPr/>
        <w:t xml:space="preserve">O QA da BKPilot opera o framework via CLI.</w:t>
      </w:r>
    </w:p>
    <w:p>
      <w:pPr>
        <w:spacing w:lineRule="auto"/>
      </w:pPr>
      <w:r>
        <w:rPr/>
        <w:t xml:space="preserve">Essa afirmação precisa ser explícita porque ela reorganiza a leitura do ecossistema inteiro:</w:t>
      </w:r>
    </w:p>
    <w:p>
      <w:pPr>
        <w:numPr>
          <w:ilvl w:val="0"/>
          <w:numId w:val="4"/>
        </w:numPr>
        <w:spacing w:lineRule="auto"/>
      </w:pPr>
      <w:r>
        <w:rPr/>
        <w:t xml:space="preserve">a plataforma web não substitui a execução local;</w:t>
      </w:r>
    </w:p>
    <w:p>
      <w:pPr>
        <w:numPr>
          <w:ilvl w:val="0"/>
          <w:numId w:val="4"/>
        </w:numPr>
        <w:spacing w:lineRule="auto"/>
      </w:pPr>
      <w:r>
        <w:rPr/>
        <w:t xml:space="preserve">o agente local não é um acessório secundário;</w:t>
      </w:r>
    </w:p>
    <w:p>
      <w:pPr>
        <w:numPr>
          <w:ilvl w:val="0"/>
          <w:numId w:val="4"/>
        </w:numPr>
        <w:spacing w:lineRule="auto"/>
      </w:pPr>
      <w:r>
        <w:rPr/>
        <w:t xml:space="preserve">as skills continuam sendo o núcleo do valor operacional.</w:t>
      </w:r>
    </w:p>
    <w:p>
      <w:pPr>
        <w:spacing w:lineRule="auto"/>
      </w:pPr>
      <w:r>
        <w:rPr/>
        <w:t xml:space="preserve">Hoje, a execução acontece em CLIs suportadas pelo projeto, e não na interface web da plataforma.</w:t>
      </w:r>
    </w:p>
    <w:p>
      <w:pPr>
        <w:pStyle w:val="Heading2"/>
        <w:spacing w:lineRule="auto"/>
      </w:pPr>
      <w:r>
        <w:rPr/>
        <w:t xml:space="preserve">4. O que a plataforma realmente entrega</w:t>
      </w:r>
    </w:p>
    <w:p>
      <w:pPr>
        <w:spacing w:lineRule="auto"/>
      </w:pPr>
      <w:r>
        <w:rPr/>
        <w:t xml:space="preserve">Do ponto de vista de produto, o valor entregue pelo ecossistema não é apenas "rodar testes". O valor é combinar:</w:t>
      </w:r>
    </w:p>
    <w:p>
      <w:pPr>
        <w:numPr>
          <w:ilvl w:val="0"/>
          <w:numId w:val="5"/>
        </w:numPr>
        <w:spacing w:lineRule="auto"/>
      </w:pPr>
      <w:r>
        <w:rPr/>
        <w:t xml:space="preserve">padronização de execução;</w:t>
      </w:r>
    </w:p>
    <w:p>
      <w:pPr>
        <w:numPr>
          <w:ilvl w:val="0"/>
          <w:numId w:val="5"/>
        </w:numPr>
        <w:spacing w:lineRule="auto"/>
      </w:pPr>
      <w:r>
        <w:rPr/>
        <w:t xml:space="preserve">rastreabilidade;</w:t>
      </w:r>
    </w:p>
    <w:p>
      <w:pPr>
        <w:numPr>
          <w:ilvl w:val="0"/>
          <w:numId w:val="5"/>
        </w:numPr>
        <w:spacing w:lineRule="auto"/>
      </w:pPr>
      <w:r>
        <w:rPr/>
        <w:t xml:space="preserve">evidência forte;</w:t>
      </w:r>
    </w:p>
    <w:p>
      <w:pPr>
        <w:numPr>
          <w:ilvl w:val="0"/>
          <w:numId w:val="5"/>
        </w:numPr>
        <w:spacing w:lineRule="auto"/>
      </w:pPr>
      <w:r>
        <w:rPr/>
        <w:t xml:space="preserve">reaproveitamento de conhecimento;</w:t>
      </w:r>
    </w:p>
    <w:p>
      <w:pPr>
        <w:numPr>
          <w:ilvl w:val="0"/>
          <w:numId w:val="5"/>
        </w:numPr>
        <w:spacing w:lineRule="auto"/>
      </w:pPr>
      <w:r>
        <w:rPr/>
        <w:t xml:space="preserve">capacidade de operar mais de um cliente;</w:t>
      </w:r>
    </w:p>
    <w:p>
      <w:pPr>
        <w:numPr>
          <w:ilvl w:val="0"/>
          <w:numId w:val="5"/>
        </w:numPr>
        <w:spacing w:lineRule="auto"/>
      </w:pPr>
      <w:r>
        <w:rPr/>
        <w:t xml:space="preserve">menor acoplamento a uma única CLI.</w:t>
      </w:r>
    </w:p>
    <w:p>
      <w:pPr>
        <w:spacing w:lineRule="auto"/>
      </w:pPr>
      <w:r>
        <w:rPr/>
        <w:t xml:space="preserve">Quando essas peças estão juntas, a BKPilot ganha escala sem perder qualidade de documentação e de prova.</w:t>
      </w:r>
    </w:p>
    <w:p>
      <w:pPr>
        <w:pStyle w:val="Heading2"/>
        <w:spacing w:lineRule="auto"/>
      </w:pPr>
      <w:r>
        <w:rPr/>
        <w:t xml:space="preserve">5. Modelo técnico atual do agente</w:t>
      </w:r>
    </w:p>
    <w:p>
      <w:pPr>
        <w:spacing w:lineRule="auto"/>
      </w:pPr>
      <w:r>
        <w:rPr/>
        <w:t xml:space="preserve">O estado atual do </w:t>
      </w:r>
      <w:r>
        <w:rPr/>
        <w:t xml:space="preserve">bugkillers-qa-agent</w:t>
      </w:r>
      <w:r>
        <w:rPr/>
        <w:t xml:space="preserve"> pode ser lido em quatro camadas:</w:t>
      </w:r>
    </w:p>
    <w:p>
      <w:pPr>
        <w:numPr>
          <w:ilvl w:val="0"/>
          <w:numId w:val="6"/>
        </w:numPr>
        <w:spacing w:lineRule="auto"/>
      </w:pPr>
      <w:r>
        <w:rPr/>
        <w:t xml:space="preserve">skills canônicas em </w:t>
      </w:r>
      <w:r>
        <w:rPr/>
        <w:t xml:space="preserve">src/</w:t>
      </w:r>
      <w:r>
        <w:rPr/>
        <w:t xml:space="preserve">;</w:t>
      </w:r>
    </w:p>
    <w:p>
      <w:pPr>
        <w:numPr>
          <w:ilvl w:val="0"/>
          <w:numId w:val="6"/>
        </w:numPr>
        <w:spacing w:lineRule="auto"/>
      </w:pPr>
      <w:r>
        <w:rPr/>
        <w:t xml:space="preserve">conversão e distribuição em </w:t>
      </w:r>
      <w:r>
        <w:rPr/>
        <w:t xml:space="preserve">converter/</w:t>
      </w:r>
      <w:r>
        <w:rPr/>
        <w:t xml:space="preserve"> e </w:t>
      </w:r>
      <w:r>
        <w:rPr/>
        <w:t xml:space="preserve">dist/</w:t>
      </w:r>
      <w:r>
        <w:rPr/>
        <w:t xml:space="preserve">;</w:t>
      </w:r>
    </w:p>
    <w:p>
      <w:pPr>
        <w:numPr>
          <w:ilvl w:val="0"/>
          <w:numId w:val="6"/>
        </w:numPr>
        <w:spacing w:lineRule="auto"/>
      </w:pPr>
      <w:r>
        <w:rPr/>
        <w:t xml:space="preserve">engine genérica em </w:t>
      </w:r>
      <w:r>
        <w:rPr/>
        <w:t xml:space="preserve">core/</w:t>
      </w:r>
      <w:r>
        <w:rPr/>
        <w:t xml:space="preserve"> e </w:t>
      </w:r>
      <w:r>
        <w:rPr/>
        <w:t xml:space="preserve">cenarios/</w:t>
      </w:r>
      <w:r>
        <w:rPr/>
        <w:t xml:space="preserve">;</w:t>
      </w:r>
    </w:p>
    <w:p>
      <w:pPr>
        <w:numPr>
          <w:ilvl w:val="0"/>
          <w:numId w:val="6"/>
        </w:numPr>
        <w:spacing w:lineRule="auto"/>
      </w:pPr>
      <w:r>
        <w:rPr/>
        <w:t xml:space="preserve">packs específicos por cliente em </w:t>
      </w:r>
      <w:r>
        <w:rPr/>
        <w:t xml:space="preserve">clients/&lt;id&gt;/</w:t>
      </w:r>
      <w:r>
        <w:rPr/>
        <w:t xml:space="preserve">.</w:t>
      </w:r>
    </w:p>
    <w:p>
      <w:pPr>
        <w:spacing w:lineRule="auto"/>
      </w:pPr>
      <w:r>
        <w:rPr/>
        <w:t xml:space="preserve">Esse desenho já está implementado no repositório e precisa ser tratado como a base oficial da especificação.</w:t>
      </w:r>
    </w:p>
    <w:p>
      <w:pPr>
        <w:pStyle w:val="Heading2"/>
        <w:spacing w:lineRule="auto"/>
      </w:pPr>
      <w:r>
        <w:rPr/>
        <w:t xml:space="preserve">6. Modelo multi-CLI</w:t>
      </w:r>
    </w:p>
    <w:p>
      <w:pPr>
        <w:spacing w:lineRule="auto"/>
      </w:pPr>
      <w:r>
        <w:rPr/>
        <w:t xml:space="preserve">Um dos pontos mais importantes da atualização desta especificação é deixar explícito que o ecossistema do agente é multi-CLI.</w:t>
      </w:r>
    </w:p>
    <w:p>
      <w:pPr>
        <w:pStyle w:val="Heading3"/>
        <w:spacing w:lineRule="auto"/>
      </w:pPr>
      <w:r>
        <w:rPr/>
        <w:t xml:space="preserve">6.1 O que isso quer dizer</w:t>
      </w:r>
    </w:p>
    <w:p>
      <w:pPr>
        <w:spacing w:lineRule="auto"/>
      </w:pPr>
      <w:r>
        <w:rPr/>
        <w:t xml:space="preserve">Quer dizer que a mesma base de skills pode ser operada em mais de um ambiente de agente.</w:t>
      </w:r>
    </w:p>
    <w:p>
      <w:pPr>
        <w:spacing w:lineRule="auto"/>
      </w:pPr>
      <w:r>
        <w:rPr/>
        <w:t xml:space="preserve">Hoje, os três targets reais do projeto são: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Destino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Papel operacional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dist/claude/</w:t>
            </w:r>
          </w:p>
          <w:p>
            <w:pPr>
              <w:spacing w:lineRule="auto"/>
            </w:pPr>
            <w:r>
              <w:rPr/>
              <w:t xml:space="preserve"> +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.claude/commands/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execução via Claude 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dist/codex/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execução via Codex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dist/opencode/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execução via OpenCode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O que isso não quer dizer</w:t>
      </w:r>
    </w:p>
    <w:p>
      <w:pPr>
        <w:spacing w:lineRule="auto"/>
      </w:pPr>
      <w:r>
        <w:rPr/>
        <w:t xml:space="preserve">Não quer dizer que existem três produtos diferentes sendo mantidos separadamente.</w:t>
      </w:r>
    </w:p>
    <w:p>
      <w:pPr>
        <w:spacing w:lineRule="auto"/>
      </w:pPr>
      <w:r>
        <w:rPr/>
        <w:t xml:space="preserve">Também não quer dizer que cada modelo vira automaticamente um target de build.</w:t>
      </w:r>
    </w:p>
    <w:p>
      <w:pPr>
        <w:spacing w:lineRule="auto"/>
      </w:pPr>
      <w:r>
        <w:rPr/>
        <w:t xml:space="preserve">O projeto é multi-CLI na distribuição e multi-ICL na operação, mas essas duas camadas precisam ser distinguidas.</w:t>
      </w:r>
    </w:p>
    <w:p>
      <w:pPr>
        <w:pStyle w:val="Heading2"/>
        <w:spacing w:lineRule="auto"/>
      </w:pPr>
      <w:r>
        <w:rPr/>
        <w:t xml:space="preserve">7. Multi-CLI vs. Multi-ICL</w:t>
      </w:r>
    </w:p>
    <w:p>
      <w:pPr>
        <w:spacing w:lineRule="auto"/>
      </w:pPr>
      <w:r>
        <w:rPr/>
        <w:t xml:space="preserve">Essa distinção merece uma seção própria porque ela costuma gerar confusão.</w:t>
      </w:r>
    </w:p>
    <w:p>
      <w:pPr>
        <w:pStyle w:val="Heading3"/>
        <w:spacing w:lineRule="auto"/>
      </w:pPr>
      <w:r>
        <w:rPr/>
        <w:t xml:space="preserve">7.1 Multi-CLI</w:t>
      </w:r>
    </w:p>
    <w:p>
      <w:pPr>
        <w:spacing w:lineRule="auto"/>
      </w:pPr>
      <w:r>
        <w:rPr/>
        <w:t xml:space="preserve">Refere-se ao ambiente operacional usado pelo QA:</w:t>
      </w:r>
    </w:p>
    <w:p>
      <w:pPr>
        <w:numPr>
          <w:ilvl w:val="0"/>
          <w:numId w:val="7"/>
        </w:numPr>
        <w:spacing w:lineRule="auto"/>
      </w:pPr>
      <w:r>
        <w:rPr/>
        <w:t xml:space="preserve">Claude Code</w:t>
      </w:r>
    </w:p>
    <w:p>
      <w:pPr>
        <w:numPr>
          <w:ilvl w:val="0"/>
          <w:numId w:val="7"/>
        </w:numPr>
        <w:spacing w:lineRule="auto"/>
      </w:pPr>
      <w:r>
        <w:rPr/>
        <w:t xml:space="preserve">Codex</w:t>
      </w:r>
    </w:p>
    <w:p>
      <w:pPr>
        <w:numPr>
          <w:ilvl w:val="0"/>
          <w:numId w:val="7"/>
        </w:numPr>
        <w:spacing w:lineRule="auto"/>
      </w:pPr>
      <w:r>
        <w:rPr/>
        <w:t xml:space="preserve">OpenCode</w:t>
      </w:r>
    </w:p>
    <w:p>
      <w:pPr>
        <w:pStyle w:val="Heading3"/>
        <w:spacing w:lineRule="auto"/>
      </w:pPr>
      <w:r>
        <w:rPr/>
        <w:t xml:space="preserve">7.2 Multi-ICL</w:t>
      </w:r>
    </w:p>
    <w:p>
      <w:pPr>
        <w:spacing w:lineRule="auto"/>
      </w:pPr>
      <w:r>
        <w:rPr/>
        <w:t xml:space="preserve">Refere-se ao fato de que um mesmo front-end, especialmente o OpenCode, pode operar com diferentes provedores e modelos.</w:t>
      </w:r>
    </w:p>
    <w:p>
      <w:pPr>
        <w:spacing w:lineRule="auto"/>
      </w:pPr>
      <w:r>
        <w:rPr/>
        <w:t xml:space="preserve">Ou seja:</w:t>
      </w:r>
    </w:p>
    <w:p>
      <w:pPr>
        <w:numPr>
          <w:ilvl w:val="0"/>
          <w:numId w:val="8"/>
        </w:numPr>
        <w:spacing w:lineRule="auto"/>
      </w:pPr>
      <w:r>
        <w:rPr/>
        <w:t xml:space="preserve">o target de build é um;</w:t>
      </w:r>
    </w:p>
    <w:p>
      <w:pPr>
        <w:numPr>
          <w:ilvl w:val="0"/>
          <w:numId w:val="8"/>
        </w:numPr>
        <w:spacing w:lineRule="auto"/>
      </w:pPr>
      <w:r>
        <w:rPr/>
        <w:t xml:space="preserve">os modelos por trás daquele target podem variar.</w:t>
      </w:r>
    </w:p>
    <w:p>
      <w:pPr>
        <w:spacing w:lineRule="auto"/>
      </w:pPr>
      <w:r>
        <w:rPr/>
        <w:t xml:space="preserve">Essa leitura é mais precisa do que listar cada modelo como se fosse um target técnico independente do conversor.</w:t>
      </w:r>
    </w:p>
    <w:p>
      <w:pPr>
        <w:pStyle w:val="Heading2"/>
        <w:spacing w:lineRule="auto"/>
      </w:pPr>
      <w:r>
        <w:rPr/>
        <w:t xml:space="preserve">8. Fonte única das skills</w:t>
      </w:r>
    </w:p>
    <w:p>
      <w:pPr>
        <w:spacing w:lineRule="auto"/>
      </w:pPr>
      <w:r>
        <w:rPr/>
        <w:t xml:space="preserve">As skills devem continuar sendo tratadas como o centro do produto operacional.</w:t>
      </w:r>
    </w:p>
    <w:p>
      <w:pPr>
        <w:spacing w:lineRule="auto"/>
      </w:pPr>
      <w:r>
        <w:rPr/>
        <w:t xml:space="preserve">Elas são escritas em </w:t>
      </w:r>
      <w:r>
        <w:rPr/>
        <w:t xml:space="preserve">src/*.md</w:t>
      </w:r>
      <w:r>
        <w:rPr/>
        <w:t xml:space="preserve"> com frontmatter e blocos compartilhados. Essa base canônica é importante porque:</w:t>
      </w:r>
    </w:p>
    <w:p>
      <w:pPr>
        <w:numPr>
          <w:ilvl w:val="0"/>
          <w:numId w:val="9"/>
        </w:numPr>
        <w:spacing w:lineRule="auto"/>
      </w:pPr>
      <w:r>
        <w:rPr/>
        <w:t xml:space="preserve">evita drift entre CLIs;</w:t>
      </w:r>
    </w:p>
    <w:p>
      <w:pPr>
        <w:numPr>
          <w:ilvl w:val="0"/>
          <w:numId w:val="9"/>
        </w:numPr>
        <w:spacing w:lineRule="auto"/>
      </w:pPr>
      <w:r>
        <w:rPr/>
        <w:t xml:space="preserve">reduz retrabalho;</w:t>
      </w:r>
    </w:p>
    <w:p>
      <w:pPr>
        <w:numPr>
          <w:ilvl w:val="0"/>
          <w:numId w:val="9"/>
        </w:numPr>
        <w:spacing w:lineRule="auto"/>
      </w:pPr>
      <w:r>
        <w:rPr/>
        <w:t xml:space="preserve">preserva consistência de comportamento;</w:t>
      </w:r>
    </w:p>
    <w:p>
      <w:pPr>
        <w:numPr>
          <w:ilvl w:val="0"/>
          <w:numId w:val="9"/>
        </w:numPr>
        <w:spacing w:lineRule="auto"/>
      </w:pPr>
      <w:r>
        <w:rPr/>
        <w:t xml:space="preserve">facilita auditoria e evolução.</w:t>
      </w:r>
    </w:p>
    <w:p>
      <w:pPr>
        <w:spacing w:lineRule="auto"/>
      </w:pPr>
      <w:r>
        <w:rPr/>
        <w:t xml:space="preserve">Sem essa fonte única, o ecossistema rapidamente se fragmentaria.</w:t>
      </w:r>
    </w:p>
    <w:p>
      <w:pPr>
        <w:pStyle w:val="Heading2"/>
        <w:spacing w:lineRule="auto"/>
      </w:pPr>
      <w:r>
        <w:rPr/>
        <w:t xml:space="preserve">9. Skill Converter</w:t>
      </w:r>
    </w:p>
    <w:p>
      <w:pPr>
        <w:spacing w:lineRule="auto"/>
      </w:pPr>
      <w:r>
        <w:rPr/>
        <w:t xml:space="preserve">O conversor existe para transformar a base canônica em distribuições por target sem obrigar o time a manter múltiplas versões da mesma skill.</w:t>
      </w:r>
    </w:p>
    <w:p>
      <w:pPr>
        <w:spacing w:lineRule="auto"/>
      </w:pPr>
      <w:r>
        <w:rPr/>
        <w:t xml:space="preserve">Isso é uma peça técnica e também uma peça estratégica. Ele reduz lock-in.</w:t>
      </w:r>
    </w:p>
    <w:p>
      <w:pPr>
        <w:pStyle w:val="Heading3"/>
        <w:spacing w:lineRule="auto"/>
      </w:pPr>
      <w:r>
        <w:rPr/>
        <w:t xml:space="preserve">9.1 Componentes principais</w:t>
      </w:r>
    </w:p>
    <w:p>
      <w:pPr>
        <w:numPr>
          <w:ilvl w:val="0"/>
          <w:numId w:val="10"/>
        </w:numPr>
        <w:spacing w:lineRule="auto"/>
      </w:pPr>
      <w:r>
        <w:rPr/>
        <w:t xml:space="preserve">converter/parser.js</w:t>
      </w:r>
    </w:p>
    <w:p>
      <w:pPr>
        <w:numPr>
          <w:ilvl w:val="0"/>
          <w:numId w:val="10"/>
        </w:numPr>
        <w:spacing w:lineRule="auto"/>
      </w:pPr>
      <w:r>
        <w:rPr/>
        <w:t xml:space="preserve">converter/lint.js</w:t>
      </w:r>
    </w:p>
    <w:p>
      <w:pPr>
        <w:numPr>
          <w:ilvl w:val="0"/>
          <w:numId w:val="10"/>
        </w:numPr>
        <w:spacing w:lineRule="auto"/>
      </w:pPr>
      <w:r>
        <w:rPr/>
        <w:t xml:space="preserve">converter/render.js</w:t>
      </w:r>
    </w:p>
    <w:p>
      <w:pPr>
        <w:numPr>
          <w:ilvl w:val="0"/>
          <w:numId w:val="10"/>
        </w:numPr>
        <w:spacing w:lineRule="auto"/>
      </w:pPr>
      <w:r>
        <w:rPr/>
        <w:t xml:space="preserve">converter/tools_map.yaml</w:t>
      </w:r>
    </w:p>
    <w:p>
      <w:pPr>
        <w:numPr>
          <w:ilvl w:val="0"/>
          <w:numId w:val="10"/>
        </w:numPr>
        <w:spacing w:lineRule="auto"/>
      </w:pPr>
      <w:r>
        <w:rPr/>
        <w:t xml:space="preserve">converter/targets/*</w:t>
      </w:r>
    </w:p>
    <w:p>
      <w:pPr>
        <w:pStyle w:val="Heading3"/>
        <w:spacing w:lineRule="auto"/>
      </w:pPr>
      <w:r>
        <w:rPr/>
        <w:t xml:space="preserve">9.2 Papel de negócio</w:t>
      </w:r>
    </w:p>
    <w:p>
      <w:pPr>
        <w:spacing w:lineRule="auto"/>
      </w:pPr>
      <w:r>
        <w:rPr/>
        <w:t xml:space="preserve">Do ponto de vista de produto, isso significa que a BKPilot preserva propriedade sobre suas skills e reduz dependência de um único ambiente de execução.</w:t>
      </w:r>
    </w:p>
    <w:p>
      <w:pPr>
        <w:pStyle w:val="Heading2"/>
        <w:spacing w:lineRule="auto"/>
      </w:pPr>
      <w:r>
        <w:rPr/>
        <w:t xml:space="preserve">10. Arquitetura multi-tenant</w:t>
      </w:r>
    </w:p>
    <w:p>
      <w:pPr>
        <w:spacing w:lineRule="auto"/>
      </w:pPr>
      <w:r>
        <w:rPr/>
        <w:t xml:space="preserve">Outro eixo central do projeto é o isolamento por cliente.</w:t>
      </w:r>
    </w:p>
    <w:p>
      <w:pPr>
        <w:spacing w:lineRule="auto"/>
      </w:pPr>
      <w:r>
        <w:rPr/>
        <w:t xml:space="preserve">Hoje, esse isolamento já existe no desenho implementado:</w:t>
      </w:r>
    </w:p>
    <w:p>
      <w:pPr>
        <w:spacing w:lineRule="auto"/>
      </w:pPr>
      <w:r>
        <w:rPr>
          <w:rFonts w:ascii="Courier" w:hAnsi="Courier"/>
        </w:rPr>
        <w:t xml:space="preserve">clients/&lt;id&gt;/            comportamento e material do cliente clients/&lt;id&gt;/estado/         memória de exploração do cliente clients/&lt;id&gt;/resultado/&lt;ts&gt;/ evidência e saída daquela execução </w:t>
      </w:r>
    </w:p>
    <w:p>
      <w:pPr>
        <w:spacing w:lineRule="auto"/>
      </w:pPr>
      <w:r>
        <w:rPr/>
        <w:t xml:space="preserve">Isso corrige um problema estrutural comum em agentes acoplados: a mistura de regras específicas de cliente com engine genérica.</w:t>
      </w:r>
    </w:p>
    <w:p>
      <w:pPr>
        <w:pStyle w:val="Heading2"/>
        <w:spacing w:lineRule="auto"/>
      </w:pPr>
      <w:r>
        <w:rPr/>
        <w:t xml:space="preserve">11. Client packs</w:t>
      </w:r>
    </w:p>
    <w:p>
      <w:pPr>
        <w:spacing w:lineRule="auto"/>
      </w:pPr>
      <w:r>
        <w:rPr/>
        <w:t xml:space="preserve">Cada cliente é representado por um pack em </w:t>
      </w:r>
      <w:r>
        <w:rPr/>
        <w:t xml:space="preserve">clients/&lt;id&gt;/</w:t>
      </w:r>
      <w:r>
        <w:rPr/>
        <w:t xml:space="preserve">.</w:t>
      </w:r>
    </w:p>
    <w:p>
      <w:pPr>
        <w:spacing w:lineRule="auto"/>
      </w:pPr>
      <w:r>
        <w:rPr/>
        <w:t xml:space="preserve">Esse pack pode conter:</w:t>
      </w:r>
    </w:p>
    <w:p>
      <w:pPr>
        <w:numPr>
          <w:ilvl w:val="0"/>
          <w:numId w:val="11"/>
        </w:numPr>
        <w:spacing w:lineRule="auto"/>
      </w:pPr>
      <w:r>
        <w:rPr/>
        <w:t xml:space="preserve">config.json</w:t>
      </w:r>
    </w:p>
    <w:p>
      <w:pPr>
        <w:numPr>
          <w:ilvl w:val="0"/>
          <w:numId w:val="11"/>
        </w:numPr>
        <w:spacing w:lineRule="auto"/>
      </w:pPr>
      <w:r>
        <w:rPr/>
        <w:t xml:space="preserve">login.js</w:t>
      </w:r>
    </w:p>
    <w:p>
      <w:pPr>
        <w:numPr>
          <w:ilvl w:val="0"/>
          <w:numId w:val="11"/>
        </w:numPr>
        <w:spacing w:lineRule="auto"/>
      </w:pPr>
      <w:r>
        <w:rPr/>
        <w:t xml:space="preserve">flows/</w:t>
      </w:r>
    </w:p>
    <w:p>
      <w:pPr>
        <w:numPr>
          <w:ilvl w:val="0"/>
          <w:numId w:val="11"/>
        </w:numPr>
        <w:spacing w:lineRule="auto"/>
      </w:pPr>
      <w:r>
        <w:rPr/>
        <w:t xml:space="preserve">scripts/</w:t>
      </w:r>
    </w:p>
    <w:p>
      <w:pPr>
        <w:numPr>
          <w:ilvl w:val="0"/>
          <w:numId w:val="11"/>
        </w:numPr>
        <w:spacing w:lineRule="auto"/>
      </w:pPr>
      <w:r>
        <w:rPr/>
        <w:t xml:space="preserve">bugs/&lt;data&gt;/</w:t>
      </w:r>
    </w:p>
    <w:p>
      <w:pPr>
        <w:numPr>
          <w:ilvl w:val="0"/>
          <w:numId w:val="11"/>
        </w:numPr>
        <w:spacing w:lineRule="auto"/>
      </w:pPr>
      <w:r>
        <w:rPr/>
        <w:t xml:space="preserve">fixtures/</w:t>
      </w:r>
    </w:p>
    <w:p>
      <w:pPr>
        <w:numPr>
          <w:ilvl w:val="0"/>
          <w:numId w:val="11"/>
        </w:numPr>
        <w:spacing w:lineRule="auto"/>
      </w:pPr>
      <w:r>
        <w:rPr/>
        <w:t xml:space="preserve">cenarios/</w:t>
      </w:r>
    </w:p>
    <w:p>
      <w:pPr>
        <w:pStyle w:val="Heading3"/>
        <w:spacing w:lineRule="auto"/>
      </w:pPr>
      <w:r>
        <w:rPr/>
        <w:t xml:space="preserve">11.1 Por que isso é importante para a plataforma</w:t>
      </w:r>
    </w:p>
    <w:p>
      <w:pPr>
        <w:spacing w:lineRule="auto"/>
      </w:pPr>
      <w:r>
        <w:rPr/>
        <w:t xml:space="preserve">Porque a escalabilidade real do ecossistema depende muito mais da facilidade de onboarding de cliente do que da sofisticação abstrata da engine.</w:t>
      </w:r>
    </w:p>
    <w:p>
      <w:pPr>
        <w:spacing w:lineRule="auto"/>
      </w:pPr>
      <w:r>
        <w:rPr/>
        <w:t xml:space="preserve">Se para cada cliente novo o time precisar reescrever lógica do core, a plataforma perde escalabilidade real.</w:t>
      </w:r>
    </w:p>
    <w:p>
      <w:pPr>
        <w:pStyle w:val="Heading2"/>
        <w:spacing w:lineRule="auto"/>
      </w:pPr>
      <w:r>
        <w:rPr/>
        <w:t xml:space="preserve">12. Engine genérica</w:t>
      </w:r>
    </w:p>
    <w:p>
      <w:pPr>
        <w:spacing w:lineRule="auto"/>
      </w:pPr>
      <w:r>
        <w:rPr/>
        <w:t xml:space="preserve">O core do agente concentra funções compartilhadas que não devem conhecer particularidades de domínio.</w:t>
      </w:r>
    </w:p>
    <w:p>
      <w:pPr>
        <w:spacing w:lineRule="auto"/>
      </w:pPr>
      <w:r>
        <w:rPr/>
        <w:t xml:space="preserve">Módulos principais: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Responsabilidade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core/paths.js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organização de paths por cliente e 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core/env.js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segurança e carregamento de ambiente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core/client.js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carregamento de client packs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core/logger.js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rastreabilidade operacional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core/browser.js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browser e monitoramento embutido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core/evidence.js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tratamento de evidências de vídeo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Esse desenho permite que a inteligência específica do cliente continue fora da base compartilhada.</w:t>
      </w:r>
    </w:p>
    <w:p>
      <w:pPr>
        <w:pStyle w:val="Heading2"/>
        <w:spacing w:lineRule="auto"/>
      </w:pPr>
      <w:r>
        <w:rPr/>
        <w:t xml:space="preserve">13. Orquestradores do engine</w:t>
      </w:r>
    </w:p>
    <w:p>
      <w:pPr>
        <w:spacing w:lineRule="auto"/>
      </w:pPr>
      <w:r>
        <w:rPr/>
        <w:t xml:space="preserve">A pasta </w:t>
      </w:r>
      <w:r>
        <w:rPr/>
        <w:t xml:space="preserve">cenarios/</w:t>
      </w:r>
      <w:r>
        <w:rPr/>
        <w:t xml:space="preserve"> concentra orquestradores genéricos.</w:t>
      </w:r>
    </w:p>
    <w:p>
      <w:pPr>
        <w:spacing w:lineRule="auto"/>
      </w:pPr>
      <w:r>
        <w:rPr/>
        <w:t xml:space="preserve">Hoje os principais são: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Finalidade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_executar_planilha.js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execução batch de cenários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_retestar_bug.js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reteste de bugs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_md_to_pdf.js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conversão de markdown para PDF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_validar_ia.js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validação semântica auxiliar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_gerar_planilha_ia.js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geração de planilhas para domínio de IA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Esses scripts mostram que o agente não depende apenas do raciocínio do modelo. Há uma camada de execução determinística sustentando o processo.</w:t>
      </w:r>
    </w:p>
    <w:p>
      <w:pPr>
        <w:pStyle w:val="Heading2"/>
        <w:spacing w:lineRule="auto"/>
      </w:pPr>
      <w:r>
        <w:rPr/>
        <w:t xml:space="preserve">14. Papel das skills no produto</w:t>
      </w:r>
    </w:p>
    <w:p>
      <w:pPr>
        <w:spacing w:lineRule="auto"/>
      </w:pPr>
      <w:r>
        <w:rPr/>
        <w:t xml:space="preserve">As skills são a superfície operacional do framework. Hoje o projeto trabalha com 19 skills principais cobrindo:</w:t>
      </w:r>
    </w:p>
    <w:p>
      <w:pPr>
        <w:numPr>
          <w:ilvl w:val="0"/>
          <w:numId w:val="12"/>
        </w:numPr>
        <w:spacing w:lineRule="auto"/>
      </w:pPr>
      <w:r>
        <w:rPr/>
        <w:t xml:space="preserve">exploração;</w:t>
      </w:r>
    </w:p>
    <w:p>
      <w:pPr>
        <w:numPr>
          <w:ilvl w:val="0"/>
          <w:numId w:val="12"/>
        </w:numPr>
        <w:spacing w:lineRule="auto"/>
      </w:pPr>
      <w:r>
        <w:rPr/>
        <w:t xml:space="preserve">geração de cenários;</w:t>
      </w:r>
    </w:p>
    <w:p>
      <w:pPr>
        <w:numPr>
          <w:ilvl w:val="0"/>
          <w:numId w:val="12"/>
        </w:numPr>
        <w:spacing w:lineRule="auto"/>
      </w:pPr>
      <w:r>
        <w:rPr/>
        <w:t xml:space="preserve">execução funcional;</w:t>
      </w:r>
    </w:p>
    <w:p>
      <w:pPr>
        <w:numPr>
          <w:ilvl w:val="0"/>
          <w:numId w:val="12"/>
        </w:numPr>
        <w:spacing w:lineRule="auto"/>
      </w:pPr>
      <w:r>
        <w:rPr/>
        <w:t xml:space="preserve">regressão;</w:t>
      </w:r>
    </w:p>
    <w:p>
      <w:pPr>
        <w:numPr>
          <w:ilvl w:val="0"/>
          <w:numId w:val="12"/>
        </w:numPr>
        <w:spacing w:lineRule="auto"/>
      </w:pPr>
      <w:r>
        <w:rPr/>
        <w:t xml:space="preserve">auditorias de acessibilidade, performance, API e usabilidade;</w:t>
      </w:r>
    </w:p>
    <w:p>
      <w:pPr>
        <w:numPr>
          <w:ilvl w:val="0"/>
          <w:numId w:val="12"/>
        </w:numPr>
        <w:spacing w:lineRule="auto"/>
      </w:pPr>
      <w:r>
        <w:rPr/>
        <w:t xml:space="preserve">testes em IA;</w:t>
      </w:r>
    </w:p>
    <w:p>
      <w:pPr>
        <w:numPr>
          <w:ilvl w:val="0"/>
          <w:numId w:val="12"/>
        </w:numPr>
        <w:spacing w:lineRule="auto"/>
      </w:pPr>
      <w:r>
        <w:rPr/>
        <w:t xml:space="preserve">planejamento, geração e auditoria de automação para cliente;</w:t>
      </w:r>
    </w:p>
    <w:p>
      <w:pPr>
        <w:numPr>
          <w:ilvl w:val="0"/>
          <w:numId w:val="12"/>
        </w:numPr>
        <w:spacing w:lineRule="auto"/>
      </w:pPr>
      <w:r>
        <w:rPr/>
        <w:t xml:space="preserve">relatórios;</w:t>
      </w:r>
    </w:p>
    <w:p>
      <w:pPr>
        <w:numPr>
          <w:ilvl w:val="0"/>
          <w:numId w:val="12"/>
        </w:numPr>
        <w:spacing w:lineRule="auto"/>
      </w:pPr>
      <w:r>
        <w:rPr/>
        <w:t xml:space="preserve">consolidação de bugs.</w:t>
      </w:r>
    </w:p>
    <w:p>
      <w:pPr>
        <w:spacing w:lineRule="auto"/>
      </w:pPr>
      <w:r>
        <w:rPr/>
        <w:t xml:space="preserve">Elas representam o método operacional BKPilot encapsulado em comandos reutilizáveis.</w:t>
      </w:r>
    </w:p>
    <w:p>
      <w:pPr>
        <w:pStyle w:val="Heading2"/>
        <w:spacing w:lineRule="auto"/>
      </w:pPr>
      <w:r>
        <w:rPr/>
        <w:t xml:space="preserve">15. Evidência, logs e rastreabilidade</w:t>
      </w:r>
    </w:p>
    <w:p>
      <w:pPr>
        <w:spacing w:lineRule="auto"/>
      </w:pPr>
      <w:r>
        <w:rPr/>
        <w:t xml:space="preserve">No contexto desta plataforma, evidência não é um acessório.</w:t>
      </w:r>
    </w:p>
    <w:p>
      <w:pPr>
        <w:spacing w:lineRule="auto"/>
      </w:pPr>
      <w:r>
        <w:rPr/>
        <w:t xml:space="preserve">Ela é parte do produto.</w:t>
      </w:r>
    </w:p>
    <w:p>
      <w:pPr>
        <w:spacing w:lineRule="auto"/>
      </w:pPr>
      <w:r>
        <w:rPr/>
        <w:t xml:space="preserve">Sem estrutura de saída consistente, o sistema pode até executar testes, mas não consegue sustentar:</w:t>
      </w:r>
    </w:p>
    <w:p>
      <w:pPr>
        <w:numPr>
          <w:ilvl w:val="0"/>
          <w:numId w:val="13"/>
        </w:numPr>
        <w:spacing w:lineRule="auto"/>
      </w:pPr>
      <w:r>
        <w:rPr/>
        <w:t xml:space="preserve">auditoria interna;</w:t>
      </w:r>
    </w:p>
    <w:p>
      <w:pPr>
        <w:numPr>
          <w:ilvl w:val="0"/>
          <w:numId w:val="13"/>
        </w:numPr>
        <w:spacing w:lineRule="auto"/>
      </w:pPr>
      <w:r>
        <w:rPr/>
        <w:t xml:space="preserve">entrega confiável ao cliente;</w:t>
      </w:r>
    </w:p>
    <w:p>
      <w:pPr>
        <w:numPr>
          <w:ilvl w:val="0"/>
          <w:numId w:val="13"/>
        </w:numPr>
        <w:spacing w:lineRule="auto"/>
      </w:pPr>
      <w:r>
        <w:rPr/>
        <w:t xml:space="preserve">comparação entre execuções;</w:t>
      </w:r>
    </w:p>
    <w:p>
      <w:pPr>
        <w:numPr>
          <w:ilvl w:val="0"/>
          <w:numId w:val="13"/>
        </w:numPr>
        <w:spacing w:lineRule="auto"/>
      </w:pPr>
      <w:r>
        <w:rPr/>
        <w:t xml:space="preserve">reuso em regressão;</w:t>
      </w:r>
    </w:p>
    <w:p>
      <w:pPr>
        <w:numPr>
          <w:ilvl w:val="0"/>
          <w:numId w:val="13"/>
        </w:numPr>
        <w:spacing w:lineRule="auto"/>
      </w:pPr>
      <w:r>
        <w:rPr/>
        <w:t xml:space="preserve">fechamento defensável de bug.</w:t>
      </w:r>
    </w:p>
    <w:p>
      <w:pPr>
        <w:spacing w:lineRule="auto"/>
      </w:pPr>
      <w:r>
        <w:rPr/>
        <w:t xml:space="preserve">Por isso, a arquitetura incorpora como parte do desenho:</w:t>
      </w:r>
    </w:p>
    <w:p>
      <w:pPr>
        <w:numPr>
          <w:ilvl w:val="0"/>
          <w:numId w:val="14"/>
        </w:numPr>
        <w:spacing w:lineRule="auto"/>
      </w:pPr>
      <w:r>
        <w:rPr/>
        <w:t xml:space="preserve">screenshots;</w:t>
      </w:r>
    </w:p>
    <w:p>
      <w:pPr>
        <w:numPr>
          <w:ilvl w:val="0"/>
          <w:numId w:val="14"/>
        </w:numPr>
        <w:spacing w:lineRule="auto"/>
      </w:pPr>
      <w:r>
        <w:rPr/>
        <w:t xml:space="preserve">vídeos;</w:t>
      </w:r>
    </w:p>
    <w:p>
      <w:pPr>
        <w:numPr>
          <w:ilvl w:val="0"/>
          <w:numId w:val="14"/>
        </w:numPr>
        <w:spacing w:lineRule="auto"/>
      </w:pPr>
      <w:r>
        <w:rPr/>
        <w:t xml:space="preserve">console_log.json</w:t>
      </w:r>
      <w:r>
        <w:rPr/>
        <w:t xml:space="preserve">;</w:t>
      </w:r>
    </w:p>
    <w:p>
      <w:pPr>
        <w:numPr>
          <w:ilvl w:val="0"/>
          <w:numId w:val="14"/>
        </w:numPr>
        <w:spacing w:lineRule="auto"/>
      </w:pPr>
      <w:r>
        <w:rPr/>
        <w:t xml:space="preserve">network_log.json</w:t>
      </w:r>
      <w:r>
        <w:rPr/>
        <w:t xml:space="preserve">;</w:t>
      </w:r>
    </w:p>
    <w:p>
      <w:pPr>
        <w:numPr>
          <w:ilvl w:val="0"/>
          <w:numId w:val="14"/>
        </w:numPr>
        <w:spacing w:lineRule="auto"/>
      </w:pPr>
      <w:r>
        <w:rPr/>
        <w:t xml:space="preserve">cleanup_log.json</w:t>
      </w:r>
      <w:r>
        <w:rPr/>
        <w:t xml:space="preserve">;</w:t>
      </w:r>
    </w:p>
    <w:p>
      <w:pPr>
        <w:numPr>
          <w:ilvl w:val="0"/>
          <w:numId w:val="14"/>
        </w:numPr>
        <w:spacing w:lineRule="auto"/>
      </w:pPr>
      <w:r>
        <w:rPr/>
        <w:t xml:space="preserve">progress.log</w:t>
      </w:r>
      <w:r>
        <w:rPr/>
        <w:t xml:space="preserve">;</w:t>
      </w:r>
    </w:p>
    <w:p>
      <w:pPr>
        <w:numPr>
          <w:ilvl w:val="0"/>
          <w:numId w:val="14"/>
        </w:numPr>
        <w:spacing w:lineRule="auto"/>
      </w:pPr>
      <w:r>
        <w:rPr/>
        <w:t xml:space="preserve">reauth.json</w:t>
      </w:r>
      <w:r>
        <w:rPr/>
        <w:t xml:space="preserve"> quando aplicável.</w:t>
      </w:r>
    </w:p>
    <w:p>
      <w:pPr>
        <w:pStyle w:val="Heading2"/>
        <w:spacing w:lineRule="auto"/>
      </w:pPr>
      <w:r>
        <w:rPr/>
        <w:t xml:space="preserve">16. Estrutura atual de artefatos</w:t>
      </w:r>
    </w:p>
    <w:p>
      <w:pPr>
        <w:spacing w:lineRule="auto"/>
      </w:pPr>
      <w:r>
        <w:rPr/>
        <w:t xml:space="preserve">O estado atual do repositório indica o seguinte desenho:</w:t>
      </w:r>
    </w:p>
    <w:p>
      <w:pPr>
        <w:spacing w:lineRule="auto"/>
      </w:pPr>
      <w:r>
        <w:rPr>
          <w:rFonts w:ascii="Courier" w:hAnsi="Courier"/>
        </w:rPr>
        <w:t xml:space="preserve">clients/&lt;id&gt;/estado/                  memória da exploração clients/&lt;id&gt;/resultado/&lt;timestamp&gt;/   artefatos da execução clients/&lt;id&gt;/resultado/&lt;timestamp&gt;/governanca/ artefatos internos de governança clients/&lt;client&gt;/cenarios/        planilhas e materiais persistentes clients/&lt;client&gt;/bugs/&lt;data&gt;/     exports e anexos de bugs entregaveis/&lt;client&gt;/automacao/&lt;stack&gt;/ pacote de automação entregue ao cliente </w:t>
      </w:r>
    </w:p>
    <w:p>
      <w:pPr>
        <w:spacing w:lineRule="auto"/>
      </w:pPr>
      <w:r>
        <w:rPr/>
        <w:t xml:space="preserve">Essa é a estrutura que a especificação deve considerar como vigente.</w:t>
      </w:r>
    </w:p>
    <w:p>
      <w:pPr>
        <w:pStyle w:val="Heading3"/>
        <w:spacing w:lineRule="auto"/>
      </w:pPr>
      <w:r>
        <w:rPr/>
        <w:t xml:space="preserve">16.1 Pacotes de automação para cliente</w:t>
      </w:r>
    </w:p>
    <w:p>
      <w:pPr>
        <w:spacing w:lineRule="auto"/>
      </w:pPr>
      <w:r>
        <w:rPr/>
        <w:t xml:space="preserve">As skills </w:t>
      </w:r>
      <w:r>
        <w:rPr/>
        <w:t xml:space="preserve">/plano-automacao</w:t>
      </w:r>
      <w:r>
        <w:rPr/>
        <w:t xml:space="preserve">, </w:t>
      </w:r>
      <w:r>
        <w:rPr/>
        <w:t xml:space="preserve">/gerar-automacao-cliente</w:t>
      </w:r>
      <w:r>
        <w:rPr/>
        <w:t xml:space="preserve"> e </w:t>
      </w:r>
      <w:r>
        <w:rPr/>
        <w:t xml:space="preserve">/auditar-automacao-cliente</w:t>
      </w:r>
      <w:r>
        <w:rPr/>
        <w:t xml:space="preserve"> formalizam uma entrega específica: consultoria de viabilidade e código de automação exportável no stack escolhido pelo cliente.</w:t>
      </w:r>
    </w:p>
    <w:p>
      <w:pPr>
        <w:spacing w:lineRule="auto"/>
      </w:pPr>
      <w:r>
        <w:rPr/>
        <w:t xml:space="preserve">O destino padrão do pacote é:</w:t>
      </w:r>
    </w:p>
    <w:p>
      <w:pPr>
        <w:spacing w:lineRule="auto"/>
      </w:pPr>
      <w:r>
        <w:rPr>
          <w:rFonts w:ascii="Courier" w:hAnsi="Courier"/>
        </w:rPr>
        <w:t xml:space="preserve">entregaveis/&lt;cliente&gt;/automacao/&lt;stack&gt;/ </w:t>
      </w:r>
    </w:p>
    <w:p>
      <w:pPr>
        <w:spacing w:lineRule="auto"/>
      </w:pPr>
      <w:r>
        <w:rPr/>
        <w:t xml:space="preserve">Esse pacote deve conter, quando aplicável:</w:t>
      </w:r>
    </w:p>
    <w:p>
      <w:pPr>
        <w:numPr>
          <w:ilvl w:val="0"/>
          <w:numId w:val="15"/>
        </w:numPr>
        <w:spacing w:lineRule="auto"/>
      </w:pPr>
      <w:r>
        <w:rPr/>
        <w:t xml:space="preserve">codigo/</w:t>
      </w:r>
      <w:r>
        <w:rPr/>
        <w:t xml:space="preserve">;</w:t>
      </w:r>
    </w:p>
    <w:p>
      <w:pPr>
        <w:numPr>
          <w:ilvl w:val="0"/>
          <w:numId w:val="15"/>
        </w:numPr>
        <w:spacing w:lineRule="auto"/>
      </w:pPr>
      <w:r>
        <w:rPr/>
        <w:t xml:space="preserve">especificacao_automacao.json</w:t>
      </w:r>
      <w:r>
        <w:rPr/>
        <w:t xml:space="preserve">;</w:t>
      </w:r>
    </w:p>
    <w:p>
      <w:pPr>
        <w:numPr>
          <w:ilvl w:val="0"/>
          <w:numId w:val="15"/>
        </w:numPr>
        <w:spacing w:lineRule="auto"/>
      </w:pPr>
      <w:r>
        <w:rPr/>
        <w:t xml:space="preserve">mapeamento_cenarios.md</w:t>
      </w:r>
      <w:r>
        <w:rPr/>
        <w:t xml:space="preserve"> e </w:t>
      </w:r>
      <w:r>
        <w:rPr/>
        <w:t xml:space="preserve">mapeamento_cenarios.pdf</w:t>
      </w:r>
      <w:r>
        <w:rPr/>
        <w:t xml:space="preserve">;</w:t>
      </w:r>
    </w:p>
    <w:p>
      <w:pPr>
        <w:numPr>
          <w:ilvl w:val="0"/>
          <w:numId w:val="15"/>
        </w:numPr>
        <w:spacing w:lineRule="auto"/>
      </w:pPr>
      <w:r>
        <w:rPr/>
        <w:t xml:space="preserve">README_automacao.md</w:t>
      </w:r>
      <w:r>
        <w:rPr/>
        <w:t xml:space="preserve"> e </w:t>
      </w:r>
      <w:r>
        <w:rPr/>
        <w:t xml:space="preserve">README_automacao.pdf</w:t>
      </w:r>
      <w:r>
        <w:rPr/>
        <w:t xml:space="preserve">;</w:t>
      </w:r>
    </w:p>
    <w:p>
      <w:pPr>
        <w:numPr>
          <w:ilvl w:val="0"/>
          <w:numId w:val="15"/>
        </w:numPr>
        <w:spacing w:lineRule="auto"/>
      </w:pPr>
      <w:r>
        <w:rPr/>
        <w:t xml:space="preserve">cobertura_automacao.md</w:t>
      </w:r>
      <w:r>
        <w:rPr/>
        <w:t xml:space="preserve"> e </w:t>
      </w:r>
      <w:r>
        <w:rPr/>
        <w:t xml:space="preserve">cobertura_automacao.pdf</w:t>
      </w:r>
      <w:r>
        <w:rPr/>
        <w:t xml:space="preserve">;</w:t>
      </w:r>
    </w:p>
    <w:p>
      <w:pPr>
        <w:numPr>
          <w:ilvl w:val="0"/>
          <w:numId w:val="15"/>
        </w:numPr>
        <w:spacing w:lineRule="auto"/>
      </w:pPr>
      <w:r>
        <w:rPr/>
        <w:t xml:space="preserve">pendencias.md</w:t>
      </w:r>
      <w:r>
        <w:rPr/>
        <w:t xml:space="preserve"> e </w:t>
      </w:r>
      <w:r>
        <w:rPr/>
        <w:t xml:space="preserve">pendencias.pdf</w:t>
      </w:r>
      <w:r>
        <w:rPr/>
        <w:t xml:space="preserve">;</w:t>
      </w:r>
    </w:p>
    <w:p>
      <w:pPr>
        <w:numPr>
          <w:ilvl w:val="0"/>
          <w:numId w:val="15"/>
        </w:numPr>
        <w:spacing w:lineRule="auto"/>
      </w:pPr>
      <w:r>
        <w:rPr/>
        <w:t xml:space="preserve">inventario_arquivos.md</w:t>
      </w:r>
      <w:r>
        <w:rPr/>
        <w:t xml:space="preserve"> e </w:t>
      </w:r>
      <w:r>
        <w:rPr/>
        <w:t xml:space="preserve">inventario_arquivos.pdf</w:t>
      </w:r>
      <w:r>
        <w:rPr/>
        <w:t xml:space="preserve">;</w:t>
      </w:r>
    </w:p>
    <w:p>
      <w:pPr>
        <w:numPr>
          <w:ilvl w:val="0"/>
          <w:numId w:val="15"/>
        </w:numPr>
        <w:spacing w:lineRule="auto"/>
      </w:pPr>
      <w:r>
        <w:rPr/>
        <w:t xml:space="preserve">auditoria_codigo.md</w:t>
      </w:r>
      <w:r>
        <w:rPr/>
        <w:t xml:space="preserve"> e </w:t>
      </w:r>
      <w:r>
        <w:rPr/>
        <w:t xml:space="preserve">auditoria_codigo.pdf</w:t>
      </w:r>
      <w:r>
        <w:rPr/>
        <w:t xml:space="preserve">;</w:t>
      </w:r>
    </w:p>
    <w:p>
      <w:pPr>
        <w:numPr>
          <w:ilvl w:val="0"/>
          <w:numId w:val="15"/>
        </w:numPr>
        <w:spacing w:lineRule="auto"/>
      </w:pPr>
      <w:r>
        <w:rPr/>
        <w:t xml:space="preserve">auditoria_independente.md</w:t>
      </w:r>
      <w:r>
        <w:rPr/>
        <w:t xml:space="preserve"> e </w:t>
      </w:r>
      <w:r>
        <w:rPr/>
        <w:t xml:space="preserve">auditoria_independente.pdf</w:t>
      </w:r>
      <w:r>
        <w:rPr/>
        <w:t xml:space="preserve">;</w:t>
      </w:r>
    </w:p>
    <w:p>
      <w:pPr>
        <w:numPr>
          <w:ilvl w:val="0"/>
          <w:numId w:val="15"/>
        </w:numPr>
        <w:spacing w:lineRule="auto"/>
      </w:pPr>
      <w:r>
        <w:rPr/>
        <w:t xml:space="preserve">correcoes_auditoria.md</w:t>
      </w:r>
      <w:r>
        <w:rPr/>
        <w:t xml:space="preserve"> e </w:t>
      </w:r>
      <w:r>
        <w:rPr/>
        <w:t xml:space="preserve">correcoes_auditoria.pdf</w:t>
      </w:r>
      <w:r>
        <w:rPr/>
        <w:t xml:space="preserve">, quando houver correção ou pendência técnica;</w:t>
      </w:r>
    </w:p>
    <w:p>
      <w:pPr>
        <w:numPr>
          <w:ilvl w:val="0"/>
          <w:numId w:val="15"/>
        </w:numPr>
        <w:spacing w:lineRule="auto"/>
      </w:pPr>
      <w:r>
        <w:rPr/>
        <w:t xml:space="preserve">resumo_geracao.md</w:t>
      </w:r>
      <w:r>
        <w:rPr/>
        <w:t xml:space="preserve"> e </w:t>
      </w:r>
      <w:r>
        <w:rPr/>
        <w:t xml:space="preserve">resumo_geracao.pdf</w:t>
      </w:r>
      <w:r>
        <w:rPr/>
        <w:t xml:space="preserve">.</w:t>
      </w:r>
    </w:p>
    <w:p>
      <w:pPr>
        <w:spacing w:lineRule="auto"/>
      </w:pPr>
      <w:r>
        <w:rPr/>
        <w:t xml:space="preserve">Todo relatório </w:t>
      </w:r>
      <w:r>
        <w:rPr/>
        <w:t xml:space="preserve">.md</w:t>
      </w:r>
      <w:r>
        <w:rPr/>
        <w:t xml:space="preserve"> destinado ao cliente deve ter PDF correspondente antes da entrega.</w:t>
      </w:r>
    </w:p>
    <w:p>
      <w:pPr>
        <w:pStyle w:val="Heading3"/>
        <w:spacing w:lineRule="auto"/>
      </w:pPr>
      <w:r>
        <w:rPr/>
        <w:t xml:space="preserve">16.2 Separação entre cliente e governança interna</w:t>
      </w:r>
    </w:p>
    <w:p>
      <w:pPr>
        <w:spacing w:lineRule="auto"/>
      </w:pPr>
      <w:r>
        <w:rPr/>
        <w:t xml:space="preserve">Artefatos de governança interna devem ficar fora do pacote enviado ao cliente. O local previsto é:</w:t>
      </w:r>
    </w:p>
    <w:p>
      <w:pPr>
        <w:spacing w:lineRule="auto"/>
      </w:pPr>
      <w:r>
        <w:rPr>
          <w:rFonts w:ascii="Courier" w:hAnsi="Courier"/>
        </w:rPr>
        <w:t xml:space="preserve">clients/&lt;id&gt;/resultado/&lt;timestamp&gt;/governanca/ </w:t>
      </w:r>
    </w:p>
    <w:p>
      <w:pPr>
        <w:spacing w:lineRule="auto"/>
      </w:pPr>
      <w:r>
        <w:rPr/>
        <w:t xml:space="preserve">Essa pasta pode conter autoria da automação, metadados de execução, auditoria interna, bloqueios por segregação e outras informações que não devem ser enviadas automaticamente ao cliente.</w:t>
      </w:r>
    </w:p>
    <w:p>
      <w:pPr>
        <w:pStyle w:val="Heading3"/>
        <w:spacing w:lineRule="auto"/>
      </w:pPr>
      <w:r>
        <w:rPr/>
        <w:t xml:space="preserve">16.3 Auditoria com correção obrigatória</w:t>
      </w:r>
    </w:p>
    <w:p>
      <w:pPr>
        <w:spacing w:lineRule="auto"/>
      </w:pPr>
      <w:r>
        <w:rPr/>
        <w:t xml:space="preserve">A auditoria do pacote de automação não deve apenas apontar defeitos. Quando encontrar erro técnico objetivo e corrigível no código gerado, a skill deve corrigir, revalidar e documentar a alteração antes da entrega.</w:t>
      </w:r>
    </w:p>
    <w:p>
      <w:pPr>
        <w:spacing w:lineRule="auto"/>
      </w:pPr>
      <w:r>
        <w:rPr/>
        <w:t xml:space="preserve">Se algo não puder ser corrigido com segurança, deve aparecer como pendência explícita no pacote e no parecer final.</w:t>
      </w:r>
    </w:p>
    <w:p>
      <w:pPr>
        <w:pStyle w:val="Heading2"/>
        <w:spacing w:lineRule="auto"/>
      </w:pPr>
      <w:r>
        <w:rPr/>
        <w:t xml:space="preserve">17. Regras de segurança e operação</w:t>
      </w:r>
    </w:p>
    <w:p>
      <w:pPr>
        <w:spacing w:lineRule="auto"/>
      </w:pPr>
      <w:r>
        <w:rPr/>
        <w:t xml:space="preserve">Algumas regras não são apenas boas práticas. Elas fazem parte da disciplina operacional do produto.</w:t>
      </w:r>
    </w:p>
    <w:p>
      <w:pPr>
        <w:pStyle w:val="Heading3"/>
        <w:spacing w:lineRule="auto"/>
      </w:pPr>
      <w:r>
        <w:rPr/>
        <w:t xml:space="preserve">17.1 Credenciais</w:t>
      </w:r>
    </w:p>
    <w:p>
      <w:pPr>
        <w:numPr>
          <w:ilvl w:val="0"/>
          <w:numId w:val="16"/>
        </w:numPr>
        <w:spacing w:lineRule="auto"/>
      </w:pPr>
      <w:r>
        <w:rPr/>
        <w:t xml:space="preserve">senhas devem vir de </w:t>
      </w:r>
      <w:r>
        <w:rPr/>
        <w:t xml:space="preserve">.env</w:t>
      </w:r>
      <w:r>
        <w:rPr/>
        <w:t xml:space="preserve">;</w:t>
      </w:r>
    </w:p>
    <w:p>
      <w:pPr>
        <w:numPr>
          <w:ilvl w:val="0"/>
          <w:numId w:val="16"/>
        </w:numPr>
        <w:spacing w:lineRule="auto"/>
      </w:pPr>
      <w:r>
        <w:rPr/>
        <w:t xml:space="preserve">senha inline em comando deve ser bloqueada;</w:t>
      </w:r>
    </w:p>
    <w:p>
      <w:pPr>
        <w:numPr>
          <w:ilvl w:val="0"/>
          <w:numId w:val="16"/>
        </w:numPr>
        <w:spacing w:lineRule="auto"/>
      </w:pPr>
      <w:r>
        <w:rPr/>
        <w:t xml:space="preserve">credenciais não devem aparecer em logs ou evidências.</w:t>
      </w:r>
    </w:p>
    <w:p>
      <w:pPr>
        <w:pStyle w:val="Heading3"/>
        <w:spacing w:lineRule="auto"/>
      </w:pPr>
      <w:r>
        <w:rPr/>
        <w:t xml:space="preserve">17.2 Ambiente mutativo</w:t>
      </w:r>
    </w:p>
    <w:p>
      <w:pPr>
        <w:spacing w:lineRule="auto"/>
      </w:pPr>
      <w:r>
        <w:rPr/>
        <w:t xml:space="preserve">Se o projeto pode escrever no sistema, isso precisa acontecer apenas em ambiente controlado.</w:t>
      </w:r>
    </w:p>
    <w:p>
      <w:pPr>
        <w:pStyle w:val="Heading3"/>
        <w:spacing w:lineRule="auto"/>
      </w:pPr>
      <w:r>
        <w:rPr/>
        <w:t xml:space="preserve">17.3 Cleanup</w:t>
      </w:r>
    </w:p>
    <w:p>
      <w:pPr>
        <w:spacing w:lineRule="auto"/>
      </w:pPr>
      <w:r>
        <w:rPr/>
        <w:t xml:space="preserve">Quando o teste cria dados, a responsabilidade de limpeza ou de registro da pendência precisa estar explícita.</w:t>
      </w:r>
    </w:p>
    <w:p>
      <w:pPr>
        <w:pStyle w:val="Heading2"/>
        <w:spacing w:lineRule="auto"/>
      </w:pPr>
      <w:r>
        <w:rPr/>
        <w:t xml:space="preserve">18. Papel da plataforma web</w:t>
      </w:r>
    </w:p>
    <w:p>
      <w:pPr>
        <w:spacing w:lineRule="auto"/>
      </w:pPr>
      <w:r>
        <w:rPr/>
        <w:t xml:space="preserve">É importante deixar isso cristalino.</w:t>
      </w:r>
    </w:p>
    <w:p>
      <w:pPr>
        <w:spacing w:lineRule="auto"/>
      </w:pPr>
      <w:r>
        <w:rPr/>
        <w:t xml:space="preserve">A plataforma web não deve ser descrita como se fosse o ambiente principal onde o QA opera o agente.</w:t>
      </w:r>
    </w:p>
    <w:p>
      <w:pPr>
        <w:spacing w:lineRule="auto"/>
      </w:pPr>
      <w:r>
        <w:rPr/>
        <w:t xml:space="preserve">O papel mais coerente para ela é:</w:t>
      </w:r>
    </w:p>
    <w:p>
      <w:pPr>
        <w:numPr>
          <w:ilvl w:val="0"/>
          <w:numId w:val="17"/>
        </w:numPr>
        <w:spacing w:lineRule="auto"/>
      </w:pPr>
      <w:r>
        <w:rPr/>
        <w:t xml:space="preserve">portal de gestão;</w:t>
      </w:r>
    </w:p>
    <w:p>
      <w:pPr>
        <w:numPr>
          <w:ilvl w:val="0"/>
          <w:numId w:val="17"/>
        </w:numPr>
        <w:spacing w:lineRule="auto"/>
      </w:pPr>
      <w:r>
        <w:rPr/>
        <w:t xml:space="preserve">acompanhamento de ciclo;</w:t>
      </w:r>
    </w:p>
    <w:p>
      <w:pPr>
        <w:numPr>
          <w:ilvl w:val="0"/>
          <w:numId w:val="17"/>
        </w:numPr>
        <w:spacing w:lineRule="auto"/>
      </w:pPr>
      <w:r>
        <w:rPr/>
        <w:t xml:space="preserve">consolidação de métricas;</w:t>
      </w:r>
    </w:p>
    <w:p>
      <w:pPr>
        <w:numPr>
          <w:ilvl w:val="0"/>
          <w:numId w:val="17"/>
        </w:numPr>
        <w:spacing w:lineRule="auto"/>
      </w:pPr>
      <w:r>
        <w:rPr/>
        <w:t xml:space="preserve">interface de entrega;</w:t>
      </w:r>
    </w:p>
    <w:p>
      <w:pPr>
        <w:numPr>
          <w:ilvl w:val="0"/>
          <w:numId w:val="17"/>
        </w:numPr>
        <w:spacing w:lineRule="auto"/>
      </w:pPr>
      <w:r>
        <w:rPr/>
        <w:t xml:space="preserve">organização de material final.</w:t>
      </w:r>
    </w:p>
    <w:p>
      <w:pPr>
        <w:spacing w:lineRule="auto"/>
      </w:pPr>
      <w:r>
        <w:rPr/>
        <w:t xml:space="preserve">Ela não substitui a execução local via CLI.</w:t>
      </w:r>
    </w:p>
    <w:p>
      <w:pPr>
        <w:pStyle w:val="Heading2"/>
        <w:spacing w:lineRule="auto"/>
      </w:pPr>
      <w:r>
        <w:rPr/>
        <w:t xml:space="preserve">19. Bootstrap de cliente novo: estado atual vs. roadmap</w:t>
      </w:r>
    </w:p>
    <w:p>
      <w:pPr>
        <w:spacing w:lineRule="auto"/>
      </w:pPr>
      <w:r>
        <w:rPr/>
        <w:t xml:space="preserve">Na versão anterior da especificação, o documento falava em um bootstrap baseado em:</w:t>
      </w:r>
    </w:p>
    <w:p>
      <w:pPr>
        <w:numPr>
          <w:ilvl w:val="0"/>
          <w:numId w:val="18"/>
        </w:numPr>
        <w:spacing w:lineRule="auto"/>
      </w:pPr>
      <w:r>
        <w:rPr/>
        <w:t xml:space="preserve">templates/projeto-novo/</w:t>
      </w:r>
    </w:p>
    <w:p>
      <w:pPr>
        <w:numPr>
          <w:ilvl w:val="0"/>
          <w:numId w:val="18"/>
        </w:numPr>
        <w:spacing w:lineRule="auto"/>
      </w:pPr>
      <w:r>
        <w:rPr/>
        <w:t xml:space="preserve">scripts/novo-projeto.js</w:t>
      </w:r>
    </w:p>
    <w:p>
      <w:pPr>
        <w:numPr>
          <w:ilvl w:val="0"/>
          <w:numId w:val="18"/>
        </w:numPr>
        <w:spacing w:lineRule="auto"/>
      </w:pPr>
      <w:r>
        <w:rPr/>
        <w:t xml:space="preserve">projetos/&lt;slug&gt;/</w:t>
      </w:r>
    </w:p>
    <w:p>
      <w:pPr>
        <w:spacing w:lineRule="auto"/>
      </w:pPr>
      <w:r>
        <w:rPr/>
        <w:t xml:space="preserve">Esse desenho não corresponde ao estado atual do repositório.</w:t>
      </w:r>
    </w:p>
    <w:p>
      <w:pPr>
        <w:spacing w:lineRule="auto"/>
      </w:pPr>
      <w:r>
        <w:rPr/>
        <w:t xml:space="preserve">Hoje, o onboarding real acontece pela criação manual de um pack em </w:t>
      </w:r>
      <w:r>
        <w:rPr/>
        <w:t xml:space="preserve">clients/&lt;id&gt;/</w:t>
      </w:r>
      <w:r>
        <w:rPr/>
        <w:t xml:space="preserve">, seguindo o contrato vigente.</w:t>
      </w:r>
    </w:p>
    <w:p>
      <w:pPr>
        <w:spacing w:lineRule="auto"/>
      </w:pPr>
      <w:r>
        <w:rPr/>
        <w:t xml:space="preserve">Isso significa que o bootstrap automatizado pode continuar existindo como ideia futura, mas precisa ser tratado como roadmap, não como funcionalidade já implementada.</w:t>
      </w:r>
    </w:p>
    <w:p>
      <w:pPr>
        <w:pStyle w:val="Heading2"/>
        <w:spacing w:lineRule="auto"/>
      </w:pPr>
      <w:r>
        <w:rPr/>
        <w:t xml:space="preserve">20. Processo de desenvolvimento</w:t>
      </w:r>
    </w:p>
    <w:p>
      <w:pPr>
        <w:spacing w:lineRule="auto"/>
      </w:pPr>
      <w:r>
        <w:rPr/>
        <w:t xml:space="preserve">O processo de desenvolvimento do ecossistema deve preservar alguns princípios:</w:t>
      </w:r>
    </w:p>
    <w:p>
      <w:pPr>
        <w:numPr>
          <w:ilvl w:val="0"/>
          <w:numId w:val="19"/>
        </w:numPr>
        <w:spacing w:lineRule="auto"/>
      </w:pPr>
      <w:r>
        <w:rPr/>
        <w:t xml:space="preserve">uma única fonte de skill;</w:t>
      </w:r>
    </w:p>
    <w:p>
      <w:pPr>
        <w:numPr>
          <w:ilvl w:val="0"/>
          <w:numId w:val="19"/>
        </w:numPr>
        <w:spacing w:lineRule="auto"/>
      </w:pPr>
      <w:r>
        <w:rPr/>
        <w:t xml:space="preserve">revisão antes de multiplicar distribuição;</w:t>
      </w:r>
    </w:p>
    <w:p>
      <w:pPr>
        <w:numPr>
          <w:ilvl w:val="0"/>
          <w:numId w:val="19"/>
        </w:numPr>
        <w:spacing w:lineRule="auto"/>
      </w:pPr>
      <w:r>
        <w:rPr/>
        <w:t xml:space="preserve">separação clara entre implementação atual e intenção futura;</w:t>
      </w:r>
    </w:p>
    <w:p>
      <w:pPr>
        <w:numPr>
          <w:ilvl w:val="0"/>
          <w:numId w:val="19"/>
        </w:numPr>
        <w:spacing w:lineRule="auto"/>
      </w:pPr>
      <w:r>
        <w:rPr/>
        <w:t xml:space="preserve">commit humano e responsabilidade explícita nas mudanças.</w:t>
      </w:r>
    </w:p>
    <w:p>
      <w:pPr>
        <w:spacing w:lineRule="auto"/>
      </w:pPr>
      <w:r>
        <w:rPr/>
        <w:t xml:space="preserve">Mais importante do que a combinação exata de modelos por etapa é manter coerência arquitetural no produto.</w:t>
      </w:r>
    </w:p>
    <w:p>
      <w:pPr>
        <w:pStyle w:val="Heading2"/>
        <w:spacing w:lineRule="auto"/>
      </w:pPr>
      <w:r>
        <w:rPr/>
        <w:t xml:space="preserve">21. O que esta v1.5 corrige</w:t>
      </w:r>
    </w:p>
    <w:p>
      <w:pPr>
        <w:spacing w:lineRule="auto"/>
      </w:pPr>
      <w:r>
        <w:rPr/>
        <w:t xml:space="preserve">Esta versão corrige principalmente seis distorções:</w:t>
      </w:r>
    </w:p>
    <w:p>
      <w:pPr>
        <w:numPr>
          <w:ilvl w:val="0"/>
          <w:numId w:val="20"/>
        </w:numPr>
        <w:spacing w:lineRule="auto"/>
      </w:pPr>
      <w:r>
        <w:rPr/>
        <w:t xml:space="preserve">explicita o caráter multi-CLI do agente;</w:t>
      </w:r>
    </w:p>
    <w:p>
      <w:pPr>
        <w:numPr>
          <w:ilvl w:val="0"/>
          <w:numId w:val="20"/>
        </w:numPr>
        <w:spacing w:lineRule="auto"/>
      </w:pPr>
      <w:r>
        <w:rPr/>
        <w:t xml:space="preserve">corrige a leitura equivocada de multi-ICL como se cada modelo fosse target de build;</w:t>
      </w:r>
    </w:p>
    <w:p>
      <w:pPr>
        <w:numPr>
          <w:ilvl w:val="0"/>
          <w:numId w:val="20"/>
        </w:numPr>
        <w:spacing w:lineRule="auto"/>
      </w:pPr>
      <w:r>
        <w:rPr/>
        <w:t xml:space="preserve">alinha a especificação ao multi-tenant real em </w:t>
      </w:r>
      <w:r>
        <w:rPr/>
        <w:t xml:space="preserve">clients/&lt;id&gt;/</w:t>
      </w:r>
      <w:r>
        <w:rPr/>
        <w:t xml:space="preserve">;</w:t>
      </w:r>
    </w:p>
    <w:p>
      <w:pPr>
        <w:numPr>
          <w:ilvl w:val="0"/>
          <w:numId w:val="20"/>
        </w:numPr>
        <w:spacing w:lineRule="auto"/>
      </w:pPr>
      <w:r>
        <w:rPr/>
        <w:t xml:space="preserve">retira do campo de "implementado" o bootstrap que ainda não existe no código atual;</w:t>
      </w:r>
    </w:p>
    <w:p>
      <w:pPr>
        <w:numPr>
          <w:ilvl w:val="0"/>
          <w:numId w:val="20"/>
        </w:numPr>
        <w:spacing w:lineRule="auto"/>
      </w:pPr>
      <w:r>
        <w:rPr/>
        <w:t xml:space="preserve">documenta a entrega de automação em </w:t>
      </w:r>
      <w:r>
        <w:rPr/>
        <w:t xml:space="preserve">clients/&lt;id&gt;/entregaveis/automacao/&lt;stack&gt;/</w:t>
      </w:r>
      <w:r>
        <w:rPr/>
        <w:t xml:space="preserve">;</w:t>
      </w:r>
    </w:p>
    <w:p>
      <w:pPr>
        <w:numPr>
          <w:ilvl w:val="0"/>
          <w:numId w:val="20"/>
        </w:numPr>
        <w:spacing w:lineRule="auto"/>
      </w:pPr>
      <w:r>
        <w:rPr/>
        <w:t xml:space="preserve">formaliza PDF obrigatório para relatórios </w:t>
      </w:r>
      <w:r>
        <w:rPr/>
        <w:t xml:space="preserve">.md</w:t>
      </w:r>
      <w:r>
        <w:rPr/>
        <w:t xml:space="preserve"> de cliente e remediação obrigatória na auditoria de automação.</w:t>
      </w:r>
    </w:p>
    <w:p>
      <w:pPr>
        <w:pStyle w:val="Heading2"/>
        <w:spacing w:lineRule="auto"/>
      </w:pPr>
      <w:r>
        <w:rPr/>
        <w:t xml:space="preserve">22. Conclusão</w:t>
      </w:r>
    </w:p>
    <w:p>
      <w:pPr>
        <w:spacing w:lineRule="auto"/>
      </w:pPr>
      <w:r>
        <w:rPr/>
        <w:t xml:space="preserve">O ecossistema BKPilot deve ser entendido hoje da seguinte forma:</w:t>
      </w:r>
    </w:p>
    <w:p>
      <w:pPr>
        <w:numPr>
          <w:ilvl w:val="0"/>
          <w:numId w:val="21"/>
        </w:numPr>
        <w:spacing w:lineRule="auto"/>
      </w:pPr>
      <w:r>
        <w:rPr/>
        <w:t xml:space="preserve">o agente local é o núcleo operacional do QA;</w:t>
      </w:r>
    </w:p>
    <w:p>
      <w:pPr>
        <w:numPr>
          <w:ilvl w:val="0"/>
          <w:numId w:val="21"/>
        </w:numPr>
        <w:spacing w:lineRule="auto"/>
      </w:pPr>
      <w:r>
        <w:rPr/>
        <w:t xml:space="preserve">a plataforma web é o núcleo de gestão e entrega;</w:t>
      </w:r>
    </w:p>
    <w:p>
      <w:pPr>
        <w:numPr>
          <w:ilvl w:val="0"/>
          <w:numId w:val="21"/>
        </w:numPr>
        <w:spacing w:lineRule="auto"/>
      </w:pPr>
      <w:r>
        <w:rPr/>
        <w:t xml:space="preserve">as skills continuam sendo o principal ativo operacional;</w:t>
      </w:r>
    </w:p>
    <w:p>
      <w:pPr>
        <w:numPr>
          <w:ilvl w:val="0"/>
          <w:numId w:val="21"/>
        </w:numPr>
        <w:spacing w:lineRule="auto"/>
      </w:pPr>
      <w:r>
        <w:rPr/>
        <w:t xml:space="preserve">o projeto é multi-CLI por distribuição;</w:t>
      </w:r>
    </w:p>
    <w:p>
      <w:pPr>
        <w:numPr>
          <w:ilvl w:val="0"/>
          <w:numId w:val="21"/>
        </w:numPr>
        <w:spacing w:lineRule="auto"/>
      </w:pPr>
      <w:r>
        <w:rPr/>
        <w:t xml:space="preserve">o projeto é multi-tenant por cliente;</w:t>
      </w:r>
    </w:p>
    <w:p>
      <w:pPr>
        <w:numPr>
          <w:ilvl w:val="0"/>
          <w:numId w:val="21"/>
        </w:numPr>
        <w:spacing w:lineRule="auto"/>
      </w:pPr>
      <w:r>
        <w:rPr/>
        <w:t xml:space="preserve">entregas de automação para cliente vivem em </w:t>
      </w:r>
      <w:r>
        <w:rPr/>
        <w:t xml:space="preserve">clients/&lt;id&gt;/entregaveis/automacao/&lt;stack&gt;/</w:t>
      </w:r>
      <w:r>
        <w:rPr/>
        <w:t xml:space="preserve">;</w:t>
      </w:r>
    </w:p>
    <w:p>
      <w:pPr>
        <w:numPr>
          <w:ilvl w:val="0"/>
          <w:numId w:val="21"/>
        </w:numPr>
        <w:spacing w:lineRule="auto"/>
      </w:pPr>
      <w:r>
        <w:rPr/>
        <w:t xml:space="preserve">relatórios </w:t>
      </w:r>
      <w:r>
        <w:rPr/>
        <w:t xml:space="preserve">.md</w:t>
      </w:r>
      <w:r>
        <w:rPr/>
        <w:t xml:space="preserve"> destinados ao cliente também devem ser entregues em PDF;</w:t>
      </w:r>
    </w:p>
    <w:p>
      <w:pPr>
        <w:numPr>
          <w:ilvl w:val="0"/>
          <w:numId w:val="21"/>
        </w:numPr>
        <w:spacing w:lineRule="auto"/>
      </w:pPr>
      <w:r>
        <w:rPr/>
        <w:t xml:space="preserve">a auditoria de automação deve corrigir defeitos técnicos corrigíveis antes da entrega;</w:t>
      </w:r>
    </w:p>
    <w:p>
      <w:pPr>
        <w:numPr>
          <w:ilvl w:val="0"/>
          <w:numId w:val="21"/>
        </w:numPr>
        <w:spacing w:lineRule="auto"/>
      </w:pPr>
      <w:r>
        <w:rPr/>
        <w:t xml:space="preserve">a especificação deve refletir a realidade implementada, sem esconder o roadmap, mas sem misturá-lo com o presente.</w:t>
      </w:r>
    </w:p>
    <w:p>
      <w:pPr>
        <w:spacing w:lineRule="auto"/>
      </w:pPr>
      <w:r>
        <w:rPr/>
        <w:t xml:space="preserve">Esse alinhamento é essencial para que produto, arquitetura e operação evoluam na mesma direção.</w:t>
      </w:r>
    </w:p>
    <w:p>
      <w:pPr>
        <w:spacing w:lineRule="auto"/>
      </w:pPr>
      <w:r>
        <w:rPr/>
        <w:t xml:space="preserve">Confidencial - BKPilot - Setor de Inteligência Artificial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2026-04-25T03:28:34.525Z</dcterms:created>
  <dcterms:modified xsi:type="dcterms:W3CDTF">2026-04-25T03:28:34.525Z</dcterms:modified>
</cp:coreProperties>
</file>