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맑은 고딕" w:cs="맑은 고딕" w:eastAsia="맑은 고딕" w:hAnsi="맑은 고딕"/>
        </w:rPr>
        <w:t xml:space="preserve">Guia QA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Setor de Inteligência Artificial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Versão 3.0 - Abril 2026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Para quem é este guia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Este guia é para o QA que vai operar o BKPilot no dia a dia. Ele foi escrito para quem está começando no projeto e precisa entender não só "qual comando rodar", mas também: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que o agente realmente faz;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que continua sendo responsabilidade do QA humano;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como escolher o fluxo certo;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como interpretar os artefatos gerados;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como evitar erros operacionais comuns.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Você não precisa ser desenvolvedor para usar o agente com segurança. Mas precisa entender o processo, porque o agente não substitui julgamento de QA. Ele automatiza a execução, a coleta de evidências e a consolidação dos resultados; a qualidade final do trabalho ainda depende da sua condução.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2. O que é o BKPilot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BKPilot é uma plataforma local de automação de QA orientada a skills. Em termos práticos, ele transforma atividades manuais e repetitivas de teste em fluxos executáveis via CLI.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Em vez de abrir navegador, navegar tela por tela, registrar erro manualmente, capturar screenshot, montar planilha, escrever bug card e gerar relatório na mão, o QA opera esse fluxo por meio de comandos padronizados.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agente combina quatro coisas: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skills declarativas: os comandos de QA como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/explorar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/testar-modulo</w:t>
      </w:r>
      <w:r>
        <w:rPr>
          <w:rFonts w:ascii="맑은 고딕" w:cs="맑은 고딕" w:eastAsia="맑은 고딕" w:hAnsi="맑은 고딕"/>
        </w:rPr>
        <w:t xml:space="preserve"> 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/gerar-relatorio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automação de browser: Playwright para navegar, clicar, preencher e capturar evidências;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engine operacional: scripts e módulos Node.js para lote, reteste, geração de PDF e tratamento de arquivos;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estrutura multi-tenant: tudo que é específico de um cliente fica isolado no pack desse cliente.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O que ele não é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É importante não criar expectativa errada.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agente: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substitui análise crítica do QA;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valida sozinho se um comportamento faz sentido de negócio;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decide por conta própria o que é aceitável para o cliente;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elimina necessidade de revisão de cenário, reteste e fechamento técnico;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é um portal web onde o QA trabalha diariamente.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 operação do QA é local, via CLI. A plataforma web do ecossistema BKPilot é um portal de gestão e entrega, não o ambiente principal de execução.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 Como o QA opera o agente hoje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Hoje o BKPilot pode ser operado via múltiplas CLIs de agente: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Claude Code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Codex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OpenCode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Isso é importante porque o projeto não é exclusivo de uma única ferramenta.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4.1 Diferença entre CLI e skill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 skill é o comportamento de QA.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 CLI é o ambiente que executa esse comportamento.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/explorar</w:t>
      </w:r>
      <w:r>
        <w:rPr>
          <w:rFonts w:ascii="맑은 고딕" w:cs="맑은 고딕" w:eastAsia="맑은 고딕" w:hAnsi="맑은 고딕"/>
        </w:rPr>
        <w:t xml:space="preserve"> é a skill;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Claude Code, Codex ou OpenCode são ambientes possíveis para rodar essa skill.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Ou seja: a BKPilot não depende conceitualmente de uma única CLI. A fonte canônica das skills é uma só, e o projeto gera distribuições para múltiplos targets.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4.2 Regra prática para o QA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o time te orientar a usar uma CLI específica, siga o padrão do projeto ou da squad.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houver liberdade operacional: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 Claude Code quando a operação exigir maior maturidade no fluxo já consolidado do time;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 Codex quando estiver operando no target preparado para Codex;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 OpenCode quando o time estiver trabalhando nesse front-end ou usando provedores ligados a ele.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que não muda entre as CLIs é o processo de QA. O que muda é o ambiente operacional.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5. Como a arquitetura impacta seu trabalho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Você não precisa decorar a arquitetura inteira, mas precisa entender três pilares: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5.1 Fonte única das skills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As skills são mantidas de forma centralizada e distribuídas para diferentes CLIs. Isso significa que o comportamento esperado do agente não deve depender de uma edição manual isolada em uma CLI específica.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5.2 Isolamento por cliente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Cada cliente tem seu pack próprio em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clients//</w:t>
      </w:r>
      <w:r>
        <w:rPr>
          <w:rFonts w:ascii="맑은 고딕" w:cs="맑은 고딕" w:eastAsia="맑은 고딕" w:hAnsi="맑은 고딕"/>
        </w:rPr>
        <w:t xml:space="preserve">. Nesse pack ficam: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URL base;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login do cliente;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flows especializados;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bugs exportados;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fixtures;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cenários e materiais do cliente.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Para o QA, isso significa uma coisa simples: quando você entra em um cliente novo, a referência correta é o pack daquele cliente, não arquivos soltos espalhados.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5.3 Evidência e observabilidade não são opcionais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Toda execução séria de browser precisa deixar rastro: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screenshot;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vídeo;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log de console;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log de rede;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log de cleanup;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progresso da execução.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não existe evidência em disco, você não deve considerar o item como validado.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6. O que o agente faz automaticamente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Dependendo da skill, o agente pode fazer automaticamente: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abrir e controlar o browser;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autenticar com o usuário de QA;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navegar por páginas e fluxos;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capturar screenshots;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gravar vídeo;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monitorar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console.error</w:t>
      </w:r>
      <w:r>
        <w:rPr>
          <w:rFonts w:ascii="맑은 고딕" w:cs="맑은 고딕" w:eastAsia="맑은 고딕" w:hAnsi="맑은 고딕"/>
        </w:rPr>
        <w:t xml:space="preserve"> 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console.warning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registrar falhas e lentidão de rede;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reautenticar quando a sessão expira;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registrar e limpar dados de teste;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atualizar planilhas e artefatos;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transformar falhas em bug cards;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consolidar relatórios parciais e finais.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Isso reduz esforço operacional, mas não elimina sua responsabilidade de revisar o resultado.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7. Pré-requisitos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Antes da primeira operação, confirme estes itens: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Node.js 18+ instalado;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dependências do projeto instaladas;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browsers do Playwright instalados;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 configurado com a senha de QA;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CLI operacional do time disponível;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acesso ao ambiente do cliente;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certeza de que o ambiente é de dev/homologação quando houver ação mutativa.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7.1 Sobre a senha de QA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 senha nunca deve ser passada inline no comando.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Errado: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--login email@cliente.com:senha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Certo: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--login email@cliente.com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Com a senha vindo do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Essa regra existe por segurança. Senha inline vaza para histórico de terminal, logs e captura de comando.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8. Primeira configuração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8.1 Clonar o repositório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`bash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git clone  bugkillers-qa-agent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cd bugkillers-qa-agent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8.2 Rodar o setup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`bash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bash setup.sh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setup.sh</w:t>
      </w:r>
      <w:r>
        <w:rPr>
          <w:rFonts w:ascii="맑은 고딕" w:cs="맑은 고딕" w:eastAsia="맑은 고딕" w:hAnsi="맑은 고딕"/>
        </w:rPr>
        <w:t xml:space="preserve"> existe para reduzir erro humano na primeira instalação. Em vez de depender de instalação manual fragmentada, ele: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verifica pré-requisitos básicos;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prepara o ambiente;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ajusta a configuração necessária;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cria a estrutura inicial esperada pelo projeto.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8.3 Configurar 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Depois do setup, revise 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 e preencha: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`env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QA</w:t>
      </w:r>
      <w:r>
        <w:rPr>
          <w:rFonts w:ascii="맑은 고딕" w:cs="맑은 고딕" w:eastAsia="맑은 고딕" w:hAnsi="맑은 고딕"/>
        </w:rPr>
        <w:t xml:space="preserve">_PASSWORD=sua</w:t>
      </w:r>
      <w:r>
        <w:rPr>
          <w:rFonts w:ascii="맑은 고딕" w:cs="맑은 고딕" w:eastAsia="맑은 고딕" w:hAnsi="맑은 고딕"/>
        </w:rPr>
        <w:t xml:space="preserve">_senha</w:t>
      </w:r>
      <w:r>
        <w:rPr>
          <w:rFonts w:ascii="맑은 고딕" w:cs="맑은 고딕" w:eastAsia="맑은 고딕" w:hAnsi="맑은 고딕"/>
        </w:rPr>
        <w:t xml:space="preserve">_aqui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o cliente exigir variável específica, siga o contrato configurado no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config.json</w:t>
      </w:r>
      <w:r>
        <w:rPr>
          <w:rFonts w:ascii="맑은 고딕" w:cs="맑은 고딕" w:eastAsia="맑은 고딕" w:hAnsi="맑은 고딕"/>
        </w:rPr>
        <w:t xml:space="preserve"> do client pack.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9. Playwright: o que você realmente precisa entender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projeto usa Playwright como camada de automação de browser.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Para o QA, o ponto mais importante não é a implementação técnica interna, e sim o efeito prático: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agente consegue interagir com a aplicação real;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execução pode produzir evidência visual;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erros de frontend e rede podem ser capturados junto com o teste.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Você não precisa escrever script Playwright para operar o fluxo normal do BKPilot. O Playwright está embutido na operação das skills.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10. O pipeline principal de trabalho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Na maior parte dos projetos, o trabalho segue esta lógica: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entender o sistema;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gerar cenários;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executar testes;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consolidar bugs;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gerar entregáveis.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No agente isso normalmente vira: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/explorar -&gt; /gerar-cenarios -&gt; /testar-modulo ou /executar-planilha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-&gt; /relatorio-parcial -&gt; /reportar-bug -&gt; /gerar-relatorio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o ciclo inclui automação de testes para o cliente, o ponto de partida é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/plano-automacao</w:t>
      </w:r>
      <w:r>
        <w:rPr>
          <w:rFonts w:ascii="맑은 고딕" w:cs="맑은 고딕" w:eastAsia="맑은 고딕" w:hAnsi="맑은 고딕"/>
        </w:rPr>
        <w:t xml:space="preserve">, que decide se o sistema está pronto para receber investimento em automação antes de acionar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/gerar-automacao-cliente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Agora o ponto importante: isso não é uma sequência decorativa. Cada etapa prepara a próxima.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10.1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/explorar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Mapear o sistema antes da execução formal. Essa skill existe para identificar telas, fluxos, elementos, endpoints e sinais técnicos do comportamento da aplicação.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no início do projeto, quando entra em um módulo novo, quando a aplicação mudou de forma relevante ou quando você percebe que está executando sem contexto suficiente.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Sem uma exploração boa, a geração de cenários e a execução seguinte ficam mais frágeis.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/explorar https://app.cliente.com.br --login qa@cliente.com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trate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/explorar</w:t>
      </w:r>
      <w:r>
        <w:rPr>
          <w:rFonts w:ascii="맑은 고딕" w:cs="맑은 고딕" w:eastAsia="맑은 고딕" w:hAnsi="맑은 고딕"/>
        </w:rPr>
        <w:t xml:space="preserve"> como burocracia;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valide se os artefatos realmente foram gerados;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a exploração vier incompleta, a planilha pode ficar bonita, mas continuar errada na base.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10.2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/gerar-cenarios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Transformar o entendimento do sistema em cenários estruturados e executáveis.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depois da exploração, quando já existe base suficiente para converter conhecimento do sistema em planilha de teste.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Mesmo com geração automática, a planilha continua exigindo revisão humana.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/gerar-cenarios --formato gherkin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com foco de módulo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/gerar-cenarios --formato gherkin --modulo Login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revise cobertura de áreas críticas;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procure passos vagos ou duplicados;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confirme se a planilha reflete o escopo real do ciclo.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10.3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/testar-modulo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Executar testes de forma organizada por módulo funcional, combinando roteiro e exploração complementar.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projeto estiver segmentado por áreas funcionais e você quiser melhor rastreabilidade de cobertura, bugs e evidências por domínio.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É especialmente útil em divisões como Login, Cadastro, Pedidos, Relatórios e Administração.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/testar-modulo Login clients/tega/cenarios/cenarios.xlsx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trate a skill como mero executor de CTs;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use-a quando quiser também descobrir falhas que a planilha sozinha não cobriria;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confira se as evidências do módulo foram realmente salvas.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10.4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/executar-planilha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Executar a planilha em lote com mais controle operacional.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a planilha já está madura e o foco principal é throughput, reexecução ou batch controlado.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É especialmente útil em reexecução em massa, filtro por prioridade, retries e circuit breaker.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/executar-planilha clients/tega/cenarios/cenarios.xlsx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com filtro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/executar-planilha clients/tega/cenarios/cenarios.xlsx --prioridade Alta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com retry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/executar-planilha clients/tega/cenarios/cenarios.xlsx --login adminteste2 --retry 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 batch quando a planilha já estiver suficientemente estável;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a base estiver ruim, você só acelera erro em escala;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revise retries e limites para não mascarar falha estrutural.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10.5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/reportar-bug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Transformar falhas consolidadas em bug cards utilizáveis.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depois da execução, quando já existem artefatos suficientes para estruturar bugs de forma defensável.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valor aqui não é só descrever erro; é consolidar contexto, evidência, esperado, observado, severidade e impacto.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/reportar-bug --fonte resultado/latest/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usando base anterior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/reportar-bug --fonte resultado/latest/ --bugs-anteriores resultado/tega/2026-04-14</w:t>
      </w:r>
      <w:r>
        <w:rPr>
          <w:rFonts w:ascii="맑은 고딕" w:cs="맑은 고딕" w:eastAsia="맑은 고딕" w:hAnsi="맑은 고딕"/>
        </w:rPr>
        <w:t xml:space="preserve">_1806/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bug card bom não é o mais longo;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bug card bom é o mais reproduzível e mais defensável;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sem boa evidência, a skill não compensa material ruim de origem.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10.6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/gerar-relatorio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Consolidar o ciclo em um entregável formal.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trabalho operacional já precisa virar material consumível por liderança, cliente ou gestão.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/gerar-relatorio --cliente "TEGA Sistemas" --formato pdf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alternativo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/gerar-relatorio --cliente "TEGA Sistemas" --formato docx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use essa skill como atalho para encobrir execução mal consolidada;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relatório bom depende de execução boa, bugs bons e evidência íntegra.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10.7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/relatorio-parcial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Gerar visibilidade intermediária durante o ciclo.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em projetos longos, acompanhamento semanal ou momentos em que o cliente precisa de visão parcial do andamento.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/relatorio-parcial --cliente "TEGA Sistemas" --semana 1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com observações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/relatorio-parcial --cliente "TEGA Sistemas" --semana 1 --notas "Ambiente instável na quarta; retestes refeitos na quinta."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parcial não é relatório final resumido;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ela existe para dar clareza de andamento, risco e bloqueios no meio do ciclo.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10.8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/plano-automacao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Avaliar a viabilidade técnica e o retorno de investimento da automação de testes antes de qualquer proposta de entrega de código ao cliente.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no início de projetos que envolvam automação de testes, quando o cliente solicita uma proposta de automação ou quando você precisa decidir se o sistema está maduro o suficiente para justificar o investimento.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Essa skill é a porta de entrada do pipeline de automação. Ela pode economizar semanas de trabalho em um sistema que ainda não está pronto para automação.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/plano-automacao https://app.cliente.com.br --login qa@cliente.com --dominio "ERP de vendas"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ignore o veredito da skill; se o sistema for classificado como "Não Viável", a automação provavelmente será frustrante;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revise 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scores_automatizabilidade.json</w:t>
      </w:r>
      <w:r>
        <w:rPr>
          <w:rFonts w:ascii="맑은 고딕" w:cs="맑은 고딕" w:eastAsia="맑은 고딕" w:hAnsi="맑은 고딕"/>
        </w:rPr>
        <w:t xml:space="preserve"> gerado; ele é o gate check obrigatório da skill;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todo relatório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.md</w:t>
      </w:r>
      <w:r>
        <w:rPr>
          <w:rFonts w:ascii="맑은 고딕" w:cs="맑은 고딕" w:eastAsia="맑은 고딕" w:hAnsi="맑은 고딕"/>
        </w:rPr>
        <w:t xml:space="preserve"> destinado ao cliente (plano, estimativa, viabilidade) deve ter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.pdf</w:t>
      </w:r>
      <w:r>
        <w:rPr>
          <w:rFonts w:ascii="맑은 고딕" w:cs="맑은 고딕" w:eastAsia="맑은 고딕" w:hAnsi="맑은 고딕"/>
        </w:rPr>
        <w:t xml:space="preserve"> correspondente.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Guia dedicado: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documentacao</w:t>
      </w:r>
      <w:r>
        <w:rPr>
          <w:rFonts w:ascii="맑은 고딕" w:cs="맑은 고딕" w:eastAsia="맑은 고딕" w:hAnsi="맑은 고딕"/>
        </w:rPr>
        <w:t xml:space="preserve">_projeto/Guia QA - Skill plano-automacao.md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10.9 Skills de automação do cliente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As skills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/gerar-automacao-cliente</w:t>
      </w:r>
      <w:r>
        <w:rPr>
          <w:rFonts w:ascii="맑은 고딕" w:cs="맑은 고딕" w:eastAsia="맑은 고딕" w:hAnsi="맑은 고딕"/>
        </w:rPr>
        <w:t xml:space="preserve"> 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/auditar-automacao-cliente</w:t>
      </w:r>
      <w:r>
        <w:rPr>
          <w:rFonts w:ascii="맑은 고딕" w:cs="맑은 고딕" w:eastAsia="맑은 고딕" w:hAnsi="맑은 고딕"/>
        </w:rPr>
        <w:t xml:space="preserve"> possuem guia próprio porque geram pacote de código para entrega ao cliente.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o guia dedicado antes de operar esse fluxo: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documentacao</w:t>
      </w:r>
      <w:r>
        <w:rPr>
          <w:rFonts w:ascii="맑은 고딕" w:cs="맑은 고딕" w:eastAsia="맑은 고딕" w:hAnsi="맑은 고딕"/>
        </w:rPr>
        <w:t xml:space="preserve">_projeto/Guia QA - Skills de Automacao do Cliente.md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Regras principais desse fluxo: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pacote do cliente fica em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entregaveis//automacao//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todo relatório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.md</w:t>
      </w:r>
      <w:r>
        <w:rPr>
          <w:rFonts w:ascii="맑은 고딕" w:cs="맑은 고딕" w:eastAsia="맑은 고딕" w:hAnsi="맑은 고딕"/>
        </w:rPr>
        <w:t xml:space="preserve"> destinado ao cliente deve ter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.pdf</w:t>
      </w:r>
      <w:r>
        <w:rPr>
          <w:rFonts w:ascii="맑은 고딕" w:cs="맑은 고딕" w:eastAsia="맑은 고딕" w:hAnsi="맑은 고딕"/>
        </w:rPr>
        <w:t xml:space="preserve"> correspondente;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auditoria deve corrigir defeitos técnicos objetivos antes da entrega;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arquivos de governança em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resultado//governanca/</w:t>
      </w:r>
      <w:r>
        <w:rPr>
          <w:rFonts w:ascii="맑은 고딕" w:cs="맑은 고딕" w:eastAsia="맑은 고딕" w:hAnsi="맑은 고딕"/>
        </w:rPr>
        <w:t xml:space="preserve"> são internos e não devem ser enviados ao cliente.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11. Quando usar os comandos avulsos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Nem todo trabalho segue o pipeline completo. Algumas demandas são pontuais.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11.1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/executar-fluxo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Executar um fluxo E2E específico sem depender do batch maior.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time precisa validar uma jornada muito específica, como login -&gt; dashboard -&gt; criar pedido -&gt; checkout.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/executar-fluxo "login -&gt; dashboard -&gt; criar pedido -&gt; checkout" --login qa@cliente.com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com dados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/executar-fluxo "criar pedido com dados" --login qa@cliente.com --dados dados.json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use fluxo isolado para fingir cobertura ampla;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ele é ótimo para validação dirigida, não para substituir ciclo completo.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11.2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/testar-forms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Fazer uma bateria profunda sobre formulários.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a qualidade do formulário é a prioridade principal, não a cobertura ampla do sistema.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É especialmente indicado para validação pesada, máscara, upload, limites, internacionalização e cenários negativos.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/testar-forms https://app.cliente.com.br/cadastro --login qa@cliente.com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formulários críticos merecem profundidade própria;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assuma que a execução geral vai capturar tudo que um form complexo pode quebrar.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11.3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/regressao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Essa é uma das skills mais densas do projeto e merece ser entendida com mais cuidado.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Ela não serve apenas para "retestar bug corrigido". Na prática, a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/regressao</w:t>
      </w:r>
      <w:r>
        <w:rPr>
          <w:rFonts w:ascii="맑은 고딕" w:cs="맑은 고딕" w:eastAsia="맑은 고딕" w:hAnsi="맑은 고딕"/>
        </w:rPr>
        <w:t xml:space="preserve"> opera em três modos diferentes: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Modo Planilha: retesta cenários que já falharam em uma execução anterior;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Modo Bugs: retesta bugs vindos de uma pasta de export do Jira ou estrutura manual;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Modo Combinado: retesta os bugs e ainda cruza esses bugs com a planilha original para validar cenários relacionados.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Isso significa que a skill cobre dois trabalhos que o QA costuma separar mentalmente, mas que no produto estão conectados: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reteste do defeito reportado;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checagem de regressão ao redor da correção.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Em termos práticos, use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/regressao</w:t>
      </w:r>
      <w:r>
        <w:rPr>
          <w:rFonts w:ascii="맑은 고딕" w:cs="맑은 고딕" w:eastAsia="맑은 고딕" w:hAnsi="맑은 고딕"/>
        </w:rPr>
        <w:t xml:space="preserve"> quando já houve correção e o objetivo agora é confirmar: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o bug foi corrigido;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o comportamento anterior realmente não persiste;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a correção introduziu efeito colateral;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cenários próximos ou relacionados continuam íntegros;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 a nova evidência é comparável à evidência anterior.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Quando usar cada modo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o Modo Planilha quando seu foco for reexecutar cenários conhecidos e falhos de um ciclo anterior, de forma mais previsível.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o Modo Bugs quando você recebeu um pacote de bugs do cliente, do Jira ou de uma entrega anterior, e precisa validar item por item sem depender de uma planilha de contexto.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o Modo Combinado quando quer fazer o trabalho mais completo. Esse é o modo mais forte da skill, porque ele não fica preso ao bug isolado: ele usa a planilha como contexto para buscar cenários relacionados e ampliar a segurança da validação.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Por que essa skill é mais crítica que parece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Muita gente trata regressão como "abrir a tela e ver se o erro sumiu". Essa skill vai além disso.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Ela foi desenhada para: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ingerir bugs externos em formatos reais de operação, como Excel, Word ou XML do Jira;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reaproveitar evidências anteriores;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comparar antes e depois;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classificar o resultado como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Corrigido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Persiste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Regressão</w:t>
      </w:r>
      <w:r>
        <w:rPr>
          <w:rFonts w:ascii="맑은 고딕" w:cs="맑은 고딕" w:eastAsia="맑은 고딕" w:hAnsi="맑은 고딕"/>
        </w:rPr>
        <w:t xml:space="preserve"> ou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Inconclusivo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cruzar bugs com cenários da planilha original;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ajudar a detectar regressão sistêmica, não apenas regressão pontual.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Em outras palavras: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/regressao</w:t>
      </w:r>
      <w:r>
        <w:rPr>
          <w:rFonts w:ascii="맑은 고딕" w:cs="맑은 고딕" w:eastAsia="맑은 고딕" w:hAnsi="맑은 고딕"/>
        </w:rPr>
        <w:t xml:space="preserve"> não é só uma skill de confirmação. Ela é também uma skill de defesa de release.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O que o QA precisa observar ao usar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/regressao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Por ser uma skill densa, ela exige mais disciplina do operador.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QA deve prestar atenção em: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qualidade dos dados de entrada, especialmente pasta de bugs e planilha;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existência de evidência anterior para comparação;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classificação correta do resultado final;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presença de screenshot obrigatório por bug retestado;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diferença entre "bug corrigido" e "sistema segue saudável ao redor da correção".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o reteste validar apenas o bug isolado, mas os cenários vizinhos quebrarem, o fechamento correto não é simplesmente Corrigido. É justamente aí que o valor real da skill aparece.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Exemplos práticos de uso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1: Modo Planilha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você quer reexecutar cenários que já falharam antes, sem depender de uma pasta de bugs externa.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/regressao --planilha clients/tega/cenarios/cenarios.xlsx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Esse modo é útil quando: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ciclo anterior já deixou a planilha marcada com falhas;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time quer validar novamente os mesmos cenários;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foco é estabilidade de execução e não ingestão de bugs vindos do Jira.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2: Modo Bugs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material principal de entrada é uma pasta de bugs exportada do Jira.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/regressao --client tega --bugs clients/tega/bugs/2026-04-17/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Esse modo é útil quando: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cliente ou a squad devolveu um lote de bugs como corrigidos;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você precisa validar bug por bug;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ainda não quer ou não consegue usar a planilha como contexto adicional.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3: Modo Combinado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você quer o cenário mais completo e mais seguro.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/regressao --client tega --bugs clients/tega/bugs/2026-04-17/ --planilha clients/tega/cenarios/cenarios</w:t>
      </w:r>
      <w:r>
        <w:rPr>
          <w:rFonts w:ascii="맑은 고딕" w:cs="맑은 고딕" w:eastAsia="맑은 고딕" w:hAnsi="맑은 고딕"/>
        </w:rPr>
        <w:t xml:space="preserve">_relatorios</w:t>
      </w:r>
      <w:r>
        <w:rPr>
          <w:rFonts w:ascii="맑은 고딕" w:cs="맑은 고딕" w:eastAsia="맑은 고딕" w:hAnsi="맑은 고딕"/>
        </w:rPr>
        <w:t xml:space="preserve">_2026-04-16</w:t>
      </w:r>
      <w:r>
        <w:rPr>
          <w:rFonts w:ascii="맑은 고딕" w:cs="맑은 고딕" w:eastAsia="맑은 고딕" w:hAnsi="맑은 고딕"/>
        </w:rPr>
        <w:t xml:space="preserve">_1500.xlsx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Esse modo é útil quando: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você quer retestar os bugs corrigidos;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quer cruzar esses bugs com cenários relacionados;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quer reduzir a chance de aprovar uma correção pontual que quebrou outra área do sistema.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 4: Com visual diff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há valor em comparar visualmente a evidência antiga com a nova.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/regressao --client tega --bugs clients/tega/bugs/2026-04-17/ --planilha clients/tega/cenarios/cenarios</w:t>
      </w:r>
      <w:r>
        <w:rPr>
          <w:rFonts w:ascii="맑은 고딕" w:cs="맑은 고딕" w:eastAsia="맑은 고딕" w:hAnsi="맑은 고딕"/>
        </w:rPr>
        <w:t xml:space="preserve">_relatorios</w:t>
      </w:r>
      <w:r>
        <w:rPr>
          <w:rFonts w:ascii="맑은 고딕" w:cs="맑은 고딕" w:eastAsia="맑은 고딕" w:hAnsi="맑은 고딕"/>
        </w:rPr>
        <w:t xml:space="preserve">_2026-04-16</w:t>
      </w:r>
      <w:r>
        <w:rPr>
          <w:rFonts w:ascii="맑은 고딕" w:cs="맑은 고딕" w:eastAsia="맑은 고딕" w:hAnsi="맑은 고딕"/>
        </w:rPr>
        <w:t xml:space="preserve">_1500.xlsx --login adminteste2 --visual-diff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Esse uso é especialmente útil em: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bugs de layout;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regressão visual;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problemas de modal, botão, tabela ou editor gráfico;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situações em que o parece corrigido ainda precisa de comparação objetiva.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Como escolher entre Planilha, Bugs e Combinado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a sua dúvida for "qual modo devo usar?", pense da seguinte forma: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Planilha quando: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sua referência principal é a execução anterior dos cenários;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você está revalidando CTs falhos;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lote de bugs externo não é o centro da operação.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Bugs quando: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entrada mais importante é uma exportação do Jira;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trabalho está orientado a bug card;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você precisa de reteste pontual sem depender de contexto amplo.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Combinado quando: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você quer a validação mais robusta;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risco da correção é alto;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módulo é sensível;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você precisa defender melhor a decisão de fechar como corrigido.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Em geral, se houver tempo e material suficiente, o Modo Combinado tende a ser a melhor escolha, porque ele reduz visão curta de reteste.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11.4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/acessibilidade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Executar auditoria focada em acessibilidade.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a exigência principal é conformidade ou diagnóstico de acessibilidade, sem depender de um ciclo funcional completo.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/acessibilidade https://app.cliente.com.br --login qa@cliente.com --nivel AA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acessibilidade não deve ser tratada como detalhe opcional de front-end;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 essa skill para enxergar problemas que o teste funcional puro não mostra.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11.5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/performance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Avaliar desempenho e experiência de carregamento.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houver suspeita de lentidão, comparação entre ambientes ou necessidade de olhar Core Web Vitals e percepção de carga.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/performance https://app.cliente.com.br --login qa@cliente.com --throttle 4g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problema de performance nem sempre aparece como erro explícito;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skill ajuda a qualificar lentidão que o usuário sente, mas o log sozinho não explica.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11.6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/api-check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Analisar a camada de API com foco técnico.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auth, erros, payloads, contratos e robustez da API forem parte importante da investigação.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/api-check https://app.cliente.com.br --login qa@cliente.com --endpoints auto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 essa skill quando o problema parece vir do backend, não só da interface;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ela é especialmente útil quando o bug funcional está sendo causado por API frágil.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11.7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/usabilidade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Avaliar usabilidade de forma heurística.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problema principal não é um erro técnico estrito, mas fricção de uso, inconsistência de navegação ou decisão ruim de interface.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/usabilidade https://app.cliente.com.br --login qa@cliente.com --fluxos "login -&gt; dashboard;cadastro -&gt; confirmação"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nem todo problema relevante gera stacktrace;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essa skill ajuda a defender problema de experiência com linguagem de avaliação, não só de erro.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11.8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/testar-ia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Validar fluxos ligados a assistentes e comportamento de IA.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ciclo envolve chat, automação baseada em IA, robustez, guardrails, permissões, comportamento da resposta ou segurança do assistente.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/testar-ia --client tega --login adminteste2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teste de IA não é só perguntar qualquer coisa e ver se responde;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é preciso olhar robustez, alucinação, escopo, segurança e consistência de comportamento.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11.9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/gerar-relatorio</w:t>
      </w:r>
      <w:r>
        <w:rPr>
          <w:rFonts w:ascii="맑은 고딕" w:cs="맑은 고딕" w:eastAsia="맑은 고딕" w:hAnsi="맑은 고딕"/>
        </w:rPr>
        <w:t xml:space="preserve"> 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/relatorio-parcial</w:t>
      </w:r>
      <w:r>
        <w:rPr>
          <w:rFonts w:ascii="맑은 고딕" w:cs="맑은 고딕" w:eastAsia="맑은 고딕" w:hAnsi="맑은 고딕"/>
        </w:rPr>
        <w:t xml:space="preserve"> como skills de entrega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Mesmo já aparecendo no pipeline principal, vale reforçar: essas duas skills também são usadas como ferramentas de comunicação e não só como fechamento burocrático.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/relatorio-parcial</w:t>
      </w:r>
      <w:r>
        <w:rPr>
          <w:rFonts w:ascii="맑은 고딕" w:cs="맑은 고딕" w:eastAsia="맑은 고딕" w:hAnsi="맑은 고딕"/>
        </w:rPr>
        <w:t xml:space="preserve"> quando a prioridade é transparência durante o ciclo.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/gerar-relatorio</w:t>
      </w:r>
      <w:r>
        <w:rPr>
          <w:rFonts w:ascii="맑은 고딕" w:cs="맑은 고딕" w:eastAsia="맑은 고딕" w:hAnsi="맑은 고딕"/>
        </w:rPr>
        <w:t xml:space="preserve"> quando a prioridade é fechamento formal e entrega consolidada.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11.10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/push-bugs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Objetivo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Empurrar bug cards consolidados para o sistema de acompanhamento do time.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usar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 quando o ciclo já produziu bugs bons e o próximo passo é registrar esse material em Jira ou fluxo equivalente.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Exemplo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`text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/push-bugs --fonte resultado/latest/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só faz sentido usar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/push-bugs</w:t>
      </w:r>
      <w:r>
        <w:rPr>
          <w:rFonts w:ascii="맑은 고딕" w:cs="맑은 고딕" w:eastAsia="맑은 고딕" w:hAnsi="맑은 고딕"/>
        </w:rPr>
        <w:t xml:space="preserve"> quando a base já está boa;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publicar bug ruim mais rápido não melhora o processo;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revisão continua sendo necessária antes da publicação.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12. Artefatos: como ler o que foi gerado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Um QA que não entende os artefatos gerados perde metade do valor do agente.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12.1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estado//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Representa o conhecimento persistido sobre o sistema explorado daquele cliente.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Normalmente inclui: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mapa.md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fluxos.md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elementos.json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api_endpoints.json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Pense nessa pasta como memória estruturada da exploração.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12.2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resultado///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É a pasta da execução.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Ali ficam: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screenshots;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vídeos;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console_log.json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network_log.json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cleanup_log.json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progress.log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summaries e saídas derivadas.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você quer entender "o que aconteceu naquela run", é aqui que deve olhar primeiro.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12.3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clients//cenarios/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Contém materiais persistentes do cliente: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planilhas;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fichas de risco;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perfis;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arquivos auxiliares do ciclo.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12.4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clients//bugs//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Contém exports, anexos e material de reteste ligado a bugs daquele cliente.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13. Regras críticas de operação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13.1 Evidência visual é obrigatória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uma validação de browser foi feita, deve existir prova em disco.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Sem evidência: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feche como validado;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trate como concluído;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use linguagem absoluta no relatório.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13.2 Cleanup não é detalhe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o teste cria dado, o ciclo precisa considerar limpeza.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Quando a limpeza não for possível: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registre no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cleanup_log.json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deixe explícito o que ficou pendente;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finja reversão que não aconteceu.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13.3 Reautenticação não deve mascarar problema real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a sessão expira e o agente se recupera, ótimo. Mas isso não significa que a instabilidade deixa de ser relevante. O QA ainda precisa avaliar se a recorrência desse comportamento merece menção.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13.4 Ambiente importa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Nunca trate ação mutativa como trivial. Se o projeto pode escrever no sistema, garanta que está em dev ou homologação.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14. Problemas comuns e como pensar sobre eles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14.1 Falta de credencial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 está errado, quase todo o fluxo quebra cedo.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Sinal típico: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login falha;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execução trava no início;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reauth entra em loop;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comandos reclamam de variável ausente.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Primeiro diagnóstico: revisar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 e o contrato de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envPassword</w:t>
      </w:r>
      <w:r>
        <w:rPr>
          <w:rFonts w:ascii="맑은 고딕" w:cs="맑은 고딕" w:eastAsia="맑은 고딕" w:hAnsi="맑은 고딕"/>
        </w:rPr>
        <w:t xml:space="preserve"> do cliente.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14.2 Erro de login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Nem sempre o problema é a senha. Pode ser: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seletor de login desatualizado;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mudança na tela;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captcha;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MFA;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problema do ambiente.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 postura correta é separar erro de credencial de erro de fluxo de autenticação.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14.3 Artefato ausente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faltou screenshot, vídeo ou log: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não assuma que "deve ter sido gerado";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confirme a pasta correta;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valide o timestamp;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confira se a execução foi realmente finalizada.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14.4 Exploração ruim gera efeito cascata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/explorar</w:t>
      </w:r>
      <w:r>
        <w:rPr>
          <w:rFonts w:ascii="맑은 고딕" w:cs="맑은 고딕" w:eastAsia="맑은 고딕" w:hAnsi="맑은 고딕"/>
        </w:rPr>
        <w:t xml:space="preserve"> saiu incompleto, a planilha gerada depois pode parecer organizada, mas ainda assim estar errada na base.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Sempre desconfie de boa forma com base ruim.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15. Checklist operacional do QA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Antes de iniciar: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tou no cliente certo;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visei o pack em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clients//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nfirmei credenciais no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i se o ambiente aceita mutação;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i qual CLI vou usar;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tendi o objetivo do ciclo.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Antes de fechar execução: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artefatos existem em disco;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logs de console e rede quando aplicável;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evidências relevantes estão salvas;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ndências de cleanup foram registradas;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resultado faz sentido tecnicamente;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texto final não exagera conclusões sem prova.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16. Fluxo recomendado para quem está começando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 for sua primeira operação real, siga esta sequência: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leia o pack do cliente em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clients//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confirme o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rode a exploração;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revise o material gerado;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gere cenários;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6. revise a planilha;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7. execute um módulo pequeno primeiro;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8. confira os artefatos da run;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9. só depois avance para o restante do projeto.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Essa ordem existe para reduzir erro de escala. Começar pequeno é mais barato do que descobrir um problema estrutural após horas de execução.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17. Fechamento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 BKPilot não é só um conjunto de comandos. Ele é uma forma padronizada de operar QA com rastreabilidade, evidência e reutilização.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Quanto melhor você entender: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papel de cada skill;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arquitetura por cliente;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diferença entre execução e entrega;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importância dos artefatos;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melhor será a qualidade do seu trabalho com o agente.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Em caso de dúvida, não tente "compensar no improviso". Volte para: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pack do cliente;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os artefatos da execução;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documentação do projeto;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 fluxo padrão do pipeline.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BKPilot - Setor de Inteligência Artificial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20" w:before="400"/>
    </w:pPr>
    <w:rPr>
      <w:rFonts w:ascii="맑은 고딕" w:cs="맑은 고딕" w:eastAsia="맑은 고딕" w:hAnsi="맑은 고딕"/>
      <w:b/>
      <w:bCs/>
      <w:color w:val="000000"/>
      <w:sz w:val="56"/>
      <w:szCs w:val="56"/>
    </w:rPr>
  </w:style>
  <w:style w:type="paragraph" w:styleId="Heading2">
    <w:name w:val="Heading 2"/>
    <w:basedOn w:val="Normal"/>
    <w:next w:val="Normal"/>
    <w:qFormat/>
    <w:pPr>
      <w:spacing w:after="200" w:before="380"/>
    </w:pPr>
    <w:rPr>
      <w:rFonts w:ascii="맑은 고딕" w:cs="맑은 고딕" w:eastAsia="맑은 고딕" w:hAnsi="맑은 고딕"/>
      <w:b/>
      <w:bCs/>
      <w:color w:val="000000"/>
      <w:sz w:val="42"/>
      <w:szCs w:val="42"/>
    </w:rPr>
  </w:style>
  <w:style w:type="paragraph" w:styleId="Heading3">
    <w:name w:val="Heading 3"/>
    <w:basedOn w:val="Normal"/>
    <w:next w:val="Normal"/>
    <w:qFormat/>
    <w:pPr>
      <w:spacing w:after="160" w:before="360"/>
    </w:pPr>
    <w:rPr>
      <w:rFonts w:ascii="맑은 고딕" w:cs="맑은 고딕" w:eastAsia="맑은 고딕" w:hAnsi="맑은 고딕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spacing w:after="120" w:before="320"/>
    </w:pPr>
    <w:rPr>
      <w:rFonts w:ascii="맑은 고딕" w:cs="맑은 고딕" w:eastAsia="맑은 고딕" w:hAnsi="맑은 고딕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2026-04-24T20:07:11.842Z</dcterms:created>
  <dcterms:modified xsi:type="dcterms:W3CDTF">2026-04-24T20:07:11.843Z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