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5BA6B" w14:textId="321803C8" w:rsidR="00600DD0" w:rsidRPr="0024293C" w:rsidRDefault="00600DD0" w:rsidP="001543DB">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8240" behindDoc="1" locked="0" layoutInCell="1" allowOverlap="1" wp14:anchorId="32E59C1F" wp14:editId="1BD869A9">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2F2D3F" w14:textId="388EA48E" w:rsidR="00600DD0" w:rsidRPr="0024293C" w:rsidRDefault="00600DD0" w:rsidP="001543DB">
      <w:pPr>
        <w:rPr>
          <w:rFonts w:cs="Calibri"/>
        </w:rPr>
      </w:pPr>
    </w:p>
    <w:p w14:paraId="425267C8" w14:textId="7087AF98" w:rsidR="00600DD0" w:rsidRPr="0024293C" w:rsidRDefault="00600DD0" w:rsidP="001543DB">
      <w:pPr>
        <w:rPr>
          <w:rFonts w:cs="Calibri"/>
        </w:rPr>
      </w:pPr>
    </w:p>
    <w:p w14:paraId="16BD6121" w14:textId="61C74E97" w:rsidR="00600DD0" w:rsidRPr="0024293C" w:rsidRDefault="00600DD0" w:rsidP="00D423DB">
      <w:pPr>
        <w:jc w:val="right"/>
        <w:rPr>
          <w:rFonts w:cs="Calibri"/>
        </w:rPr>
      </w:pPr>
    </w:p>
    <w:p w14:paraId="1CBD9997" w14:textId="55F11BC4" w:rsidR="00600DD0" w:rsidRPr="0024293C" w:rsidRDefault="00600DD0" w:rsidP="001543DB">
      <w:pPr>
        <w:rPr>
          <w:rFonts w:cs="Calibri"/>
        </w:rPr>
      </w:pPr>
    </w:p>
    <w:p w14:paraId="69279D4E" w14:textId="61E0ED05" w:rsidR="00600DD0" w:rsidRPr="0024293C" w:rsidRDefault="00600DD0" w:rsidP="001543DB">
      <w:pPr>
        <w:rPr>
          <w:rFonts w:cs="Calibri"/>
        </w:rPr>
      </w:pPr>
    </w:p>
    <w:p w14:paraId="0C6E1524" w14:textId="74694DF8" w:rsidR="00600DD0" w:rsidRPr="0024293C" w:rsidRDefault="00600DD0" w:rsidP="001543DB">
      <w:pPr>
        <w:rPr>
          <w:rFonts w:cs="Calibri"/>
        </w:rPr>
      </w:pPr>
    </w:p>
    <w:p w14:paraId="524E589A" w14:textId="0CF1B821" w:rsidR="00600DD0" w:rsidRPr="0024293C" w:rsidRDefault="004A2AD3" w:rsidP="001543DB">
      <w:pPr>
        <w:rPr>
          <w:rFonts w:cs="Calibri"/>
        </w:rPr>
      </w:pPr>
      <w:r w:rsidRPr="0024293C">
        <w:rPr>
          <w:rFonts w:cs="Calibri"/>
          <w:noProof/>
        </w:rPr>
        <mc:AlternateContent>
          <mc:Choice Requires="wps">
            <w:drawing>
              <wp:anchor distT="0" distB="0" distL="114300" distR="114300" simplePos="0" relativeHeight="251662336" behindDoc="0" locked="0" layoutInCell="1" allowOverlap="1" wp14:anchorId="1C9AD278" wp14:editId="1A0C2717">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9AD278"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6E3F7AE4" w14:textId="4B2D406E" w:rsidR="00600DD0" w:rsidRPr="0024293C" w:rsidRDefault="00600DD0" w:rsidP="001543DB">
      <w:pPr>
        <w:rPr>
          <w:rFonts w:cs="Calibri"/>
        </w:rPr>
      </w:pPr>
    </w:p>
    <w:p w14:paraId="6D1CBD6E" w14:textId="4303DF33" w:rsidR="00600DD0" w:rsidRPr="0024293C" w:rsidRDefault="00600DD0" w:rsidP="001543DB">
      <w:pPr>
        <w:rPr>
          <w:rFonts w:cs="Calibri"/>
        </w:rPr>
      </w:pPr>
    </w:p>
    <w:p w14:paraId="37201DE9" w14:textId="433E633A" w:rsidR="00600DD0" w:rsidRPr="0024293C" w:rsidRDefault="004A2AD3" w:rsidP="008120F6">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298DD99E" wp14:editId="21152FEE">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DD99E"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008120F6" w:rsidRPr="0024293C">
        <w:rPr>
          <w:rFonts w:cs="Calibri"/>
        </w:rPr>
        <w:tab/>
      </w:r>
    </w:p>
    <w:p w14:paraId="3248A133" w14:textId="44EC95DF" w:rsidR="00600DD0" w:rsidRPr="0024293C" w:rsidRDefault="00600DD0" w:rsidP="001543DB">
      <w:pPr>
        <w:rPr>
          <w:rFonts w:cs="Calibri"/>
        </w:rPr>
      </w:pPr>
    </w:p>
    <w:p w14:paraId="31FF3B08" w14:textId="5C07A202" w:rsidR="00600DD0" w:rsidRPr="0024293C" w:rsidRDefault="006D7C4E" w:rsidP="006D7C4E">
      <w:pPr>
        <w:tabs>
          <w:tab w:val="left" w:pos="8870"/>
        </w:tabs>
        <w:rPr>
          <w:rFonts w:cs="Calibri"/>
        </w:rPr>
      </w:pPr>
      <w:r w:rsidRPr="0024293C">
        <w:rPr>
          <w:rFonts w:cs="Calibri"/>
        </w:rPr>
        <w:tab/>
      </w:r>
    </w:p>
    <w:p w14:paraId="3A61DBAA" w14:textId="58077B74" w:rsidR="00600DD0" w:rsidRPr="0024293C" w:rsidRDefault="00600DD0" w:rsidP="001543DB">
      <w:pPr>
        <w:rPr>
          <w:rFonts w:cs="Calibri"/>
        </w:rPr>
      </w:pPr>
    </w:p>
    <w:p w14:paraId="1F14853A" w14:textId="77777777" w:rsidR="00600DD0" w:rsidRPr="0024293C" w:rsidRDefault="00600DD0" w:rsidP="001543DB">
      <w:pPr>
        <w:rPr>
          <w:rFonts w:cs="Calibri"/>
        </w:rPr>
      </w:pPr>
    </w:p>
    <w:p w14:paraId="69FDABA5" w14:textId="289BADC0" w:rsidR="00600DD0" w:rsidRPr="0024293C" w:rsidRDefault="008120F6" w:rsidP="008120F6">
      <w:pPr>
        <w:tabs>
          <w:tab w:val="left" w:pos="6975"/>
        </w:tabs>
        <w:rPr>
          <w:rFonts w:cs="Calibri"/>
        </w:rPr>
      </w:pPr>
      <w:r w:rsidRPr="0024293C">
        <w:rPr>
          <w:rFonts w:cs="Calibri"/>
        </w:rPr>
        <w:tab/>
      </w:r>
    </w:p>
    <w:p w14:paraId="24E73C76" w14:textId="77777777" w:rsidR="00600DD0" w:rsidRPr="0024293C" w:rsidRDefault="00600DD0" w:rsidP="001543DB">
      <w:pPr>
        <w:rPr>
          <w:rFonts w:cs="Calibri"/>
        </w:rPr>
      </w:pPr>
    </w:p>
    <w:p w14:paraId="6FE25119" w14:textId="77777777" w:rsidR="00600DD0" w:rsidRPr="0024293C" w:rsidRDefault="00600DD0" w:rsidP="001543DB">
      <w:pPr>
        <w:rPr>
          <w:rFonts w:cs="Calibri"/>
        </w:rPr>
      </w:pPr>
    </w:p>
    <w:p w14:paraId="49E33FD1" w14:textId="5754F80D" w:rsidR="00600DD0" w:rsidRPr="0024293C" w:rsidRDefault="00600DD0" w:rsidP="001543DB">
      <w:pPr>
        <w:rPr>
          <w:rFonts w:cs="Calibri"/>
        </w:rPr>
      </w:pPr>
    </w:p>
    <w:p w14:paraId="552AC87B" w14:textId="77777777" w:rsidR="00600DD0" w:rsidRPr="0024293C" w:rsidRDefault="00600DD0" w:rsidP="001543DB">
      <w:pPr>
        <w:rPr>
          <w:rFonts w:cs="Calibri"/>
        </w:rPr>
      </w:pPr>
    </w:p>
    <w:p w14:paraId="4AB44514" w14:textId="77777777" w:rsidR="00600DD0" w:rsidRPr="0024293C" w:rsidRDefault="00600DD0" w:rsidP="001543DB">
      <w:pPr>
        <w:rPr>
          <w:rFonts w:cs="Calibri"/>
        </w:rPr>
      </w:pPr>
    </w:p>
    <w:p w14:paraId="03DCFB7A" w14:textId="25E26F0B" w:rsidR="00600DD0" w:rsidRPr="0024293C" w:rsidRDefault="00600DD0" w:rsidP="001543DB">
      <w:pPr>
        <w:rPr>
          <w:rFonts w:cs="Calibri"/>
        </w:rPr>
      </w:pPr>
    </w:p>
    <w:p w14:paraId="7F87A7E8" w14:textId="493CB832" w:rsidR="00600DD0" w:rsidRPr="0024293C" w:rsidRDefault="00600DD0" w:rsidP="001543DB">
      <w:pPr>
        <w:rPr>
          <w:rFonts w:cs="Calibri"/>
        </w:rPr>
      </w:pPr>
    </w:p>
    <w:p w14:paraId="73339BA8" w14:textId="77777777" w:rsidR="00600DD0" w:rsidRPr="0024293C" w:rsidRDefault="00600DD0" w:rsidP="001543DB">
      <w:pPr>
        <w:rPr>
          <w:rFonts w:cs="Calibri"/>
        </w:rPr>
      </w:pPr>
    </w:p>
    <w:p w14:paraId="52489621" w14:textId="77777777" w:rsidR="00600DD0" w:rsidRPr="0024293C" w:rsidRDefault="00600DD0" w:rsidP="001543DB">
      <w:pPr>
        <w:rPr>
          <w:rFonts w:cs="Calibri"/>
        </w:rPr>
      </w:pPr>
    </w:p>
    <w:p w14:paraId="32A622FD" w14:textId="41BDE82E" w:rsidR="00600DD0" w:rsidRPr="0024293C" w:rsidRDefault="00600DD0" w:rsidP="001543DB">
      <w:pPr>
        <w:rPr>
          <w:rFonts w:cs="Calibri"/>
        </w:rPr>
      </w:pPr>
    </w:p>
    <w:p w14:paraId="4C0C2378" w14:textId="77777777" w:rsidR="00600DD0" w:rsidRPr="0024293C" w:rsidRDefault="00600DD0" w:rsidP="001543DB">
      <w:pPr>
        <w:rPr>
          <w:rFonts w:cs="Calibri"/>
        </w:rPr>
      </w:pPr>
    </w:p>
    <w:p w14:paraId="51DFE966" w14:textId="3C73F5AB" w:rsidR="00600DD0" w:rsidRPr="0024293C" w:rsidRDefault="00600DD0" w:rsidP="001543DB">
      <w:pPr>
        <w:rPr>
          <w:rFonts w:cs="Calibri"/>
        </w:rPr>
      </w:pPr>
    </w:p>
    <w:p w14:paraId="1334AC1D" w14:textId="77777777" w:rsidR="00600DD0" w:rsidRPr="0024293C" w:rsidRDefault="00600DD0" w:rsidP="001543DB">
      <w:pPr>
        <w:rPr>
          <w:rFonts w:cs="Calibri"/>
        </w:rPr>
      </w:pPr>
    </w:p>
    <w:p w14:paraId="4315CFFF" w14:textId="58F0A6E9" w:rsidR="00600DD0" w:rsidRPr="0024293C" w:rsidRDefault="00600DD0" w:rsidP="001543DB">
      <w:pPr>
        <w:rPr>
          <w:rFonts w:cs="Calibri"/>
        </w:rPr>
      </w:pPr>
    </w:p>
    <w:p w14:paraId="461E6697" w14:textId="77777777" w:rsidR="00600DD0" w:rsidRPr="0024293C" w:rsidRDefault="00600DD0" w:rsidP="001543DB">
      <w:pPr>
        <w:rPr>
          <w:rFonts w:cs="Calibri"/>
        </w:rPr>
      </w:pPr>
    </w:p>
    <w:p w14:paraId="53E88B1F" w14:textId="77777777" w:rsidR="00600DD0" w:rsidRPr="0024293C" w:rsidRDefault="00600DD0" w:rsidP="001543DB">
      <w:pPr>
        <w:rPr>
          <w:rFonts w:cs="Calibri"/>
        </w:rPr>
      </w:pPr>
    </w:p>
    <w:p w14:paraId="4E435F93" w14:textId="77777777" w:rsidR="00600DD0" w:rsidRPr="0024293C" w:rsidRDefault="00600DD0" w:rsidP="001543DB">
      <w:pPr>
        <w:rPr>
          <w:rFonts w:cs="Calibri"/>
        </w:rPr>
      </w:pPr>
    </w:p>
    <w:p w14:paraId="355B8E42" w14:textId="77777777" w:rsidR="00600DD0" w:rsidRPr="0024293C" w:rsidRDefault="00600DD0" w:rsidP="001543DB">
      <w:pPr>
        <w:rPr>
          <w:rFonts w:cs="Calibri"/>
        </w:rPr>
      </w:pPr>
    </w:p>
    <w:p w14:paraId="3DA053DA" w14:textId="77777777" w:rsidR="00600DD0" w:rsidRPr="0024293C" w:rsidRDefault="00600DD0" w:rsidP="001543DB">
      <w:pPr>
        <w:rPr>
          <w:rFonts w:cs="Calibri"/>
        </w:rPr>
      </w:pPr>
    </w:p>
    <w:p w14:paraId="6AF635FF" w14:textId="77777777" w:rsidR="00600DD0" w:rsidRPr="0024293C" w:rsidRDefault="00600DD0" w:rsidP="001543DB">
      <w:pPr>
        <w:rPr>
          <w:rFonts w:cs="Calibri"/>
        </w:rPr>
      </w:pPr>
    </w:p>
    <w:p w14:paraId="61C0AA56" w14:textId="77777777" w:rsidR="00600DD0" w:rsidRPr="0024293C" w:rsidRDefault="00600DD0" w:rsidP="001543DB">
      <w:pPr>
        <w:rPr>
          <w:rFonts w:cs="Calibri"/>
        </w:rPr>
      </w:pPr>
    </w:p>
    <w:p w14:paraId="1CBD2916" w14:textId="77777777" w:rsidR="00600DD0" w:rsidRPr="0024293C" w:rsidRDefault="00600DD0" w:rsidP="001543DB">
      <w:pPr>
        <w:rPr>
          <w:rFonts w:cs="Calibri"/>
        </w:rPr>
      </w:pPr>
    </w:p>
    <w:p w14:paraId="208C8A82" w14:textId="7074808F" w:rsidR="00600DD0" w:rsidRPr="0024293C" w:rsidRDefault="00600DD0" w:rsidP="001543DB">
      <w:pPr>
        <w:rPr>
          <w:rFonts w:cs="Calibri"/>
        </w:rPr>
      </w:pPr>
    </w:p>
    <w:p w14:paraId="035F95A3" w14:textId="22C034BC" w:rsidR="00600DD0" w:rsidRPr="0024293C" w:rsidRDefault="00600DD0" w:rsidP="001543DB">
      <w:pPr>
        <w:rPr>
          <w:rFonts w:cs="Calibri"/>
        </w:rPr>
      </w:pPr>
    </w:p>
    <w:p w14:paraId="596E97A1" w14:textId="74589ABC" w:rsidR="00600DD0" w:rsidRPr="0024293C" w:rsidRDefault="00600DD0" w:rsidP="001543DB">
      <w:pPr>
        <w:rPr>
          <w:rFonts w:cs="Calibri"/>
        </w:rPr>
      </w:pPr>
    </w:p>
    <w:p w14:paraId="7F6BD5B6" w14:textId="06350554" w:rsidR="00600DD0" w:rsidRPr="0024293C" w:rsidRDefault="00836FF5" w:rsidP="001543DB">
      <w:pPr>
        <w:rPr>
          <w:rFonts w:cs="Calibri"/>
        </w:rPr>
      </w:pPr>
      <w:r>
        <w:rPr>
          <w:rFonts w:cs="Calibri"/>
          <w:noProof/>
        </w:rPr>
        <mc:AlternateContent>
          <mc:Choice Requires="wps">
            <w:drawing>
              <wp:anchor distT="0" distB="0" distL="114300" distR="114300" simplePos="0" relativeHeight="251663360" behindDoc="0" locked="0" layoutInCell="1" allowOverlap="1" wp14:anchorId="1C0CCE2C" wp14:editId="3FF6C1F5">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CE2C" id="Rectángulo: esquinas diagonales redondeadas 5" o:spid="_x0000_s1028" style="position:absolute;left:0;text-align:left;margin-left:-2.45pt;margin-top:7.15pt;width:507.6pt;height:1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" adj="-11796480,,5400" path="m274325,l6446520,r,l6446520,1371595v,151506,-122819,274325,-274325,274325l,1645920r,l,274325c,122819,122819,,274325,xe" fillcolor="#77b64e [3033]" strokecolor="#70ad47 [3209]" strokeweight=".5pt">
                <v:fill color2="#6eaa46 [3177]" rotate="t" colors="0 #81b861;.5 #6fb242;1 #61a235"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0762CDF3" w14:textId="77777777" w:rsidR="00600DD0" w:rsidRPr="0024293C" w:rsidRDefault="00600DD0" w:rsidP="001543DB">
      <w:pPr>
        <w:rPr>
          <w:rFonts w:cs="Calibri"/>
        </w:rPr>
      </w:pPr>
    </w:p>
    <w:p w14:paraId="766F24F7" w14:textId="77777777" w:rsidR="00600DD0" w:rsidRPr="0024293C" w:rsidRDefault="00600DD0" w:rsidP="001543DB">
      <w:pPr>
        <w:rPr>
          <w:rFonts w:cs="Calibri"/>
        </w:rPr>
      </w:pPr>
    </w:p>
    <w:p w14:paraId="4D7196EB" w14:textId="77777777" w:rsidR="00600DD0" w:rsidRPr="0024293C" w:rsidRDefault="00600DD0" w:rsidP="001543DB">
      <w:pPr>
        <w:rPr>
          <w:rFonts w:cs="Calibri"/>
        </w:rPr>
      </w:pPr>
    </w:p>
    <w:bookmarkEnd w:id="0"/>
    <w:bookmarkEnd w:id="1"/>
    <w:p w14:paraId="229BE06B" w14:textId="0131A0E4" w:rsidR="00815803" w:rsidRPr="0024293C" w:rsidRDefault="00815803" w:rsidP="001543DB">
      <w:pPr>
        <w:rPr>
          <w:rFonts w:cs="Calibri"/>
        </w:rPr>
      </w:pPr>
    </w:p>
    <w:p w14:paraId="2D871A62" w14:textId="77777777" w:rsidR="008120F6" w:rsidRPr="0024293C" w:rsidRDefault="008120F6" w:rsidP="008120F6">
      <w:pPr>
        <w:rPr>
          <w:rFonts w:eastAsiaTheme="minorEastAsia" w:cs="Calibri"/>
        </w:rPr>
      </w:pPr>
      <w:bookmarkStart w:id="8" w:name="_Hlk20151305"/>
      <w:bookmarkStart w:id="9" w:name="_Hlk122431404"/>
      <w:bookmarkEnd w:id="2"/>
      <w:bookmarkEnd w:id="3"/>
      <w:bookmarkEnd w:id="4"/>
      <w:bookmarkEnd w:id="5"/>
      <w:bookmarkEnd w:id="6"/>
      <w:bookmarkEnd w:id="7"/>
    </w:p>
    <w:p w14:paraId="0BB6860E" w14:textId="77777777" w:rsidR="002206F9" w:rsidRPr="00187273" w:rsidRDefault="002206F9" w:rsidP="002206F9">
      <w:pPr>
        <w:pStyle w:val="Prrafodelista"/>
        <w:numPr>
          <w:ilvl w:val="0"/>
          <w:numId w:val="21"/>
        </w:numPr>
        <w:rPr>
          <w:rFonts w:cs="Calibri"/>
          <w:lang w:val="es-CL"/>
        </w:rPr>
      </w:pPr>
      <w:r w:rsidRPr="00187273">
        <w:rPr>
          <w:rFonts w:cs="Calibri"/>
          <w:lang w:val="es-CL"/>
        </w:rPr>
        <w:t>El problema</w:t>
      </w:r>
    </w:p>
    <w:p w14:paraId="0D66EABD" w14:textId="71A79A28" w:rsidR="002206F9" w:rsidRPr="004E77CF" w:rsidRDefault="000409E8" w:rsidP="00A80946">
      <w:pPr>
        <w:pStyle w:val="SECCIN2"/>
        <w:numPr>
          <w:ilvl w:val="0"/>
          <w:numId w:val="22"/>
        </w:numPr>
        <w:rPr>
          <w:color w:val="A8D08D" w:themeColor="accent6" w:themeTint="99"/>
        </w:rPr>
      </w:pPr>
      <w:r w:rsidRPr="004E77CF">
        <w:rPr>
          <w:color w:val="A8D08D" w:themeColor="accent6" w:themeTint="99"/>
        </w:rPr>
        <w:lastRenderedPageBreak/>
        <w:t>EL PROBLEMA</w:t>
      </w:r>
      <w:r w:rsidR="002206F9" w:rsidRPr="004E77CF">
        <w:rPr>
          <w:rStyle w:val="Refdenotaalpie"/>
          <w:rFonts w:cs="Calibri"/>
          <w:b/>
          <w:bCs w:val="0"/>
          <w:color w:val="A8D08D" w:themeColor="accent6" w:themeTint="99"/>
          <w:sz w:val="28"/>
          <w:szCs w:val="28"/>
        </w:rPr>
        <w:footnoteReference w:id="2"/>
      </w:r>
    </w:p>
    <w:p w14:paraId="4BE3CA55" w14:textId="77777777" w:rsidR="00B67261" w:rsidRDefault="00B67261" w:rsidP="007B6862">
      <w:pPr>
        <w:rPr>
          <w:rFonts w:eastAsiaTheme="minorHAnsi"/>
          <w:lang w:val="es-CL" w:eastAsia="es-ES_tradnl"/>
        </w:rPr>
      </w:pPr>
    </w:p>
    <w:p w14:paraId="44899620" w14:textId="1DEF6D89" w:rsidR="00015C74" w:rsidRPr="00015C74" w:rsidRDefault="00015C74" w:rsidP="00015C74">
      <w:pPr>
        <w:rPr>
          <w:rFonts w:eastAsiaTheme="minorHAnsi"/>
          <w:lang w:val="es-CL" w:eastAsia="es-ES_tradnl"/>
        </w:rPr>
      </w:pPr>
      <w:r w:rsidRPr="00015C74">
        <w:rPr>
          <w:rFonts w:eastAsiaTheme="minorHAnsi"/>
          <w:lang w:val="es-CL" w:eastAsia="es-ES_tradnl"/>
        </w:rPr>
        <w:t>La gestión eficiente de los recursos hídricos es fundamental para el desarrollo sostenible de las comunidades rurales, especialmente en zonas con estrés hídrico como el norte de Chile. En el contexto de la implementación de la Ley 20.998, los Servicios Sanitarios Rurales (SSR</w:t>
      </w:r>
      <w:r w:rsidR="007A367D">
        <w:rPr>
          <w:rStyle w:val="Refdenotaalpie"/>
          <w:rFonts w:eastAsiaTheme="minorHAnsi"/>
          <w:lang w:val="es-CL" w:eastAsia="es-ES_tradnl"/>
        </w:rPr>
        <w:footnoteReference w:id="3"/>
      </w:r>
      <w:r w:rsidRPr="00015C74">
        <w:rPr>
          <w:rFonts w:eastAsiaTheme="minorHAnsi"/>
          <w:lang w:val="es-CL" w:eastAsia="es-ES_tradnl"/>
        </w:rPr>
        <w:t>) enfrentan el desafío de transitar desde administraciones manuales hacia sistemas digitalizados que exigen reportabilidad ante la Superintendencia de Servicios Sanitarios (SISS).</w:t>
      </w:r>
    </w:p>
    <w:p w14:paraId="6D512290" w14:textId="77777777" w:rsidR="00015C74" w:rsidRPr="00015C74" w:rsidRDefault="00015C74" w:rsidP="00015C74">
      <w:pPr>
        <w:rPr>
          <w:rFonts w:eastAsiaTheme="minorHAnsi"/>
          <w:lang w:val="es-CL" w:eastAsia="es-ES_tradnl"/>
        </w:rPr>
      </w:pPr>
    </w:p>
    <w:p w14:paraId="5CA7DF74" w14:textId="26B12C06" w:rsidR="00015C74" w:rsidRPr="00015C74" w:rsidRDefault="00015C74" w:rsidP="00015C74">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sidR="009175D9">
        <w:rPr>
          <w:rFonts w:eastAsiaTheme="minorHAnsi"/>
          <w:lang w:val="es-CL" w:eastAsia="es-ES_tradnl"/>
        </w:rPr>
        <w:t>, en un contexto de ruralidad.</w:t>
      </w:r>
    </w:p>
    <w:p w14:paraId="2F3449C5" w14:textId="77777777" w:rsidR="00015C74" w:rsidRPr="00015C74" w:rsidRDefault="00015C74" w:rsidP="00015C74">
      <w:pPr>
        <w:rPr>
          <w:rFonts w:eastAsiaTheme="minorHAnsi"/>
          <w:lang w:val="es-CL" w:eastAsia="es-ES_tradnl"/>
        </w:rPr>
      </w:pPr>
    </w:p>
    <w:p w14:paraId="03FEE23D" w14:textId="77777777" w:rsidR="00015C74" w:rsidRPr="00015C74" w:rsidRDefault="00015C74" w:rsidP="00015C74">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6439DF34" w14:textId="77777777" w:rsidR="00015C74" w:rsidRPr="00015C74" w:rsidRDefault="00015C74" w:rsidP="00015C74">
      <w:pPr>
        <w:rPr>
          <w:rFonts w:eastAsiaTheme="minorHAnsi"/>
          <w:lang w:val="es-CL" w:eastAsia="es-ES_tradnl"/>
        </w:rPr>
      </w:pPr>
    </w:p>
    <w:p w14:paraId="1B34ABB4" w14:textId="5E4DEFFA" w:rsidR="00015C74" w:rsidRPr="00015C74" w:rsidRDefault="00015C74" w:rsidP="00015C74">
      <w:pPr>
        <w:rPr>
          <w:rFonts w:eastAsiaTheme="minorHAnsi"/>
          <w:lang w:val="es-CL" w:eastAsia="es-ES_tradnl"/>
        </w:rPr>
      </w:pPr>
      <w:r w:rsidRPr="00015C74">
        <w:rPr>
          <w:rFonts w:eastAsiaTheme="minorHAnsi"/>
          <w:lang w:val="es-CL" w:eastAsia="es-ES_tradnl"/>
        </w:rPr>
        <w:t xml:space="preserve">Las consecuencias de esta situación son </w:t>
      </w:r>
      <w:r w:rsidR="00E41771">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4EABDBC0" w14:textId="77777777" w:rsidR="00015C74" w:rsidRPr="00015C74" w:rsidRDefault="00015C74" w:rsidP="00015C74">
      <w:pPr>
        <w:rPr>
          <w:rFonts w:eastAsiaTheme="minorHAnsi"/>
          <w:lang w:val="es-CL" w:eastAsia="es-ES_tradnl"/>
        </w:rPr>
      </w:pPr>
    </w:p>
    <w:p w14:paraId="3ABE7978" w14:textId="28C5C969" w:rsidR="00B67261" w:rsidRDefault="00015C74" w:rsidP="00015C74">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dashboard analítico </w:t>
      </w:r>
      <w:r w:rsidR="009F185A">
        <w:rPr>
          <w:rFonts w:eastAsiaTheme="minorHAnsi"/>
          <w:lang w:val="es-CL" w:eastAsia="es-ES_tradnl"/>
        </w:rPr>
        <w:t xml:space="preserve">que permita visualizar </w:t>
      </w:r>
      <w:r w:rsidR="00CE1E2C">
        <w:rPr>
          <w:rFonts w:eastAsiaTheme="minorHAnsi"/>
          <w:lang w:val="es-CL" w:eastAsia="es-ES_tradnl"/>
        </w:rPr>
        <w:t>elementos que sean relevantes para su toma de decisiones informada</w:t>
      </w:r>
      <w:r w:rsidRPr="00015C74">
        <w:rPr>
          <w:rFonts w:eastAsiaTheme="minorHAnsi"/>
          <w:lang w:val="es-CL" w:eastAsia="es-ES_tradnl"/>
        </w:rPr>
        <w:t xml:space="preserve">. Esta herramienta </w:t>
      </w:r>
      <w:r w:rsidR="002A68BB">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IoT que optimicen el bombeo y monitoreen la calidad del agua en tiempo real, transformando la gestión actual hacia un modelo basado en datos.</w:t>
      </w:r>
    </w:p>
    <w:p w14:paraId="7FC1B8FF" w14:textId="77777777" w:rsidR="00187273" w:rsidRDefault="00187273" w:rsidP="007B6862">
      <w:pPr>
        <w:rPr>
          <w:rFonts w:eastAsiaTheme="minorHAnsi"/>
          <w:lang w:val="es-CL" w:eastAsia="es-ES_tradnl"/>
        </w:rPr>
      </w:pPr>
    </w:p>
    <w:p w14:paraId="0E1E9E05" w14:textId="77777777" w:rsidR="00B67261" w:rsidRDefault="00B67261" w:rsidP="007B6862">
      <w:pPr>
        <w:rPr>
          <w:rFonts w:eastAsiaTheme="minorHAnsi"/>
          <w:lang w:val="es-CL" w:eastAsia="es-ES_tradnl"/>
        </w:rPr>
      </w:pPr>
    </w:p>
    <w:p w14:paraId="2CE1E1D1" w14:textId="1588AF88" w:rsidR="000409E8" w:rsidRPr="004E77CF" w:rsidRDefault="000409E8" w:rsidP="00A80946">
      <w:pPr>
        <w:pStyle w:val="SECCIN2"/>
        <w:numPr>
          <w:ilvl w:val="0"/>
          <w:numId w:val="22"/>
        </w:numPr>
        <w:rPr>
          <w:color w:val="A8D08D" w:themeColor="accent6" w:themeTint="99"/>
        </w:rPr>
      </w:pPr>
      <w:r w:rsidRPr="004E77CF">
        <w:rPr>
          <w:color w:val="A8D08D" w:themeColor="accent6" w:themeTint="99"/>
        </w:rPr>
        <w:t>PREGUNTA DE INVESTIGACIÓN</w:t>
      </w:r>
      <w:r w:rsidRPr="00C31E50">
        <w:rPr>
          <w:color w:val="A8D08D" w:themeColor="accent6" w:themeTint="99"/>
          <w:vertAlign w:val="superscript"/>
        </w:rPr>
        <w:footnoteReference w:id="4"/>
      </w:r>
    </w:p>
    <w:p w14:paraId="7EB77B31" w14:textId="77777777" w:rsidR="00B67261" w:rsidRDefault="00B67261" w:rsidP="007B6862">
      <w:pPr>
        <w:rPr>
          <w:rFonts w:eastAsiaTheme="minorHAnsi"/>
          <w:lang w:val="es-CL" w:eastAsia="es-ES_tradnl"/>
        </w:rPr>
      </w:pPr>
    </w:p>
    <w:p w14:paraId="313CADA5" w14:textId="39507A71" w:rsidR="00B67261" w:rsidRDefault="00015C74" w:rsidP="007B6862">
      <w:pPr>
        <w:rPr>
          <w:rFonts w:eastAsiaTheme="minorHAnsi"/>
          <w:lang w:val="es-CL" w:eastAsia="es-ES_tradnl"/>
        </w:rPr>
      </w:pPr>
      <w:r w:rsidRPr="00015C74">
        <w:rPr>
          <w:rFonts w:eastAsiaTheme="minorHAnsi"/>
          <w:lang w:val="es-CL" w:eastAsia="es-ES_tradnl"/>
        </w:rPr>
        <w:t xml:space="preserve">¿Cómo el desarrollo e implementación de un dashboard analítico integral puede optimizar la gestión administrativa-financiera y sentar las bases para la eficiencia operativa del SSR Pampa Algodonal, asegurando su </w:t>
      </w:r>
      <w:r w:rsidRPr="001376A0">
        <w:rPr>
          <w:rFonts w:eastAsiaTheme="minorHAnsi"/>
          <w:i/>
          <w:iCs/>
          <w:lang w:val="es-CL" w:eastAsia="es-ES_tradnl"/>
        </w:rPr>
        <w:t>compliance</w:t>
      </w:r>
      <w:r w:rsidR="00D73CEA">
        <w:rPr>
          <w:rStyle w:val="Refdenotaalpie"/>
          <w:rFonts w:eastAsiaTheme="minorHAnsi"/>
          <w:i/>
          <w:iCs/>
          <w:lang w:val="es-CL" w:eastAsia="es-ES_tradnl"/>
        </w:rPr>
        <w:footnoteReference w:id="5"/>
      </w:r>
      <w:r w:rsidRPr="00015C74">
        <w:rPr>
          <w:rFonts w:eastAsiaTheme="minorHAnsi"/>
          <w:lang w:val="es-CL" w:eastAsia="es-ES_tradnl"/>
        </w:rPr>
        <w:t xml:space="preserve"> regulatorio y la sostenibilidad del servicio de agua potable rural?</w:t>
      </w:r>
    </w:p>
    <w:p w14:paraId="28444E3C" w14:textId="77777777" w:rsidR="00015C74" w:rsidRDefault="00015C74" w:rsidP="007B6862">
      <w:pPr>
        <w:rPr>
          <w:rFonts w:eastAsiaTheme="minorHAnsi"/>
          <w:lang w:val="es-CL" w:eastAsia="es-ES_tradnl"/>
        </w:rPr>
      </w:pPr>
    </w:p>
    <w:p w14:paraId="0F31922C" w14:textId="77777777" w:rsidR="00B67261" w:rsidRDefault="00B67261" w:rsidP="007B6862">
      <w:pPr>
        <w:rPr>
          <w:rFonts w:eastAsiaTheme="minorHAnsi"/>
          <w:lang w:val="es-CL" w:eastAsia="es-ES_tradnl"/>
        </w:rPr>
      </w:pPr>
    </w:p>
    <w:p w14:paraId="360BD096" w14:textId="1CE6989A" w:rsidR="00235A85" w:rsidRPr="004E77CF" w:rsidRDefault="00235A85" w:rsidP="00A80946">
      <w:pPr>
        <w:pStyle w:val="SECCIN2"/>
        <w:numPr>
          <w:ilvl w:val="0"/>
          <w:numId w:val="22"/>
        </w:numPr>
        <w:rPr>
          <w:color w:val="A8D08D" w:themeColor="accent6" w:themeTint="99"/>
        </w:rPr>
      </w:pPr>
      <w:r w:rsidRPr="004E77CF">
        <w:rPr>
          <w:color w:val="A8D08D" w:themeColor="accent6" w:themeTint="99"/>
        </w:rPr>
        <w:t xml:space="preserve">PROPUESTA E IMPLEMENTACIÓN </w:t>
      </w:r>
    </w:p>
    <w:p w14:paraId="4FFDB844" w14:textId="77777777" w:rsidR="00B67261" w:rsidRDefault="00B67261" w:rsidP="007B6862">
      <w:pPr>
        <w:rPr>
          <w:rFonts w:eastAsiaTheme="minorHAnsi"/>
          <w:lang w:val="es-CL" w:eastAsia="es-ES_tradnl"/>
        </w:rPr>
      </w:pPr>
    </w:p>
    <w:p w14:paraId="0690336F" w14:textId="19ABBD7C" w:rsidR="009A0B52" w:rsidRPr="004E77CF" w:rsidRDefault="009A0B52" w:rsidP="00A80946">
      <w:pPr>
        <w:pStyle w:val="SECCIN2"/>
        <w:numPr>
          <w:ilvl w:val="0"/>
          <w:numId w:val="22"/>
        </w:numPr>
        <w:rPr>
          <w:color w:val="A8D08D" w:themeColor="accent6" w:themeTint="99"/>
        </w:rPr>
      </w:pPr>
      <w:r w:rsidRPr="004E77CF">
        <w:rPr>
          <w:color w:val="A8D08D" w:themeColor="accent6" w:themeTint="99"/>
        </w:rPr>
        <w:lastRenderedPageBreak/>
        <w:t xml:space="preserve">OBJETIVO GENERAL </w:t>
      </w:r>
    </w:p>
    <w:p w14:paraId="302B7365" w14:textId="7B946268" w:rsidR="00B67261" w:rsidRDefault="00BB5E88" w:rsidP="007B6862">
      <w:pPr>
        <w:rPr>
          <w:rFonts w:eastAsiaTheme="minorHAnsi"/>
          <w:lang w:val="es-CL" w:eastAsia="es-ES_tradnl"/>
        </w:rPr>
      </w:pPr>
      <w:r w:rsidRPr="00BB5E88">
        <w:rPr>
          <w:rFonts w:eastAsiaTheme="minorHAnsi"/>
          <w:lang w:val="es-CL" w:eastAsia="es-ES_tradnl"/>
        </w:rPr>
        <w:t>Desarrollar e implementar un dashboard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4D4AFA81" w14:textId="77777777" w:rsidR="00B67261" w:rsidRDefault="00B67261" w:rsidP="007B6862">
      <w:pPr>
        <w:rPr>
          <w:rFonts w:eastAsiaTheme="minorHAnsi"/>
          <w:lang w:val="es-CL" w:eastAsia="es-ES_tradnl"/>
        </w:rPr>
      </w:pPr>
    </w:p>
    <w:p w14:paraId="32DBB18A" w14:textId="319ED852" w:rsidR="007B4AA2" w:rsidRPr="004E77CF" w:rsidRDefault="009A0B52" w:rsidP="00A80946">
      <w:pPr>
        <w:pStyle w:val="SECCIN2"/>
        <w:numPr>
          <w:ilvl w:val="0"/>
          <w:numId w:val="22"/>
        </w:numPr>
        <w:rPr>
          <w:color w:val="A8D08D" w:themeColor="accent6" w:themeTint="99"/>
        </w:rPr>
      </w:pPr>
      <w:r w:rsidRPr="004E77CF">
        <w:rPr>
          <w:color w:val="A8D08D" w:themeColor="accent6" w:themeTint="99"/>
        </w:rPr>
        <w:t>OBJETIVOS ESPECÍFICOS</w:t>
      </w:r>
      <w:r w:rsidR="00E21F58" w:rsidRPr="00A92631">
        <w:rPr>
          <w:color w:val="A8D08D" w:themeColor="accent6" w:themeTint="99"/>
          <w:vertAlign w:val="superscript"/>
        </w:rPr>
        <w:footnoteReference w:id="6"/>
      </w:r>
      <w:r w:rsidRPr="004E77CF">
        <w:rPr>
          <w:color w:val="A8D08D" w:themeColor="accent6" w:themeTint="99"/>
        </w:rPr>
        <w:t>.</w:t>
      </w:r>
    </w:p>
    <w:p w14:paraId="4AFD8381" w14:textId="7AAAD0DD" w:rsidR="00B67261" w:rsidRDefault="00B67261" w:rsidP="007B6862">
      <w:pPr>
        <w:rPr>
          <w:rFonts w:eastAsiaTheme="minorHAnsi"/>
          <w:lang w:val="es-CL" w:eastAsia="es-ES_tradnl"/>
        </w:rPr>
      </w:pPr>
    </w:p>
    <w:p w14:paraId="0F3DE21E"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4184BDA" w14:textId="77777777" w:rsidR="00BB5E88" w:rsidRPr="00BB5E88" w:rsidRDefault="00BB5E88" w:rsidP="00BB5E88">
      <w:pPr>
        <w:rPr>
          <w:rFonts w:eastAsiaTheme="minorHAnsi"/>
          <w:lang w:val="es-CL" w:eastAsia="es-ES_tradnl"/>
        </w:rPr>
      </w:pPr>
    </w:p>
    <w:p w14:paraId="4322BCF4"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dashboard, priorizando la claridad, usabilidad y la visualización de indicadores clave de desempeño (KPI) relacionados con recaudación, morosidad, costos operativos y volúmenes de agua.</w:t>
      </w:r>
    </w:p>
    <w:p w14:paraId="26B7BB34" w14:textId="77777777" w:rsidR="00BB5E88" w:rsidRPr="00BB5E88" w:rsidRDefault="00BB5E88" w:rsidP="00BB5E88">
      <w:pPr>
        <w:rPr>
          <w:rFonts w:eastAsiaTheme="minorHAnsi"/>
          <w:lang w:val="es-CL" w:eastAsia="es-ES_tradnl"/>
        </w:rPr>
      </w:pPr>
    </w:p>
    <w:p w14:paraId="71957635" w14:textId="5E7C6324" w:rsidR="00BB5E88" w:rsidRPr="00BB5E88" w:rsidRDefault="00BB5E88" w:rsidP="00BB5E88">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dashboard analítico utilizando herramientas de </w:t>
      </w:r>
      <w:r w:rsidRPr="006C12F8">
        <w:rPr>
          <w:rFonts w:eastAsiaTheme="minorHAnsi"/>
          <w:i/>
          <w:iCs/>
          <w:lang w:val="es-CL" w:eastAsia="es-ES_tradnl"/>
        </w:rPr>
        <w:t>Business Intelligence</w:t>
      </w:r>
      <w:r w:rsidRPr="00BB5E88">
        <w:rPr>
          <w:rFonts w:eastAsiaTheme="minorHAnsi"/>
          <w:lang w:val="es-CL" w:eastAsia="es-ES_tradnl"/>
        </w:rPr>
        <w:t xml:space="preserve"> </w:t>
      </w:r>
      <w:r w:rsidR="006C12F8">
        <w:rPr>
          <w:rStyle w:val="Refdenotaalpie"/>
          <w:rFonts w:eastAsiaTheme="minorHAnsi"/>
          <w:lang w:val="es-CL" w:eastAsia="es-ES_tradnl"/>
        </w:rPr>
        <w:footnoteReference w:id="7"/>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0DE4B190" w14:textId="77777777" w:rsidR="00BB5E88" w:rsidRPr="00BB5E88" w:rsidRDefault="00BB5E88" w:rsidP="00BB5E88">
      <w:pPr>
        <w:rPr>
          <w:rFonts w:eastAsiaTheme="minorHAnsi"/>
          <w:lang w:val="es-CL" w:eastAsia="es-ES_tradnl"/>
        </w:rPr>
      </w:pPr>
    </w:p>
    <w:p w14:paraId="061BA8CC" w14:textId="197CA0C8" w:rsidR="00B67261" w:rsidRDefault="00BB5E88" w:rsidP="00BB5E88">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dashboard mediante un piloto controlado con la administración del SSR, evaluando su impacto en la reducción de tiempos de procesamiento de información, la precisión de los reportes y la satisfacción del usuario final.</w:t>
      </w:r>
    </w:p>
    <w:p w14:paraId="74C14632" w14:textId="77777777" w:rsidR="00B67261" w:rsidRDefault="00B67261" w:rsidP="007B6862">
      <w:pPr>
        <w:rPr>
          <w:rFonts w:eastAsiaTheme="minorHAnsi"/>
          <w:lang w:val="es-CL" w:eastAsia="es-ES_tradnl"/>
        </w:rPr>
      </w:pPr>
    </w:p>
    <w:p w14:paraId="1B1C402C" w14:textId="77777777" w:rsidR="00E21F58" w:rsidRDefault="00E21F58" w:rsidP="007B6862">
      <w:pPr>
        <w:rPr>
          <w:rFonts w:eastAsiaTheme="minorHAnsi"/>
          <w:lang w:val="es-CL" w:eastAsia="es-ES_tradnl"/>
        </w:rPr>
      </w:pPr>
    </w:p>
    <w:p w14:paraId="34906870" w14:textId="36A189C7" w:rsidR="001E2CFF" w:rsidRPr="00C31E50" w:rsidRDefault="00C15F48" w:rsidP="00A80946">
      <w:pPr>
        <w:pStyle w:val="SECCIN2"/>
        <w:numPr>
          <w:ilvl w:val="0"/>
          <w:numId w:val="22"/>
        </w:numPr>
        <w:rPr>
          <w:color w:val="A8D08D" w:themeColor="accent6" w:themeTint="99"/>
        </w:rPr>
      </w:pPr>
      <w:r w:rsidRPr="00C31E50">
        <w:rPr>
          <w:color w:val="A8D08D" w:themeColor="accent6" w:themeTint="99"/>
        </w:rPr>
        <w:t>JUSTIFICACIÓN DE LA INVESTIGACIÓN</w:t>
      </w:r>
    </w:p>
    <w:p w14:paraId="534C1FAD" w14:textId="23035C84" w:rsidR="005866DE" w:rsidRDefault="005866DE" w:rsidP="007B6862"/>
    <w:p w14:paraId="4D4459E2" w14:textId="1EBBBFEF" w:rsidR="00BB5E88" w:rsidRDefault="00BB5E88" w:rsidP="00BB5E88">
      <w:r>
        <w:t xml:space="preserve">Desde un enfoque práctico, esta investigación aborda una necesidad urgente y concreta. La implementación del </w:t>
      </w:r>
      <w:r w:rsidRPr="00357BE2">
        <w:rPr>
          <w:i/>
          <w:iCs/>
        </w:rPr>
        <w:t>dashboard</w:t>
      </w:r>
      <w:r w:rsidR="00357BE2">
        <w:rPr>
          <w:rStyle w:val="Refdenotaalpie"/>
        </w:rPr>
        <w:footnoteReference w:id="8"/>
      </w:r>
      <w:r w:rsidR="00357BE2">
        <w:t xml:space="preserve"> </w:t>
      </w:r>
      <w:r>
        <w:t>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sensorización para reducir pérdidas de agua y costos de energía.</w:t>
      </w:r>
    </w:p>
    <w:p w14:paraId="52391A21" w14:textId="77777777" w:rsidR="00BB5E88" w:rsidRDefault="00BB5E88" w:rsidP="00BB5E88"/>
    <w:p w14:paraId="73AC3475" w14:textId="77777777" w:rsidR="00BB5E88" w:rsidRDefault="00BB5E88" w:rsidP="00BB5E88">
      <w:r>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30656FDB" w14:textId="77777777" w:rsidR="00BB5E88" w:rsidRDefault="00BB5E88" w:rsidP="00BB5E88"/>
    <w:p w14:paraId="3E80E812" w14:textId="77777777" w:rsidR="00BB5E88" w:rsidRDefault="00BB5E88" w:rsidP="00BB5E88">
      <w:r>
        <w:lastRenderedPageBreak/>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7253C743" w14:textId="77777777" w:rsidR="00BB5E88" w:rsidRDefault="00BB5E88" w:rsidP="00BB5E88"/>
    <w:p w14:paraId="7D2A8DF7" w14:textId="0B1187EE" w:rsidR="007B6862" w:rsidRDefault="00BB5E88" w:rsidP="00BB5E88">
      <w:r>
        <w:t>Finalmente,</w:t>
      </w:r>
      <w:r w:rsidR="00BB7A87">
        <w:t xml:space="preserve"> se considera que</w:t>
      </w:r>
      <w:r>
        <w:t xml:space="preserve"> el impacto social es profundo y directo</w:t>
      </w:r>
      <w:r w:rsidR="00BB7A87">
        <w:t xml:space="preserve"> ya que u</w:t>
      </w:r>
      <w:r>
        <w:t xml:space="preserve">n SSR mejor gestionado garantiza la continuidad y transparencia de un servicio </w:t>
      </w:r>
      <w:r w:rsidR="00BB7A87">
        <w:t xml:space="preserve">tan </w:t>
      </w:r>
      <w:r>
        <w:t>esencial como el agua potable para más de 1.000 personas y una escuela modelo</w:t>
      </w:r>
      <w:r w:rsidR="003D1C42">
        <w:t xml:space="preserve"> en contextos de ruralidad en uno de los oasis de la región de Arica y Parinacota</w:t>
      </w:r>
      <w:r>
        <w:t xml:space="preserve">. </w:t>
      </w:r>
      <w:r w:rsidR="003D1C42">
        <w:t>Así, se espera f</w:t>
      </w:r>
      <w:r>
        <w:t>ortalece</w:t>
      </w:r>
      <w:r w:rsidR="003D1C42">
        <w:t>r</w:t>
      </w:r>
      <w:r>
        <w:t xml:space="preserve"> la capacidad de la organización comunitaria para </w:t>
      </w:r>
      <w:r w:rsidR="00D96AFC">
        <w:t xml:space="preserve">poder </w:t>
      </w:r>
      <w:r>
        <w:t>participar en la gobernanza del acuífero del Valle de Azapa, defendiendo el derecho humano al agua frente a otros usos productivos</w:t>
      </w:r>
      <w:r w:rsidR="00D96AFC">
        <w:t xml:space="preserve"> demandantes</w:t>
      </w:r>
      <w:r>
        <w:t xml:space="preserve">. En esencia, </w:t>
      </w:r>
      <w:r w:rsidR="00D96AFC">
        <w:t xml:space="preserve">entendemos que </w:t>
      </w:r>
      <w:r>
        <w:t>el proyecto utiliza el análisis de datos como un puente hacia la sostenibilidad hídrica y la resiliencia comunitaria.</w:t>
      </w:r>
    </w:p>
    <w:p w14:paraId="402EC162" w14:textId="77777777" w:rsidR="006A536D" w:rsidRDefault="006A536D" w:rsidP="00BB5E88"/>
    <w:p w14:paraId="70962684" w14:textId="77777777" w:rsidR="006A536D" w:rsidRDefault="006A536D" w:rsidP="00BB5E88"/>
    <w:p w14:paraId="6C331E92" w14:textId="77777777" w:rsidR="006A536D" w:rsidRDefault="006A536D" w:rsidP="00BB5E88"/>
    <w:p w14:paraId="200FE58A" w14:textId="1CC01D39" w:rsidR="006A536D" w:rsidRPr="00C31E50" w:rsidRDefault="006A536D" w:rsidP="006A536D">
      <w:pPr>
        <w:pStyle w:val="SECCIN2"/>
        <w:numPr>
          <w:ilvl w:val="0"/>
          <w:numId w:val="22"/>
        </w:numPr>
        <w:rPr>
          <w:color w:val="A8D08D" w:themeColor="accent6" w:themeTint="99"/>
        </w:rPr>
      </w:pPr>
      <w:r>
        <w:rPr>
          <w:color w:val="A8D08D" w:themeColor="accent6" w:themeTint="99"/>
        </w:rPr>
        <w:t>MARCO TEÓRICO</w:t>
      </w:r>
      <w:r w:rsidR="00062B74">
        <w:rPr>
          <w:color w:val="A8D08D" w:themeColor="accent6" w:themeTint="99"/>
        </w:rPr>
        <w:t xml:space="preserve"> Y </w:t>
      </w:r>
      <w:r w:rsidR="00062B74" w:rsidRPr="00062B74">
        <w:rPr>
          <w:color w:val="EE0000"/>
        </w:rPr>
        <w:t>METODOLÓGICO</w:t>
      </w:r>
    </w:p>
    <w:p w14:paraId="35BE5AB9" w14:textId="77777777" w:rsidR="006A536D" w:rsidRDefault="006A536D" w:rsidP="00BB5E88"/>
    <w:p w14:paraId="48AC0470" w14:textId="77777777" w:rsidR="00A32AE8" w:rsidRDefault="00A32AE8" w:rsidP="007B6862"/>
    <w:p w14:paraId="10653EC7" w14:textId="77777777" w:rsidR="00DB58F4" w:rsidRPr="00DB58F4" w:rsidRDefault="00DB58F4" w:rsidP="00DB58F4">
      <w:pPr>
        <w:rPr>
          <w:b/>
          <w:bCs/>
          <w:lang w:val="es-CL"/>
        </w:rPr>
      </w:pPr>
      <w:r w:rsidRPr="00DB58F4">
        <w:rPr>
          <w:b/>
          <w:bCs/>
          <w:lang w:val="es-CL"/>
        </w:rPr>
        <w:t>1. Introducción</w:t>
      </w:r>
    </w:p>
    <w:p w14:paraId="172622D9" w14:textId="250D68B7" w:rsidR="00DB58F4" w:rsidRDefault="00DB58F4" w:rsidP="00DB58F4">
      <w:pPr>
        <w:rPr>
          <w:lang w:val="es-CL"/>
        </w:rPr>
      </w:pPr>
      <w:r w:rsidRPr="00DB58F4">
        <w:rPr>
          <w:lang w:val="es-CL"/>
        </w:rPr>
        <w:t xml:space="preserve">La gestión de los recursos hídricos en el siglo </w:t>
      </w:r>
      <w:r w:rsidR="00770EA8">
        <w:rPr>
          <w:lang w:val="es-CL"/>
        </w:rPr>
        <w:t xml:space="preserve">de la cuarta </w:t>
      </w:r>
      <w:commentRangeStart w:id="10"/>
      <w:r w:rsidR="00770EA8">
        <w:rPr>
          <w:lang w:val="es-CL"/>
        </w:rPr>
        <w:t>revolución industrial y el cambio climático</w:t>
      </w:r>
      <w:r w:rsidRPr="00DB58F4">
        <w:rPr>
          <w:lang w:val="es-CL"/>
        </w:rPr>
        <w:t xml:space="preserve"> </w:t>
      </w:r>
      <w:commentRangeEnd w:id="10"/>
      <w:r w:rsidR="00770EA8" w:rsidRPr="00DB58F4">
        <w:rPr>
          <w:rStyle w:val="Refdecomentario"/>
          <w:sz w:val="24"/>
          <w:szCs w:val="22"/>
          <w:lang w:val="es-CL"/>
        </w:rPr>
        <w:commentReference w:id="10"/>
      </w:r>
      <w:r w:rsidRPr="00DB58F4">
        <w:rPr>
          <w:lang w:val="es-CL"/>
        </w:rPr>
        <w:t xml:space="preserve">se ha transformado en un desafío multidimensional que trasciende la mera ingeniería hidráulica para situarse en la intersección de la gobernanza, la sostenibilidad ambiental y la justicia social. En el contexto de la zona norte de Chile, caracterizada por una hiperaridez estructural y una presión antrópica creciente sobre los acuíferos, la administración eficiente del agua potable rural </w:t>
      </w:r>
      <w:r w:rsidR="00BE070D">
        <w:rPr>
          <w:lang w:val="es-CL"/>
        </w:rPr>
        <w:t xml:space="preserve">es tanto </w:t>
      </w:r>
      <w:r w:rsidRPr="00DB58F4">
        <w:rPr>
          <w:lang w:val="es-CL"/>
        </w:rPr>
        <w:t>cuestión operativa</w:t>
      </w:r>
      <w:r w:rsidR="00BE070D">
        <w:rPr>
          <w:lang w:val="es-CL"/>
        </w:rPr>
        <w:t xml:space="preserve"> como también</w:t>
      </w:r>
      <w:r w:rsidR="00304FFA">
        <w:rPr>
          <w:lang w:val="es-CL"/>
        </w:rPr>
        <w:t xml:space="preserve"> un </w:t>
      </w:r>
      <w:r w:rsidRPr="00DB58F4">
        <w:rPr>
          <w:lang w:val="es-CL"/>
        </w:rPr>
        <w:t xml:space="preserve">imperativo de supervivencia y equidad territorial. La Región de Arica y Parinacota, y específicamente el Valle de Azapa, representa un </w:t>
      </w:r>
      <w:r w:rsidR="00304FFA">
        <w:rPr>
          <w:lang w:val="es-CL"/>
        </w:rPr>
        <w:t xml:space="preserve">ecosistema en el cual </w:t>
      </w:r>
      <w:r w:rsidRPr="00DB58F4">
        <w:rPr>
          <w:lang w:val="es-CL"/>
        </w:rPr>
        <w:t>convergen tensiones críticas: la escasez física del recurso, la presencia natural de contaminantes metaloides como el arsénico y el boro, y un cambio de paradigma regulatorio impulsado por la Ley 20.998.</w:t>
      </w:r>
    </w:p>
    <w:p w14:paraId="19943427" w14:textId="77777777" w:rsidR="00B86F9D" w:rsidRPr="00DB58F4" w:rsidRDefault="00B86F9D" w:rsidP="00DB58F4">
      <w:pPr>
        <w:rPr>
          <w:lang w:val="es-CL"/>
        </w:rPr>
      </w:pPr>
    </w:p>
    <w:p w14:paraId="2D13AE68" w14:textId="77777777" w:rsidR="00DB58F4" w:rsidRDefault="00DB58F4" w:rsidP="00DB58F4">
      <w:pPr>
        <w:rPr>
          <w:lang w:val="es-CL"/>
        </w:rPr>
      </w:pPr>
      <w:r w:rsidRPr="00DB58F4">
        <w:rPr>
          <w:lang w:val="es-CL"/>
        </w:rPr>
        <w:t xml:space="preserve">El presente informe de investigación despliega un análisis exhaustivo diseñado para fundamentar teórica y metodológicamente el desarrollo de un </w:t>
      </w:r>
      <w:r w:rsidRPr="00DB58F4">
        <w:rPr>
          <w:i/>
          <w:iCs/>
          <w:lang w:val="es-CL"/>
        </w:rPr>
        <w:t>dashboard</w:t>
      </w:r>
      <w:r w:rsidRPr="00DB58F4">
        <w:rPr>
          <w:lang w:val="es-CL"/>
        </w:rPr>
        <w:t xml:space="preserve"> analítico integral para el Servicio Sanitario Rural (SSR) de Pampa Algodonal. Esta localidad, situada en el kilómetro 35 del valle, enfrenta la difícil tarea de modernizar su gestión para asegurar el suministro a más de 1.000 habitantes y a la comunidad escolar local, en un entorno donde la brecha digital y la precariedad administrativa amenazan la continuidad del servicio.</w:t>
      </w:r>
    </w:p>
    <w:p w14:paraId="228CC11D" w14:textId="77777777" w:rsidR="00944531" w:rsidRPr="00DB58F4" w:rsidRDefault="00944531" w:rsidP="00DB58F4">
      <w:pPr>
        <w:rPr>
          <w:lang w:val="es-CL"/>
        </w:rPr>
      </w:pPr>
    </w:p>
    <w:p w14:paraId="6716A1DF" w14:textId="68D0A8DB" w:rsidR="00DB58F4" w:rsidRDefault="00DB58F4" w:rsidP="00DB58F4">
      <w:pPr>
        <w:rPr>
          <w:lang w:val="es-CL"/>
        </w:rPr>
      </w:pPr>
      <w:r w:rsidRPr="00DB58F4">
        <w:rPr>
          <w:lang w:val="es-CL"/>
        </w:rPr>
        <w:t>A diferencia de las grandes empresas sanitarias urbanas, que cuentan con departamentos de ingeniería y sistemas SCADA</w:t>
      </w:r>
      <w:r w:rsidR="007C769D">
        <w:rPr>
          <w:rStyle w:val="Refdenotaalpie"/>
          <w:lang w:val="es-CL"/>
        </w:rPr>
        <w:footnoteReference w:id="9"/>
      </w:r>
      <w:r w:rsidRPr="00DB58F4">
        <w:rPr>
          <w:lang w:val="es-CL"/>
        </w:rPr>
        <w:t xml:space="preserve"> avanzados, los SSR operan bajo una lógica comunitaria que, si bien es rica en capital social, a menudo carece de las herramientas tecnológicas para responder a las exigencias de fiscalización de la Superintendencia de Servicios Sanitarios (SISS). La transición desde registros manuales en papel hacia una inteligencia de negocios basada en datos (</w:t>
      </w:r>
      <w:r w:rsidRPr="00DB58F4">
        <w:rPr>
          <w:i/>
          <w:iCs/>
          <w:lang w:val="es-CL"/>
        </w:rPr>
        <w:t>data-driven</w:t>
      </w:r>
      <w:r w:rsidRPr="00DB58F4">
        <w:rPr>
          <w:lang w:val="es-CL"/>
        </w:rPr>
        <w:t xml:space="preserve">) </w:t>
      </w:r>
      <w:r w:rsidR="00C579CD">
        <w:rPr>
          <w:lang w:val="es-CL"/>
        </w:rPr>
        <w:t xml:space="preserve">es sino </w:t>
      </w:r>
      <w:r w:rsidRPr="00DB58F4">
        <w:rPr>
          <w:lang w:val="es-CL"/>
        </w:rPr>
        <w:t xml:space="preserve">una necesidad urgente para evitar sanciones, optimizar costos energéticos </w:t>
      </w:r>
      <w:r w:rsidR="00C579CD">
        <w:rPr>
          <w:lang w:val="es-CL"/>
        </w:rPr>
        <w:t>y gobernar recurso hídrico a través de una administración</w:t>
      </w:r>
      <w:r w:rsidR="002547DE">
        <w:rPr>
          <w:lang w:val="es-CL"/>
        </w:rPr>
        <w:t xml:space="preserve"> que incorpore elementos de la cuarta revolución industrial</w:t>
      </w:r>
      <w:r w:rsidRPr="00DB58F4">
        <w:rPr>
          <w:lang w:val="es-CL"/>
        </w:rPr>
        <w:t>.</w:t>
      </w:r>
    </w:p>
    <w:p w14:paraId="0908E53E" w14:textId="77777777" w:rsidR="00C579CD" w:rsidRPr="00DB58F4" w:rsidRDefault="00C579CD" w:rsidP="00DB58F4">
      <w:pPr>
        <w:rPr>
          <w:lang w:val="es-CL"/>
        </w:rPr>
      </w:pPr>
    </w:p>
    <w:p w14:paraId="6A4CDCE6" w14:textId="1CAFD458" w:rsidR="00DB58F4" w:rsidRPr="00DB58F4" w:rsidRDefault="00DB58F4" w:rsidP="00DB58F4">
      <w:pPr>
        <w:rPr>
          <w:lang w:val="es-CL"/>
        </w:rPr>
      </w:pPr>
      <w:r w:rsidRPr="00DB58F4">
        <w:rPr>
          <w:lang w:val="es-CL"/>
        </w:rPr>
        <w:lastRenderedPageBreak/>
        <w:t xml:space="preserve">A lo largo de este documento, se desglosan los factores técnicos que originan la problemática, se revisan los antecedentes académicos más recientes en la materia y se establece un marco metodológico riguroso. Este marco guía la recolección de datos mediante técnicas cualitativas y cuantitativas, </w:t>
      </w:r>
      <w:r w:rsidR="00AF6112">
        <w:rPr>
          <w:lang w:val="es-CL"/>
        </w:rPr>
        <w:t xml:space="preserve">como </w:t>
      </w:r>
      <w:r w:rsidRPr="00DB58F4">
        <w:rPr>
          <w:lang w:val="es-CL"/>
        </w:rPr>
        <w:t xml:space="preserve">también estructura el desarrollo de la solución tecnológica bajo estándares </w:t>
      </w:r>
      <w:r w:rsidR="00F51EB9">
        <w:rPr>
          <w:lang w:val="es-CL"/>
        </w:rPr>
        <w:t xml:space="preserve">mínimos </w:t>
      </w:r>
      <w:r w:rsidRPr="00DB58F4">
        <w:rPr>
          <w:lang w:val="es-CL"/>
        </w:rPr>
        <w:t>de la industria del software, asegurando que la intervención sea sostenible, replicable y profundamente arraigada en las necesidades de la comunidad de Pampa Algodonal.</w:t>
      </w:r>
    </w:p>
    <w:p w14:paraId="21C34B2F" w14:textId="2071EEF1" w:rsidR="00DB58F4" w:rsidRDefault="00DB58F4" w:rsidP="00DB58F4">
      <w:pPr>
        <w:rPr>
          <w:b/>
          <w:bCs/>
          <w:lang w:val="es-CL"/>
        </w:rPr>
      </w:pPr>
    </w:p>
    <w:p w14:paraId="6ECCC11B" w14:textId="77777777" w:rsidR="00663127" w:rsidRPr="00DB58F4" w:rsidRDefault="00663127" w:rsidP="00DB58F4">
      <w:pPr>
        <w:rPr>
          <w:b/>
          <w:bCs/>
          <w:lang w:val="es-CL"/>
        </w:rPr>
      </w:pPr>
    </w:p>
    <w:p w14:paraId="5C280591" w14:textId="77777777" w:rsidR="00DB58F4" w:rsidRDefault="00DB58F4" w:rsidP="00DB58F4">
      <w:pPr>
        <w:rPr>
          <w:b/>
          <w:bCs/>
          <w:lang w:val="es-CL"/>
        </w:rPr>
      </w:pPr>
      <w:r w:rsidRPr="00DB58F4">
        <w:rPr>
          <w:b/>
          <w:bCs/>
          <w:lang w:val="es-CL"/>
        </w:rPr>
        <w:t>2. Marco Teórico</w:t>
      </w:r>
    </w:p>
    <w:p w14:paraId="78AE63D2" w14:textId="77777777" w:rsidR="00663127" w:rsidRPr="00DB58F4" w:rsidRDefault="00663127" w:rsidP="00DB58F4">
      <w:pPr>
        <w:rPr>
          <w:b/>
          <w:bCs/>
          <w:lang w:val="es-CL"/>
        </w:rPr>
      </w:pPr>
    </w:p>
    <w:p w14:paraId="066A6E0F" w14:textId="06CC5DC9" w:rsidR="00DB58F4" w:rsidRDefault="00DB58F4" w:rsidP="00DB58F4">
      <w:pPr>
        <w:rPr>
          <w:lang w:val="es-CL"/>
        </w:rPr>
      </w:pPr>
      <w:r w:rsidRPr="00DB58F4">
        <w:rPr>
          <w:lang w:val="es-CL"/>
        </w:rPr>
        <w:t xml:space="preserve">El marco teórico presentado a continuación </w:t>
      </w:r>
      <w:r w:rsidR="00F51EB9">
        <w:rPr>
          <w:lang w:val="es-CL"/>
        </w:rPr>
        <w:t xml:space="preserve">se ha desarrollado como </w:t>
      </w:r>
      <w:r w:rsidRPr="00DB58F4">
        <w:rPr>
          <w:lang w:val="es-CL"/>
        </w:rPr>
        <w:t xml:space="preserve">una arquitectura conceptual que integra </w:t>
      </w:r>
      <w:r w:rsidR="006062AF">
        <w:rPr>
          <w:lang w:val="es-CL"/>
        </w:rPr>
        <w:t xml:space="preserve">elementos de </w:t>
      </w:r>
      <w:r w:rsidRPr="00DB58F4">
        <w:rPr>
          <w:lang w:val="es-CL"/>
        </w:rPr>
        <w:t>hidrogeología, normativa pública, teoría de la información y gestión organizacional. Este enfoque holístico es necesario para comprender por qué la falta de un sistema de datos en Pampa Algodonal no es un problema administrativo menor, sino una vulnerabilidad sistémica.</w:t>
      </w:r>
    </w:p>
    <w:p w14:paraId="6E51704F" w14:textId="77777777" w:rsidR="006062AF" w:rsidRPr="00DB58F4" w:rsidRDefault="006062AF" w:rsidP="00DB58F4">
      <w:pPr>
        <w:rPr>
          <w:lang w:val="es-CL"/>
        </w:rPr>
      </w:pPr>
    </w:p>
    <w:p w14:paraId="3C0CFBE2" w14:textId="77777777" w:rsidR="00DB58F4" w:rsidRPr="00DB58F4" w:rsidRDefault="00DB58F4" w:rsidP="00DB58F4">
      <w:pPr>
        <w:rPr>
          <w:b/>
          <w:bCs/>
          <w:lang w:val="es-CL"/>
        </w:rPr>
      </w:pPr>
      <w:r w:rsidRPr="00DB58F4">
        <w:rPr>
          <w:b/>
          <w:bCs/>
          <w:lang w:val="es-CL"/>
        </w:rPr>
        <w:t>2.1. Profundización en los Factores Técnicos y Contextuales del Problema</w:t>
      </w:r>
    </w:p>
    <w:p w14:paraId="5927DD0D" w14:textId="77777777" w:rsidR="00DB58F4" w:rsidRDefault="00DB58F4" w:rsidP="00DB58F4">
      <w:pPr>
        <w:rPr>
          <w:lang w:val="es-CL"/>
        </w:rPr>
      </w:pPr>
      <w:r w:rsidRPr="00DB58F4">
        <w:rPr>
          <w:lang w:val="es-CL"/>
        </w:rPr>
        <w:t>La problemática del SSR Pampa Algodonal es el resultado de la superposición de tres capas de complejidad: la vulnerabilidad hidrogeológica, la presión regulatoria disruptiva y la brecha digital operativa.</w:t>
      </w:r>
    </w:p>
    <w:p w14:paraId="52444E19" w14:textId="77777777" w:rsidR="00AC36BB" w:rsidRPr="00DB58F4" w:rsidRDefault="00AC36BB" w:rsidP="00DB58F4">
      <w:pPr>
        <w:rPr>
          <w:lang w:val="es-CL"/>
        </w:rPr>
      </w:pPr>
    </w:p>
    <w:p w14:paraId="69580E4B" w14:textId="77777777" w:rsidR="00DB58F4" w:rsidRPr="00DB58F4" w:rsidRDefault="00DB58F4" w:rsidP="00DB58F4">
      <w:pPr>
        <w:rPr>
          <w:b/>
          <w:bCs/>
          <w:lang w:val="es-CL"/>
        </w:rPr>
      </w:pPr>
      <w:r w:rsidRPr="00DB58F4">
        <w:rPr>
          <w:b/>
          <w:bCs/>
          <w:lang w:val="es-CL"/>
        </w:rPr>
        <w:t>2.1.1. Vulnerabilidad Hidrogeológica y Calidad del Agua en el Valle de Azapa</w:t>
      </w:r>
    </w:p>
    <w:p w14:paraId="72293387" w14:textId="77777777" w:rsidR="00DB58F4" w:rsidRDefault="00DB58F4" w:rsidP="00DB58F4">
      <w:pPr>
        <w:rPr>
          <w:lang w:val="es-CL"/>
        </w:rPr>
      </w:pPr>
      <w:r w:rsidRPr="00DB58F4">
        <w:rPr>
          <w:lang w:val="es-CL"/>
        </w:rPr>
        <w:t>El Valle de Azapa funciona como un oasis lineal en medio del desierto más árido del mundo. Su acuífero, fuente primaria para la agricultura y el consumo humano, mantiene un equilibrio precario. Los datos de la Dirección General de Aguas (DGA) y estudios académicos indican que el acuífero del río San José presenta un balance hídrico históricamente negativo, exacerbado por la sobreexplotación agrícola y la variabilidad climática.</w:t>
      </w:r>
      <w:r w:rsidRPr="00DB58F4">
        <w:rPr>
          <w:vertAlign w:val="superscript"/>
          <w:lang w:val="es-CL"/>
        </w:rPr>
        <w:t>1</w:t>
      </w:r>
      <w:r w:rsidRPr="00DB58F4">
        <w:rPr>
          <w:lang w:val="es-CL"/>
        </w:rPr>
        <w:t xml:space="preserve"> Sin embargo, para el consumo humano, el desafío más inmediato y técnicamente complejo es la hidroquímica del agua.</w:t>
      </w:r>
    </w:p>
    <w:p w14:paraId="3C05DF56" w14:textId="77777777" w:rsidR="006F7D4D" w:rsidRPr="00DB58F4" w:rsidRDefault="006F7D4D" w:rsidP="00DB58F4">
      <w:pPr>
        <w:rPr>
          <w:lang w:val="es-CL"/>
        </w:rPr>
      </w:pPr>
    </w:p>
    <w:p w14:paraId="31AAAB8B" w14:textId="77777777" w:rsidR="00DB58F4" w:rsidRDefault="00DB58F4" w:rsidP="00DB58F4">
      <w:pPr>
        <w:rPr>
          <w:lang w:val="es-CL"/>
        </w:rPr>
      </w:pPr>
      <w:r w:rsidRPr="00DB58F4">
        <w:rPr>
          <w:lang w:val="es-CL"/>
        </w:rPr>
        <w:t>Las fuentes de agua en esta zona están naturalmente enriquecidas con metaloides debido a la actividad volcánica y geotermal de la cuenca alta, específicamente de afluentes como el río Colpitas y el río Azufre.</w:t>
      </w:r>
      <w:r w:rsidRPr="00DB58F4">
        <w:rPr>
          <w:vertAlign w:val="superscript"/>
          <w:lang w:val="es-CL"/>
        </w:rPr>
        <w:t>3</w:t>
      </w:r>
      <w:r w:rsidRPr="00DB58F4">
        <w:rPr>
          <w:lang w:val="es-CL"/>
        </w:rPr>
        <w:t xml:space="preserve"> Dos elementos son críticos:</w:t>
      </w:r>
    </w:p>
    <w:p w14:paraId="63EC87E6" w14:textId="77777777" w:rsidR="00244099" w:rsidRPr="00DB58F4" w:rsidRDefault="00244099" w:rsidP="00DB58F4">
      <w:pPr>
        <w:rPr>
          <w:lang w:val="es-CL"/>
        </w:rPr>
      </w:pPr>
    </w:p>
    <w:p w14:paraId="7B83C3BE" w14:textId="41FAE7DC" w:rsidR="00DB58F4" w:rsidRPr="00DB58F4" w:rsidRDefault="00DB58F4" w:rsidP="00DB58F4">
      <w:pPr>
        <w:numPr>
          <w:ilvl w:val="0"/>
          <w:numId w:val="24"/>
        </w:numPr>
        <w:rPr>
          <w:lang w:val="es-CL"/>
        </w:rPr>
      </w:pPr>
      <w:r w:rsidRPr="00DB58F4">
        <w:rPr>
          <w:b/>
          <w:bCs/>
          <w:lang w:val="es-CL"/>
        </w:rPr>
        <w:t>Arsénico (As):</w:t>
      </w:r>
      <w:r w:rsidRPr="00DB58F4">
        <w:rPr>
          <w:lang w:val="es-CL"/>
        </w:rPr>
        <w:t xml:space="preserve"> Clasificado como un contaminante de alta prioridad para la salud pública. La Norma Chilena NCh 409/1.Of2005 establece un límite máximo de 0,01 mg/L para el agua potable.</w:t>
      </w:r>
      <w:r w:rsidRPr="00DB58F4">
        <w:rPr>
          <w:vertAlign w:val="superscript"/>
          <w:lang w:val="es-CL"/>
        </w:rPr>
        <w:t>4</w:t>
      </w:r>
      <w:r w:rsidRPr="00DB58F4">
        <w:rPr>
          <w:lang w:val="es-CL"/>
        </w:rPr>
        <w:t xml:space="preserve"> La exposición crónica, incluso a niveles bajos, está asociada a patologías graves. En Pampa Algodonal, el cumplimiento de este estándar requiere</w:t>
      </w:r>
      <w:r w:rsidR="004D3DD1">
        <w:rPr>
          <w:lang w:val="es-CL"/>
        </w:rPr>
        <w:t xml:space="preserve">, además de una </w:t>
      </w:r>
      <w:r w:rsidRPr="00DB58F4">
        <w:rPr>
          <w:lang w:val="es-CL"/>
        </w:rPr>
        <w:t>infraestructura de tratamiento (filtros de abatimiento), un monitoreo constante de la eficiencia de dichos filtros. La gestión manual actual impide detectar saturaciones en los filtros en tiempo real, creando ventanas de riesgo sanitario no documentadas.</w:t>
      </w:r>
      <w:r w:rsidRPr="00DB58F4">
        <w:rPr>
          <w:vertAlign w:val="superscript"/>
          <w:lang w:val="es-CL"/>
        </w:rPr>
        <w:t>6</w:t>
      </w:r>
    </w:p>
    <w:p w14:paraId="08F93E79" w14:textId="77777777" w:rsidR="00DB58F4" w:rsidRPr="00DB58F4" w:rsidRDefault="00DB58F4" w:rsidP="00DB58F4">
      <w:pPr>
        <w:numPr>
          <w:ilvl w:val="0"/>
          <w:numId w:val="24"/>
        </w:numPr>
        <w:rPr>
          <w:lang w:val="es-CL"/>
        </w:rPr>
      </w:pPr>
      <w:r w:rsidRPr="00DB58F4">
        <w:rPr>
          <w:b/>
          <w:bCs/>
          <w:lang w:val="es-CL"/>
        </w:rPr>
        <w:t>Boro (B):</w:t>
      </w:r>
      <w:r w:rsidRPr="00DB58F4">
        <w:rPr>
          <w:lang w:val="es-CL"/>
        </w:rPr>
        <w:t xml:space="preserve"> Aunque su toxicidad humana es menor comparada con el arsénico, el boro es un limitante severo para la agricultura y un indicador de la calidad general del agua. Su presencia en concentraciones elevadas en el Valle de Azapa obliga a una gestión diferenciada del recurso.</w:t>
      </w:r>
      <w:r w:rsidRPr="00DB58F4">
        <w:rPr>
          <w:vertAlign w:val="superscript"/>
          <w:lang w:val="es-CL"/>
        </w:rPr>
        <w:t>3</w:t>
      </w:r>
    </w:p>
    <w:p w14:paraId="7CF79836" w14:textId="77777777" w:rsidR="00244099" w:rsidRDefault="00244099" w:rsidP="00DB58F4">
      <w:pPr>
        <w:rPr>
          <w:lang w:val="es-CL"/>
        </w:rPr>
      </w:pPr>
    </w:p>
    <w:p w14:paraId="5CDE518A" w14:textId="2AC54B6A" w:rsidR="00DB58F4" w:rsidRDefault="00DB58F4" w:rsidP="00DB58F4">
      <w:pPr>
        <w:rPr>
          <w:lang w:val="es-CL"/>
        </w:rPr>
      </w:pPr>
      <w:r w:rsidRPr="00DB58F4">
        <w:rPr>
          <w:lang w:val="es-CL"/>
        </w:rPr>
        <w:t>La ausencia de una base de datos histórica digitalizada sobre los parámetros de calidad del agua impide a la administración del SSR identificar patrones estacionales de contaminación (por ejemplo, aumentos de concentración durante los meses de estiaje o tras eventos de</w:t>
      </w:r>
      <w:r w:rsidR="008151B1">
        <w:rPr>
          <w:lang w:val="es-CL"/>
        </w:rPr>
        <w:t xml:space="preserve"> </w:t>
      </w:r>
      <w:r w:rsidRPr="00DB58F4">
        <w:rPr>
          <w:lang w:val="es-CL"/>
        </w:rPr>
        <w:t>l</w:t>
      </w:r>
      <w:r w:rsidR="008151B1">
        <w:rPr>
          <w:lang w:val="es-CL"/>
        </w:rPr>
        <w:t xml:space="preserve">a </w:t>
      </w:r>
      <w:r w:rsidR="004370F6">
        <w:rPr>
          <w:lang w:val="es-CL"/>
        </w:rPr>
        <w:t>‘Alta Boliviana’</w:t>
      </w:r>
      <w:r w:rsidR="004370F6">
        <w:rPr>
          <w:rStyle w:val="Refdenotaalpie"/>
          <w:lang w:val="es-CL"/>
        </w:rPr>
        <w:footnoteReference w:id="10"/>
      </w:r>
      <w:r w:rsidRPr="00DB58F4">
        <w:rPr>
          <w:lang w:val="es-CL"/>
        </w:rPr>
        <w:t xml:space="preserve">). Esta </w:t>
      </w:r>
      <w:r w:rsidR="00E464A5">
        <w:rPr>
          <w:lang w:val="es-CL"/>
        </w:rPr>
        <w:t>falta de gobernanza</w:t>
      </w:r>
      <w:r w:rsidRPr="00DB58F4">
        <w:rPr>
          <w:lang w:val="es-CL"/>
        </w:rPr>
        <w:t xml:space="preserve"> técnica compromete la capacidad de respuesta ante eventos de contaminación aguda.</w:t>
      </w:r>
    </w:p>
    <w:p w14:paraId="57EB1411" w14:textId="77777777" w:rsidR="00DB58F4" w:rsidRPr="00DB58F4" w:rsidRDefault="00DB58F4" w:rsidP="00DB58F4">
      <w:pPr>
        <w:rPr>
          <w:b/>
          <w:bCs/>
          <w:lang w:val="es-CL"/>
        </w:rPr>
      </w:pPr>
      <w:r w:rsidRPr="00DB58F4">
        <w:rPr>
          <w:b/>
          <w:bCs/>
          <w:lang w:val="es-CL"/>
        </w:rPr>
        <w:lastRenderedPageBreak/>
        <w:t>2.1.2. La Disrupción Regulatoria de la Ley 20.998</w:t>
      </w:r>
    </w:p>
    <w:p w14:paraId="706DB075" w14:textId="1006AAA7" w:rsidR="00DB58F4" w:rsidRPr="00DB58F4" w:rsidRDefault="00DB58F4" w:rsidP="00DB58F4">
      <w:pPr>
        <w:rPr>
          <w:lang w:val="es-CL"/>
        </w:rPr>
      </w:pPr>
      <w:r w:rsidRPr="00DB58F4">
        <w:rPr>
          <w:lang w:val="es-CL"/>
        </w:rPr>
        <w:t>La implementación de la Ley 20.998 ha generado un sismo institucional en las organizaciones de agua potable rural. Esta normativa transforma la naturaleza jurídica y operativa de los comités: dejan de ser organizaciones comunitarias con supervisión técnica de la Dirección de Obras Hidráulicas (DOH) para convertirse en "licenciatarios" regulados y fiscalizados por la Superintendencia de Servicios Sanitarios (SISS).</w:t>
      </w:r>
      <w:r w:rsidRPr="00995B70">
        <w:rPr>
          <w:color w:val="EE0000"/>
          <w:vertAlign w:val="superscript"/>
          <w:lang w:val="es-CL"/>
        </w:rPr>
        <w:t>9</w:t>
      </w:r>
      <w:r w:rsidR="00995B70" w:rsidRPr="00995B70">
        <w:rPr>
          <w:color w:val="EE0000"/>
          <w:vertAlign w:val="superscript"/>
          <w:lang w:val="es-CL"/>
        </w:rPr>
        <w:t xml:space="preserve"> y Pros-y-contras-de-la-nueva-ley-de-servicios-sanitarios-rurales-desde-un-enfoque-tecnico-y-practico.pdf</w:t>
      </w:r>
    </w:p>
    <w:p w14:paraId="7805266E" w14:textId="77777777" w:rsidR="00E7192E" w:rsidRDefault="00E7192E" w:rsidP="00DB58F4">
      <w:pPr>
        <w:rPr>
          <w:lang w:val="es-CL"/>
        </w:rPr>
      </w:pPr>
    </w:p>
    <w:p w14:paraId="3B176201" w14:textId="7A2EFF4D" w:rsidR="00DB58F4" w:rsidRPr="00DB58F4" w:rsidRDefault="00DB58F4" w:rsidP="00DB58F4">
      <w:pPr>
        <w:rPr>
          <w:lang w:val="es-CL"/>
        </w:rPr>
      </w:pPr>
      <w:r w:rsidRPr="00DB58F4">
        <w:rPr>
          <w:lang w:val="es-CL"/>
        </w:rPr>
        <w:t>Este cambio implica obligaciones técnicas que exceden las capacidades actuales de</w:t>
      </w:r>
      <w:r w:rsidR="00995B70">
        <w:rPr>
          <w:lang w:val="es-CL"/>
        </w:rPr>
        <w:t>l SSR</w:t>
      </w:r>
      <w:r w:rsidRPr="00DB58F4">
        <w:rPr>
          <w:lang w:val="es-CL"/>
        </w:rPr>
        <w:t xml:space="preserve"> Pampa Algodonal:</w:t>
      </w:r>
    </w:p>
    <w:p w14:paraId="0B17909D" w14:textId="2069100B" w:rsidR="00DB58F4" w:rsidRPr="00DB58F4" w:rsidRDefault="00DB58F4" w:rsidP="00DB58F4">
      <w:pPr>
        <w:numPr>
          <w:ilvl w:val="0"/>
          <w:numId w:val="25"/>
        </w:numPr>
        <w:rPr>
          <w:lang w:val="es-CL"/>
        </w:rPr>
      </w:pPr>
      <w:r w:rsidRPr="00DB58F4">
        <w:rPr>
          <w:b/>
          <w:bCs/>
          <w:lang w:val="es-CL"/>
        </w:rPr>
        <w:t>Contabilidad Regulatoria:</w:t>
      </w:r>
      <w:r w:rsidRPr="00DB58F4">
        <w:rPr>
          <w:lang w:val="es-CL"/>
        </w:rPr>
        <w:t xml:space="preserve"> Se exige la adopción de un "Plan de Cuentas" estandarizado que segrega costos por centros de actividad (producción, distribución, administración).</w:t>
      </w:r>
      <w:r w:rsidRPr="00DB58F4">
        <w:rPr>
          <w:vertAlign w:val="superscript"/>
          <w:lang w:val="es-CL"/>
        </w:rPr>
        <w:t>11</w:t>
      </w:r>
      <w:r w:rsidRPr="00DB58F4">
        <w:rPr>
          <w:lang w:val="es-CL"/>
        </w:rPr>
        <w:t xml:space="preserve"> Esto requiere que cada gasto (</w:t>
      </w:r>
      <w:r w:rsidR="00995B70">
        <w:rPr>
          <w:lang w:val="es-CL"/>
        </w:rPr>
        <w:t>casos de uso tales como</w:t>
      </w:r>
      <w:r w:rsidRPr="00DB58F4">
        <w:rPr>
          <w:lang w:val="es-CL"/>
        </w:rPr>
        <w:t xml:space="preserve"> compra</w:t>
      </w:r>
      <w:r w:rsidR="00995B70">
        <w:rPr>
          <w:lang w:val="es-CL"/>
        </w:rPr>
        <w:t>s</w:t>
      </w:r>
      <w:r w:rsidRPr="00DB58F4">
        <w:rPr>
          <w:lang w:val="es-CL"/>
        </w:rPr>
        <w:t xml:space="preserve"> de cloro, pago</w:t>
      </w:r>
      <w:r w:rsidR="00995B70">
        <w:rPr>
          <w:lang w:val="es-CL"/>
        </w:rPr>
        <w:t>s</w:t>
      </w:r>
      <w:r w:rsidRPr="00DB58F4">
        <w:rPr>
          <w:lang w:val="es-CL"/>
        </w:rPr>
        <w:t xml:space="preserve"> de electricidad, reparaci</w:t>
      </w:r>
      <w:r w:rsidR="00995B70">
        <w:rPr>
          <w:lang w:val="es-CL"/>
        </w:rPr>
        <w:t>o</w:t>
      </w:r>
      <w:r w:rsidRPr="00DB58F4">
        <w:rPr>
          <w:lang w:val="es-CL"/>
        </w:rPr>
        <w:t>n</w:t>
      </w:r>
      <w:r w:rsidR="00995B70">
        <w:rPr>
          <w:lang w:val="es-CL"/>
        </w:rPr>
        <w:t>es</w:t>
      </w:r>
      <w:r w:rsidRPr="00DB58F4">
        <w:rPr>
          <w:lang w:val="es-CL"/>
        </w:rPr>
        <w:t xml:space="preserve"> de rotura</w:t>
      </w:r>
      <w:r w:rsidR="00995B70">
        <w:rPr>
          <w:lang w:val="es-CL"/>
        </w:rPr>
        <w:t xml:space="preserve">s, </w:t>
      </w:r>
      <w:r w:rsidR="004029E8">
        <w:rPr>
          <w:lang w:val="es-CL"/>
        </w:rPr>
        <w:t>petróleo, etc.</w:t>
      </w:r>
      <w:r w:rsidRPr="00DB58F4">
        <w:rPr>
          <w:lang w:val="es-CL"/>
        </w:rPr>
        <w:t>) sea clasificado con un código específico al momento de su registro. Hacer esto en cuadernos o planillas Excel no integradas aumenta exponencialmente la probabilidad de error y la carga laboral.</w:t>
      </w:r>
    </w:p>
    <w:p w14:paraId="22139F1E" w14:textId="77777777" w:rsidR="00DB58F4" w:rsidRPr="00DB58F4" w:rsidRDefault="00DB58F4" w:rsidP="00DB58F4">
      <w:pPr>
        <w:numPr>
          <w:ilvl w:val="0"/>
          <w:numId w:val="25"/>
        </w:numPr>
        <w:rPr>
          <w:lang w:val="es-CL"/>
        </w:rPr>
      </w:pPr>
      <w:r w:rsidRPr="00DB58F4">
        <w:rPr>
          <w:b/>
          <w:bCs/>
          <w:lang w:val="es-CL"/>
        </w:rPr>
        <w:t>Fiscalización de Calidad de Servicio:</w:t>
      </w:r>
      <w:r w:rsidRPr="00DB58F4">
        <w:rPr>
          <w:lang w:val="es-CL"/>
        </w:rPr>
        <w:t xml:space="preserve"> Los SSR deben reportar indicadores de continuidad (cortes de servicio), presiones de red y atención de reclamos con una periodicidad y formato rígidos.</w:t>
      </w:r>
      <w:r w:rsidRPr="00DB58F4">
        <w:rPr>
          <w:vertAlign w:val="superscript"/>
          <w:lang w:val="es-CL"/>
        </w:rPr>
        <w:t>13</w:t>
      </w:r>
      <w:r w:rsidRPr="00DB58F4">
        <w:rPr>
          <w:lang w:val="es-CL"/>
        </w:rPr>
        <w:t xml:space="preserve"> La falta de reporte o la inconsistencia en los datos conlleva multas que pueden desfinanciar el servicio.</w:t>
      </w:r>
      <w:r w:rsidRPr="00DB58F4">
        <w:rPr>
          <w:vertAlign w:val="superscript"/>
          <w:lang w:val="es-CL"/>
        </w:rPr>
        <w:t>14</w:t>
      </w:r>
    </w:p>
    <w:p w14:paraId="65CC11B2" w14:textId="77777777" w:rsidR="00DB58F4" w:rsidRPr="00DB58F4" w:rsidRDefault="00DB58F4" w:rsidP="00DB58F4">
      <w:pPr>
        <w:numPr>
          <w:ilvl w:val="0"/>
          <w:numId w:val="25"/>
        </w:numPr>
        <w:rPr>
          <w:lang w:val="es-CL"/>
        </w:rPr>
      </w:pPr>
      <w:r w:rsidRPr="00DB58F4">
        <w:rPr>
          <w:b/>
          <w:bCs/>
          <w:lang w:val="es-CL"/>
        </w:rPr>
        <w:t>Fijación Tarifaria:</w:t>
      </w:r>
      <w:r w:rsidRPr="00DB58F4">
        <w:rPr>
          <w:lang w:val="es-CL"/>
        </w:rPr>
        <w:t xml:space="preserve"> Las tarifas ya no se deciden en asamblea por "intuición" o necesidad de caja inmediata, sino que son calculadas por la SISS basándose en los costos eficientes reportados. Si el SSR no tiene sus datos de costos ordenados y respaldados, se le asignará una tarifa que podría no cubrir sus gastos reales de operación, llevándolo a la quiebra técnica.</w:t>
      </w:r>
      <w:r w:rsidRPr="00DB58F4">
        <w:rPr>
          <w:vertAlign w:val="superscript"/>
          <w:lang w:val="es-CL"/>
        </w:rPr>
        <w:t>16</w:t>
      </w:r>
    </w:p>
    <w:p w14:paraId="7EC83BF0" w14:textId="77777777" w:rsidR="00E7192E" w:rsidRDefault="00E7192E" w:rsidP="00DB58F4">
      <w:pPr>
        <w:rPr>
          <w:b/>
          <w:bCs/>
          <w:lang w:val="es-CL"/>
        </w:rPr>
      </w:pPr>
    </w:p>
    <w:p w14:paraId="60CFC4A9" w14:textId="2476DB4F" w:rsidR="00DB58F4" w:rsidRPr="00DB58F4" w:rsidRDefault="00DB58F4" w:rsidP="00DB58F4">
      <w:pPr>
        <w:rPr>
          <w:b/>
          <w:bCs/>
          <w:lang w:val="es-CL"/>
        </w:rPr>
      </w:pPr>
      <w:r w:rsidRPr="00DB58F4">
        <w:rPr>
          <w:b/>
          <w:bCs/>
          <w:lang w:val="es-CL"/>
        </w:rPr>
        <w:t>2.1.3. Brecha Digital Operativa</w:t>
      </w:r>
    </w:p>
    <w:p w14:paraId="1DB86FEC" w14:textId="77777777" w:rsidR="00DB58F4" w:rsidRDefault="00DB58F4" w:rsidP="00DB58F4">
      <w:pPr>
        <w:rPr>
          <w:lang w:val="es-CL"/>
        </w:rPr>
      </w:pPr>
      <w:r w:rsidRPr="00DB58F4">
        <w:rPr>
          <w:lang w:val="es-CL"/>
        </w:rPr>
        <w:t xml:space="preserve">Si bien las estadísticas nacionales muestran una alta penetración de internet en Chile (cercana al 94% de los hogares) </w:t>
      </w:r>
      <w:r w:rsidRPr="00DB58F4">
        <w:rPr>
          <w:vertAlign w:val="superscript"/>
          <w:lang w:val="es-CL"/>
        </w:rPr>
        <w:t>17</w:t>
      </w:r>
      <w:r w:rsidRPr="00DB58F4">
        <w:rPr>
          <w:lang w:val="es-CL"/>
        </w:rPr>
        <w:t>, existe una profunda "brecha digital de segundo nivel" en el mundo rural. Esta no se refiere al acceso a la conectividad, sino a la capacidad de uso productivo de las tecnologías de información.</w:t>
      </w:r>
    </w:p>
    <w:p w14:paraId="24B977A0" w14:textId="77777777" w:rsidR="00E7192E" w:rsidRPr="00DB58F4" w:rsidRDefault="00E7192E" w:rsidP="00DB58F4">
      <w:pPr>
        <w:rPr>
          <w:lang w:val="es-CL"/>
        </w:rPr>
      </w:pPr>
    </w:p>
    <w:p w14:paraId="47AA731F" w14:textId="29B66583" w:rsidR="00DB58F4" w:rsidRPr="00DB58F4" w:rsidRDefault="00DB58F4" w:rsidP="00DB58F4">
      <w:pPr>
        <w:rPr>
          <w:lang w:val="es-CL"/>
        </w:rPr>
      </w:pPr>
      <w:r w:rsidRPr="00DB58F4">
        <w:rPr>
          <w:lang w:val="es-CL"/>
        </w:rPr>
        <w:t>En el SSR Pampa Algodonal, la gestión se realiza mediante procesos manuales fragmentados. La lectura del medidor se anota en una libreta, se transcribe a un Excel (a menudo por una sola persona), se calcula el consumo</w:t>
      </w:r>
      <w:r w:rsidR="00C5483A">
        <w:rPr>
          <w:lang w:val="es-CL"/>
        </w:rPr>
        <w:t xml:space="preserve"> en una planilla electrónica</w:t>
      </w:r>
      <w:r w:rsidRPr="00DB58F4">
        <w:rPr>
          <w:lang w:val="es-CL"/>
        </w:rPr>
        <w:t>, y se imprime</w:t>
      </w:r>
      <w:r w:rsidR="00C5483A">
        <w:rPr>
          <w:lang w:val="es-CL"/>
        </w:rPr>
        <w:t>n</w:t>
      </w:r>
      <w:r w:rsidRPr="00DB58F4">
        <w:rPr>
          <w:lang w:val="es-CL"/>
        </w:rPr>
        <w:t xml:space="preserve"> la</w:t>
      </w:r>
      <w:r w:rsidR="00C5483A">
        <w:rPr>
          <w:lang w:val="es-CL"/>
        </w:rPr>
        <w:t>s</w:t>
      </w:r>
      <w:r w:rsidRPr="00DB58F4">
        <w:rPr>
          <w:lang w:val="es-CL"/>
        </w:rPr>
        <w:t xml:space="preserve"> boleta</w:t>
      </w:r>
      <w:r w:rsidR="00C5483A">
        <w:rPr>
          <w:lang w:val="es-CL"/>
        </w:rPr>
        <w:t>s</w:t>
      </w:r>
      <w:r w:rsidRPr="00DB58F4">
        <w:rPr>
          <w:lang w:val="es-CL"/>
        </w:rPr>
        <w:t xml:space="preserve">. Este flujo tiene múltiples </w:t>
      </w:r>
      <w:r w:rsidR="00C5483A">
        <w:rPr>
          <w:lang w:val="es-CL"/>
        </w:rPr>
        <w:t xml:space="preserve">potenciales </w:t>
      </w:r>
      <w:r w:rsidRPr="00DB58F4">
        <w:rPr>
          <w:lang w:val="es-CL"/>
        </w:rPr>
        <w:t>puntos de falla:</w:t>
      </w:r>
    </w:p>
    <w:p w14:paraId="710F438D" w14:textId="4FB6FE90" w:rsidR="00DB58F4" w:rsidRPr="00DB58F4" w:rsidRDefault="00DB58F4" w:rsidP="00DB58F4">
      <w:pPr>
        <w:numPr>
          <w:ilvl w:val="0"/>
          <w:numId w:val="26"/>
        </w:numPr>
        <w:rPr>
          <w:lang w:val="es-CL"/>
        </w:rPr>
      </w:pPr>
      <w:r w:rsidRPr="00DB58F4">
        <w:rPr>
          <w:b/>
          <w:bCs/>
          <w:lang w:val="es-CL"/>
        </w:rPr>
        <w:t>Integridad de Datos:</w:t>
      </w:r>
      <w:r w:rsidRPr="00DB58F4">
        <w:rPr>
          <w:lang w:val="es-CL"/>
        </w:rPr>
        <w:t xml:space="preserve"> Errores de digitación son comunes y difíciles de rastrear.</w:t>
      </w:r>
    </w:p>
    <w:p w14:paraId="719F6983" w14:textId="3BFEA7D4" w:rsidR="00DB58F4" w:rsidRPr="00DB58F4" w:rsidRDefault="00DB58F4" w:rsidP="00DB58F4">
      <w:pPr>
        <w:numPr>
          <w:ilvl w:val="0"/>
          <w:numId w:val="26"/>
        </w:numPr>
        <w:rPr>
          <w:lang w:val="es-CL"/>
        </w:rPr>
      </w:pPr>
      <w:r w:rsidRPr="00DB58F4">
        <w:rPr>
          <w:b/>
          <w:bCs/>
          <w:lang w:val="es-CL"/>
        </w:rPr>
        <w:t>Silos de Información</w:t>
      </w:r>
      <w:r w:rsidR="004A1910">
        <w:rPr>
          <w:rStyle w:val="Refdenotaalpie"/>
          <w:b/>
          <w:bCs/>
          <w:lang w:val="es-CL"/>
        </w:rPr>
        <w:footnoteReference w:id="11"/>
      </w:r>
      <w:r w:rsidRPr="00DB58F4">
        <w:rPr>
          <w:b/>
          <w:bCs/>
          <w:lang w:val="es-CL"/>
        </w:rPr>
        <w:t>:</w:t>
      </w:r>
      <w:r w:rsidRPr="00DB58F4">
        <w:rPr>
          <w:lang w:val="es-CL"/>
        </w:rPr>
        <w:t xml:space="preserve"> Los datos de consumo (metros cúbicos) no se cruzan automáticamente con los datos de facturación de energía eléctrica (kWh), impidiendo calcular la eficiencia energética del bombeo (kWh/m³), que es el principal costo operativo.</w:t>
      </w:r>
    </w:p>
    <w:p w14:paraId="0B9FB902" w14:textId="4F9F3D8B" w:rsidR="00DB58F4" w:rsidRDefault="00DB58F4" w:rsidP="00DB58F4">
      <w:pPr>
        <w:numPr>
          <w:ilvl w:val="0"/>
          <w:numId w:val="26"/>
        </w:numPr>
        <w:rPr>
          <w:lang w:val="es-CL"/>
        </w:rPr>
      </w:pPr>
      <w:r w:rsidRPr="00DB58F4">
        <w:rPr>
          <w:b/>
          <w:bCs/>
          <w:lang w:val="es-CL"/>
        </w:rPr>
        <w:t>Pérdida de Información:</w:t>
      </w:r>
      <w:r w:rsidRPr="00DB58F4">
        <w:rPr>
          <w:lang w:val="es-CL"/>
        </w:rPr>
        <w:t xml:space="preserve"> </w:t>
      </w:r>
      <w:r w:rsidR="0080768A">
        <w:rPr>
          <w:lang w:val="es-CL"/>
        </w:rPr>
        <w:t xml:space="preserve">Tanto la falta de formación contable y </w:t>
      </w:r>
      <w:r w:rsidR="00D81FEE">
        <w:rPr>
          <w:lang w:val="es-CL"/>
        </w:rPr>
        <w:t>financiera,</w:t>
      </w:r>
      <w:r w:rsidR="0080768A">
        <w:rPr>
          <w:lang w:val="es-CL"/>
        </w:rPr>
        <w:t xml:space="preserve"> así como l</w:t>
      </w:r>
      <w:r w:rsidRPr="00DB58F4">
        <w:rPr>
          <w:lang w:val="es-CL"/>
        </w:rPr>
        <w:t xml:space="preserve">a rotación de dirigentes o administradores suele conllevar </w:t>
      </w:r>
      <w:r w:rsidR="00E140FB">
        <w:rPr>
          <w:lang w:val="es-CL"/>
        </w:rPr>
        <w:t xml:space="preserve">arbitrariedad en la ejecución de procedimientos así como una </w:t>
      </w:r>
      <w:r w:rsidRPr="00E140FB">
        <w:rPr>
          <w:i/>
          <w:iCs/>
          <w:lang w:val="es-CL"/>
        </w:rPr>
        <w:t>pérdida</w:t>
      </w:r>
      <w:r w:rsidRPr="00DB58F4">
        <w:rPr>
          <w:lang w:val="es-CL"/>
        </w:rPr>
        <w:t xml:space="preserve"> de la "memoria institucional"</w:t>
      </w:r>
      <w:r w:rsidR="00E140FB">
        <w:rPr>
          <w:lang w:val="es-CL"/>
        </w:rPr>
        <w:t>, en especial en casos que é</w:t>
      </w:r>
      <w:r w:rsidRPr="00DB58F4">
        <w:rPr>
          <w:lang w:val="es-CL"/>
        </w:rPr>
        <w:t>sta reside en cuadernos personales o archivos locales no respaldados en la nube</w:t>
      </w:r>
      <w:r w:rsidR="008E40E1">
        <w:rPr>
          <w:lang w:val="es-CL"/>
        </w:rPr>
        <w:t xml:space="preserve">, sea en una carpeta compartida </w:t>
      </w:r>
      <w:r w:rsidR="00E140FB">
        <w:rPr>
          <w:lang w:val="es-CL"/>
        </w:rPr>
        <w:t>o en un ERP</w:t>
      </w:r>
      <w:r w:rsidRPr="00DB58F4">
        <w:rPr>
          <w:lang w:val="es-CL"/>
        </w:rPr>
        <w:t>.</w:t>
      </w:r>
    </w:p>
    <w:p w14:paraId="0F4D97FE" w14:textId="77777777" w:rsidR="00D81FEE" w:rsidRPr="00DB58F4" w:rsidRDefault="00D81FEE" w:rsidP="00D81FEE">
      <w:pPr>
        <w:rPr>
          <w:lang w:val="es-CL"/>
        </w:rPr>
      </w:pPr>
    </w:p>
    <w:p w14:paraId="0989434B" w14:textId="77777777" w:rsidR="00DB58F4" w:rsidRPr="00DB58F4" w:rsidRDefault="00DB58F4" w:rsidP="00DB58F4">
      <w:pPr>
        <w:rPr>
          <w:b/>
          <w:bCs/>
          <w:lang w:val="es-CL"/>
        </w:rPr>
      </w:pPr>
      <w:r w:rsidRPr="00DB58F4">
        <w:rPr>
          <w:b/>
          <w:bCs/>
          <w:lang w:val="es-CL"/>
        </w:rPr>
        <w:t>2.2. Antecedentes de la Investigación</w:t>
      </w:r>
    </w:p>
    <w:p w14:paraId="469263CE" w14:textId="77777777" w:rsidR="00A636A7" w:rsidRDefault="00DB58F4" w:rsidP="00DB58F4">
      <w:pPr>
        <w:rPr>
          <w:lang w:val="es-CL"/>
        </w:rPr>
        <w:sectPr w:rsidR="00A636A7" w:rsidSect="00244099">
          <w:headerReference w:type="default" r:id="rId16"/>
          <w:footerReference w:type="default" r:id="rId17"/>
          <w:pgSz w:w="12240" w:h="15840" w:code="119"/>
          <w:pgMar w:top="709" w:right="758" w:bottom="851" w:left="851" w:header="284" w:footer="240" w:gutter="0"/>
          <w:cols w:space="708"/>
          <w:titlePg/>
          <w:docGrid w:linePitch="360"/>
        </w:sectPr>
      </w:pPr>
      <w:r w:rsidRPr="00DB58F4">
        <w:rPr>
          <w:lang w:val="es-CL"/>
        </w:rPr>
        <w:t>La revisión de la literatura reciente (últimos cinco años) permite identificar cómo se ha abordado la problemática de la gestión hídrica rural y el uso de dashboards en contextos similares.</w:t>
      </w:r>
    </w:p>
    <w:p w14:paraId="71E7453F" w14:textId="77777777" w:rsidR="00DB58F4" w:rsidRDefault="00DB58F4" w:rsidP="00DB58F4">
      <w:pPr>
        <w:rPr>
          <w:lang w:val="es-CL"/>
        </w:rPr>
      </w:pPr>
    </w:p>
    <w:p w14:paraId="66131591" w14:textId="77777777" w:rsidR="00D17CED" w:rsidRDefault="00D17CED" w:rsidP="00DB58F4">
      <w:pPr>
        <w:rPr>
          <w:lang w:val="es-CL"/>
        </w:rPr>
      </w:pPr>
    </w:p>
    <w:tbl>
      <w:tblPr>
        <w:tblStyle w:val="Tablaconcuadrcula5oscura-nfasis6"/>
        <w:tblW w:w="14078" w:type="dxa"/>
        <w:tblLook w:val="04A0" w:firstRow="1" w:lastRow="0" w:firstColumn="1" w:lastColumn="0" w:noHBand="0" w:noVBand="1"/>
      </w:tblPr>
      <w:tblGrid>
        <w:gridCol w:w="3079"/>
        <w:gridCol w:w="3109"/>
        <w:gridCol w:w="3461"/>
        <w:gridCol w:w="4429"/>
      </w:tblGrid>
      <w:tr w:rsidR="00DE565D" w:rsidRPr="00DE565D" w14:paraId="3B07558A" w14:textId="77777777" w:rsidTr="00AB0C76">
        <w:trPr>
          <w:cnfStyle w:val="100000000000" w:firstRow="1" w:lastRow="0" w:firstColumn="0" w:lastColumn="0" w:oddVBand="0" w:evenVBand="0" w:oddHBand="0"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3079" w:type="dxa"/>
            <w:hideMark/>
          </w:tcPr>
          <w:p w14:paraId="63191B04" w14:textId="77777777" w:rsidR="00DE565D" w:rsidRPr="00DE565D" w:rsidRDefault="00DE565D" w:rsidP="00DE565D">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Tema / Antecedente</w:t>
            </w:r>
          </w:p>
        </w:tc>
        <w:tc>
          <w:tcPr>
            <w:tcW w:w="3109" w:type="dxa"/>
            <w:hideMark/>
          </w:tcPr>
          <w:p w14:paraId="552E5074" w14:textId="77777777" w:rsidR="00DE565D" w:rsidRPr="00DE565D" w:rsidRDefault="00DE565D" w:rsidP="00DE565D">
            <w:pPr>
              <w:jc w:val="left"/>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Referencia</w:t>
            </w:r>
          </w:p>
        </w:tc>
        <w:tc>
          <w:tcPr>
            <w:tcW w:w="3461" w:type="dxa"/>
            <w:hideMark/>
          </w:tcPr>
          <w:p w14:paraId="6CD15079" w14:textId="77777777" w:rsidR="00DE565D" w:rsidRPr="00DE565D" w:rsidRDefault="00DE565D" w:rsidP="00DE565D">
            <w:pPr>
              <w:jc w:val="left"/>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Descripción</w:t>
            </w:r>
          </w:p>
        </w:tc>
        <w:tc>
          <w:tcPr>
            <w:tcW w:w="4429" w:type="dxa"/>
            <w:noWrap/>
            <w:hideMark/>
          </w:tcPr>
          <w:p w14:paraId="35092619" w14:textId="77777777" w:rsidR="00DE565D" w:rsidRPr="00DE565D" w:rsidRDefault="00DE565D" w:rsidP="00DE565D">
            <w:pPr>
              <w:jc w:val="left"/>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Relevancia para el Proyecto</w:t>
            </w:r>
          </w:p>
        </w:tc>
      </w:tr>
      <w:tr w:rsidR="00DE565D" w:rsidRPr="00DE565D" w14:paraId="3686EB32" w14:textId="77777777" w:rsidTr="00AB0C76">
        <w:trPr>
          <w:cnfStyle w:val="000000100000" w:firstRow="0" w:lastRow="0" w:firstColumn="0" w:lastColumn="0" w:oddVBand="0" w:evenVBand="0" w:oddHBand="1" w:evenHBand="0" w:firstRowFirstColumn="0" w:firstRowLastColumn="0" w:lastRowFirstColumn="0" w:lastRowLastColumn="0"/>
          <w:trHeight w:val="1511"/>
        </w:trPr>
        <w:tc>
          <w:tcPr>
            <w:cnfStyle w:val="001000000000" w:firstRow="0" w:lastRow="0" w:firstColumn="1" w:lastColumn="0" w:oddVBand="0" w:evenVBand="0" w:oddHBand="0" w:evenHBand="0" w:firstRowFirstColumn="0" w:firstRowLastColumn="0" w:lastRowFirstColumn="0" w:lastRowLastColumn="0"/>
            <w:tcW w:w="3079" w:type="dxa"/>
            <w:hideMark/>
          </w:tcPr>
          <w:p w14:paraId="23695B69" w14:textId="77777777" w:rsidR="00DE565D" w:rsidRPr="00DE565D" w:rsidRDefault="00DE565D" w:rsidP="00DE565D">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1. Monitoreo Hídrico Rural en Latinoamérica</w:t>
            </w:r>
          </w:p>
        </w:tc>
        <w:tc>
          <w:tcPr>
            <w:tcW w:w="3109" w:type="dxa"/>
            <w:hideMark/>
          </w:tcPr>
          <w:p w14:paraId="1BE4A18A"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Alcívar Giler, S. N. (2023). Implementación de sistema de monitoreo de variables hídricas mediante dashboard web y control remoto. [18]</w:t>
            </w:r>
          </w:p>
        </w:tc>
        <w:tc>
          <w:tcPr>
            <w:tcW w:w="3461" w:type="dxa"/>
            <w:hideMark/>
          </w:tcPr>
          <w:p w14:paraId="2D15EF2B"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Estudio sobre el desarrollo de un sistema de bajo costo (microcontroladores + web) para monitorear flujo y humedad en zonas agrícolas.</w:t>
            </w:r>
          </w:p>
        </w:tc>
        <w:tc>
          <w:tcPr>
            <w:tcW w:w="4429" w:type="dxa"/>
            <w:hideMark/>
          </w:tcPr>
          <w:p w14:paraId="3D851BC3"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Validación Técnica: Confirma que la visualización en tiempo real mejora la toma de decisiones en zonas rurales. Los principios son transferibles a Pampa Algodonal, demostrando que no se requieren soluciones industriales costosas.</w:t>
            </w:r>
          </w:p>
        </w:tc>
      </w:tr>
      <w:tr w:rsidR="00DE565D" w:rsidRPr="00DE565D" w14:paraId="62F5DC35" w14:textId="77777777" w:rsidTr="00AB0C76">
        <w:trPr>
          <w:trHeight w:val="1405"/>
        </w:trPr>
        <w:tc>
          <w:tcPr>
            <w:cnfStyle w:val="001000000000" w:firstRow="0" w:lastRow="0" w:firstColumn="1" w:lastColumn="0" w:oddVBand="0" w:evenVBand="0" w:oddHBand="0" w:evenHBand="0" w:firstRowFirstColumn="0" w:firstRowLastColumn="0" w:lastRowFirstColumn="0" w:lastRowLastColumn="0"/>
            <w:tcW w:w="3079" w:type="dxa"/>
            <w:hideMark/>
          </w:tcPr>
          <w:p w14:paraId="70F9B175" w14:textId="77777777" w:rsidR="00DE565D" w:rsidRPr="00DE565D" w:rsidRDefault="00DE565D" w:rsidP="00DE565D">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2. Inteligencia de Negocios en Gestión Comercial</w:t>
            </w:r>
          </w:p>
        </w:tc>
        <w:tc>
          <w:tcPr>
            <w:tcW w:w="3109" w:type="dxa"/>
            <w:hideMark/>
          </w:tcPr>
          <w:p w14:paraId="3619BC9B"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Granados Ostolaza, D. (2023). Aplicación de Dashboards en Power BI para el análisis y toma de decisiones en el área de ventas. [19]</w:t>
            </w:r>
          </w:p>
        </w:tc>
        <w:tc>
          <w:tcPr>
            <w:tcW w:w="3461" w:type="dxa"/>
            <w:hideMark/>
          </w:tcPr>
          <w:p w14:paraId="14655DC1"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Investigación aplicada sobre diagnóstico de flujos de información y creación de cuadros de mando para reducir tiempos y errores manuales.</w:t>
            </w:r>
          </w:p>
        </w:tc>
        <w:tc>
          <w:tcPr>
            <w:tcW w:w="4429" w:type="dxa"/>
            <w:hideMark/>
          </w:tcPr>
          <w:p w14:paraId="0FCA679E"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Metodología y UI: Provee la base para el diseño de la interfaz y KPIs. La lógica de "ventas" y "cuentas por cobrar" sirve para modelar la "recaudación" y "morosidad" del SSR, solucionando el problema de datos dispersos.</w:t>
            </w:r>
          </w:p>
        </w:tc>
      </w:tr>
      <w:tr w:rsidR="00DE565D" w:rsidRPr="00DE565D" w14:paraId="15F72CFD" w14:textId="77777777" w:rsidTr="00AB0C76">
        <w:trPr>
          <w:cnfStyle w:val="000000100000" w:firstRow="0" w:lastRow="0" w:firstColumn="0" w:lastColumn="0" w:oddVBand="0" w:evenVBand="0" w:oddHBand="1" w:evenHBand="0" w:firstRowFirstColumn="0" w:firstRowLastColumn="0" w:lastRowFirstColumn="0" w:lastRowLastColumn="0"/>
          <w:trHeight w:val="1411"/>
        </w:trPr>
        <w:tc>
          <w:tcPr>
            <w:cnfStyle w:val="001000000000" w:firstRow="0" w:lastRow="0" w:firstColumn="1" w:lastColumn="0" w:oddVBand="0" w:evenVBand="0" w:oddHBand="0" w:evenHBand="0" w:firstRowFirstColumn="0" w:firstRowLastColumn="0" w:lastRowFirstColumn="0" w:lastRowLastColumn="0"/>
            <w:tcW w:w="3079" w:type="dxa"/>
            <w:hideMark/>
          </w:tcPr>
          <w:p w14:paraId="0D0DC5DB" w14:textId="77777777" w:rsidR="00DE565D" w:rsidRPr="00DE565D" w:rsidRDefault="00DE565D" w:rsidP="00DE565D">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3. Gestión de Crisis en APRs Chilenos</w:t>
            </w:r>
          </w:p>
        </w:tc>
        <w:tc>
          <w:tcPr>
            <w:tcW w:w="3109" w:type="dxa"/>
            <w:hideMark/>
          </w:tcPr>
          <w:p w14:paraId="646C2BE9"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Chacón Zenteno, M. J. (2022). Programa de agua potable rural: análisis de la gestión ante problemas de abastecimiento y saneamiento en Bahía Mansa. [20]</w:t>
            </w:r>
          </w:p>
        </w:tc>
        <w:tc>
          <w:tcPr>
            <w:tcW w:w="3461" w:type="dxa"/>
            <w:hideMark/>
          </w:tcPr>
          <w:p w14:paraId="24DD832E"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Tesis que analiza barreras de gestión en APRs del sur de Chile, concluyendo que la falta de sistematización impide anticipar crisis.</w:t>
            </w:r>
          </w:p>
        </w:tc>
        <w:tc>
          <w:tcPr>
            <w:tcW w:w="4429" w:type="dxa"/>
            <w:hideMark/>
          </w:tcPr>
          <w:p w14:paraId="60FE4703"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Justificación Estratégica: Aporta el argumento de política pública. Posiciona al dashboard no solo como herramienta administrativa, sino como un instrumento vital para la resiliencia, gobernanza y sostenibilidad del servicio.</w:t>
            </w:r>
          </w:p>
        </w:tc>
      </w:tr>
    </w:tbl>
    <w:p w14:paraId="03830852" w14:textId="77777777" w:rsidR="00D17CED" w:rsidRPr="00DB58F4" w:rsidRDefault="00D17CED" w:rsidP="00DB58F4">
      <w:pPr>
        <w:rPr>
          <w:lang w:val="es-CL"/>
        </w:rPr>
      </w:pPr>
    </w:p>
    <w:p w14:paraId="5CAB13E4" w14:textId="77777777" w:rsidR="00A636A7" w:rsidRDefault="00A636A7" w:rsidP="00DB58F4">
      <w:pPr>
        <w:rPr>
          <w:b/>
          <w:bCs/>
          <w:lang w:val="es-CL"/>
        </w:rPr>
      </w:pPr>
    </w:p>
    <w:p w14:paraId="347BF627" w14:textId="77777777" w:rsidR="00A636A7" w:rsidRDefault="00A636A7" w:rsidP="00DB58F4">
      <w:pPr>
        <w:rPr>
          <w:b/>
          <w:bCs/>
          <w:lang w:val="es-CL"/>
        </w:rPr>
      </w:pPr>
    </w:p>
    <w:p w14:paraId="7A66F7B5" w14:textId="77777777" w:rsidR="00A636A7" w:rsidRDefault="00A636A7" w:rsidP="00DB58F4">
      <w:pPr>
        <w:rPr>
          <w:b/>
          <w:bCs/>
          <w:lang w:val="es-CL"/>
        </w:rPr>
      </w:pPr>
    </w:p>
    <w:p w14:paraId="75AEEC27" w14:textId="77777777" w:rsidR="00A636A7" w:rsidRDefault="00A636A7" w:rsidP="00DB58F4">
      <w:pPr>
        <w:rPr>
          <w:b/>
          <w:bCs/>
          <w:lang w:val="es-CL"/>
        </w:rPr>
        <w:sectPr w:rsidR="00A636A7" w:rsidSect="00A636A7">
          <w:pgSz w:w="15840" w:h="12240" w:orient="landscape" w:code="119"/>
          <w:pgMar w:top="851" w:right="709" w:bottom="758" w:left="851" w:header="284" w:footer="240" w:gutter="0"/>
          <w:cols w:space="708"/>
          <w:titlePg/>
          <w:docGrid w:linePitch="360"/>
        </w:sectPr>
      </w:pPr>
    </w:p>
    <w:p w14:paraId="53F98D1D" w14:textId="77777777" w:rsidR="00A636A7" w:rsidRDefault="00A636A7" w:rsidP="00DB58F4">
      <w:pPr>
        <w:rPr>
          <w:b/>
          <w:bCs/>
          <w:lang w:val="es-CL"/>
        </w:rPr>
      </w:pPr>
    </w:p>
    <w:p w14:paraId="5FEA0B9C" w14:textId="5B39D051" w:rsidR="00DB58F4" w:rsidRPr="00DB58F4" w:rsidRDefault="00DB58F4" w:rsidP="00DB58F4">
      <w:pPr>
        <w:rPr>
          <w:b/>
          <w:bCs/>
          <w:lang w:val="es-CL"/>
        </w:rPr>
      </w:pPr>
      <w:r w:rsidRPr="00DB58F4">
        <w:rPr>
          <w:b/>
          <w:bCs/>
          <w:lang w:val="es-CL"/>
        </w:rPr>
        <w:t>2.3. Identificación y Descripción de las Variables de Estudio</w:t>
      </w:r>
    </w:p>
    <w:p w14:paraId="30CC3BC3" w14:textId="77777777" w:rsidR="00DB58F4" w:rsidRPr="00DB58F4" w:rsidRDefault="00DB58F4" w:rsidP="00DB58F4">
      <w:pPr>
        <w:rPr>
          <w:lang w:val="es-CL"/>
        </w:rPr>
      </w:pPr>
      <w:r w:rsidRPr="00DB58F4">
        <w:rPr>
          <w:lang w:val="es-CL"/>
        </w:rPr>
        <w:t>La investigación se estructura en torno a la relación entre una intervención tecnológica y sus efectos en la organización.</w:t>
      </w:r>
    </w:p>
    <w:p w14:paraId="261D6462" w14:textId="77777777" w:rsidR="00DB58F4" w:rsidRPr="00DB58F4" w:rsidRDefault="00DB58F4" w:rsidP="00DB58F4">
      <w:pPr>
        <w:rPr>
          <w:lang w:val="es-CL"/>
        </w:rPr>
      </w:pPr>
      <w:r w:rsidRPr="00DB58F4">
        <w:rPr>
          <w:b/>
          <w:bCs/>
          <w:lang w:val="es-CL"/>
        </w:rPr>
        <w:t>Variable Independiente (Causa):</w:t>
      </w:r>
    </w:p>
    <w:p w14:paraId="50A0D473" w14:textId="77777777" w:rsidR="00DB58F4" w:rsidRPr="00DB58F4" w:rsidRDefault="00DB58F4" w:rsidP="00DB58F4">
      <w:pPr>
        <w:numPr>
          <w:ilvl w:val="0"/>
          <w:numId w:val="30"/>
        </w:numPr>
        <w:rPr>
          <w:lang w:val="es-CL"/>
        </w:rPr>
      </w:pPr>
      <w:r w:rsidRPr="00DB58F4">
        <w:rPr>
          <w:b/>
          <w:bCs/>
          <w:lang w:val="es-CL"/>
        </w:rPr>
        <w:t>Implementación del Dashboard Analítico Integral:</w:t>
      </w:r>
      <w:r w:rsidRPr="00DB58F4">
        <w:rPr>
          <w:lang w:val="es-CL"/>
        </w:rPr>
        <w:t xml:space="preserve"> Se define operativamente como el desarrollo, despliegue y adopción de un sistema de software de Inteligencia de Negocios (BI). Sus dimensiones constitutivas son:</w:t>
      </w:r>
    </w:p>
    <w:p w14:paraId="4503193E" w14:textId="77777777" w:rsidR="00DB58F4" w:rsidRPr="00DB58F4" w:rsidRDefault="00DB58F4" w:rsidP="00DB58F4">
      <w:pPr>
        <w:numPr>
          <w:ilvl w:val="0"/>
          <w:numId w:val="31"/>
        </w:numPr>
        <w:rPr>
          <w:lang w:val="es-CL"/>
        </w:rPr>
      </w:pPr>
      <w:r w:rsidRPr="00DB58F4">
        <w:rPr>
          <w:i/>
          <w:iCs/>
          <w:lang w:val="es-CL"/>
        </w:rPr>
        <w:t>Centralización:</w:t>
      </w:r>
      <w:r w:rsidRPr="00DB58F4">
        <w:rPr>
          <w:lang w:val="es-CL"/>
        </w:rPr>
        <w:t xml:space="preserve"> Capacidad de reunir datos financieros, operativos y comerciales en un repositorio único.</w:t>
      </w:r>
    </w:p>
    <w:p w14:paraId="22EC34B8" w14:textId="77777777" w:rsidR="00DB58F4" w:rsidRPr="00DB58F4" w:rsidRDefault="00DB58F4" w:rsidP="00DB58F4">
      <w:pPr>
        <w:numPr>
          <w:ilvl w:val="0"/>
          <w:numId w:val="32"/>
        </w:numPr>
        <w:rPr>
          <w:lang w:val="es-CL"/>
        </w:rPr>
      </w:pPr>
      <w:r w:rsidRPr="00DB58F4">
        <w:rPr>
          <w:i/>
          <w:iCs/>
          <w:lang w:val="es-CL"/>
        </w:rPr>
        <w:t>Visualización:</w:t>
      </w:r>
      <w:r w:rsidRPr="00DB58F4">
        <w:rPr>
          <w:lang w:val="es-CL"/>
        </w:rPr>
        <w:t xml:space="preserve"> Representación gráfica de la información que facilita la interpretación cognitiva por parte de usuarios no expertos.</w:t>
      </w:r>
    </w:p>
    <w:p w14:paraId="669AF9D3" w14:textId="54BF4264" w:rsidR="007070AC" w:rsidRDefault="00DB58F4" w:rsidP="007070AC">
      <w:pPr>
        <w:numPr>
          <w:ilvl w:val="0"/>
          <w:numId w:val="33"/>
        </w:numPr>
        <w:rPr>
          <w:lang w:val="es-CL"/>
        </w:rPr>
      </w:pPr>
      <w:r w:rsidRPr="00DB58F4">
        <w:rPr>
          <w:i/>
          <w:iCs/>
          <w:lang w:val="es-CL"/>
        </w:rPr>
        <w:t>Automatización:</w:t>
      </w:r>
      <w:r w:rsidRPr="00DB58F4">
        <w:rPr>
          <w:lang w:val="es-CL"/>
        </w:rPr>
        <w:t xml:space="preserve"> Generación de reportes regulatorios sin intervención manual directa en el cálculo.</w:t>
      </w:r>
    </w:p>
    <w:p w14:paraId="151D4DA9" w14:textId="77777777" w:rsidR="007070AC" w:rsidRPr="007070AC" w:rsidRDefault="007070AC" w:rsidP="007070AC">
      <w:pPr>
        <w:rPr>
          <w:lang w:val="es-CL"/>
        </w:rPr>
      </w:pPr>
    </w:p>
    <w:p w14:paraId="0FFC9AAD" w14:textId="77777777" w:rsidR="00DB58F4" w:rsidRPr="00DB58F4" w:rsidRDefault="00DB58F4" w:rsidP="00DB58F4">
      <w:pPr>
        <w:rPr>
          <w:lang w:val="es-CL"/>
        </w:rPr>
      </w:pPr>
      <w:r w:rsidRPr="00DB58F4">
        <w:rPr>
          <w:b/>
          <w:bCs/>
          <w:lang w:val="es-CL"/>
        </w:rPr>
        <w:t>Variables Dependientes (Efecto):</w:t>
      </w:r>
    </w:p>
    <w:p w14:paraId="68C695D8" w14:textId="77777777" w:rsidR="00DB58F4" w:rsidRPr="00DB58F4" w:rsidRDefault="00DB58F4" w:rsidP="00DB58F4">
      <w:pPr>
        <w:numPr>
          <w:ilvl w:val="0"/>
          <w:numId w:val="34"/>
        </w:numPr>
        <w:rPr>
          <w:lang w:val="es-CL"/>
        </w:rPr>
      </w:pPr>
      <w:r w:rsidRPr="00DB58F4">
        <w:rPr>
          <w:b/>
          <w:bCs/>
          <w:lang w:val="es-CL"/>
        </w:rPr>
        <w:t>Eficiencia en la Gestión Administrativa-Financiera:</w:t>
      </w:r>
      <w:r w:rsidRPr="00DB58F4">
        <w:rPr>
          <w:lang w:val="es-CL"/>
        </w:rPr>
        <w:t xml:space="preserve"> Medida cuantitativamente a través de la reducción de horas-hombre dedicadas al procesamiento de datos, la disminución del porcentaje de error en la facturación y la reducción de los tiempos de conciliación bancaria.</w:t>
      </w:r>
    </w:p>
    <w:p w14:paraId="256F65BF" w14:textId="77777777" w:rsidR="00DB58F4" w:rsidRPr="00DB58F4" w:rsidRDefault="00DB58F4" w:rsidP="00DB58F4">
      <w:pPr>
        <w:numPr>
          <w:ilvl w:val="0"/>
          <w:numId w:val="34"/>
        </w:numPr>
        <w:rPr>
          <w:lang w:val="es-CL"/>
        </w:rPr>
      </w:pPr>
      <w:r w:rsidRPr="00DB58F4">
        <w:rPr>
          <w:b/>
          <w:bCs/>
          <w:lang w:val="es-CL"/>
        </w:rPr>
        <w:t>Cumplimiento Normativo (Compliance SISS):</w:t>
      </w:r>
      <w:r w:rsidRPr="00DB58F4">
        <w:rPr>
          <w:lang w:val="es-CL"/>
        </w:rPr>
        <w:t xml:space="preserve"> Grado de adhesión a los requerimientos de la Ley 20.998. Se operacionaliza mediante la capacidad de generar el "Informe Mensual" y el "Plan de Cuentas" en el formato exacto exigido por la SISS, sin retrasos ni observaciones de calidad.</w:t>
      </w:r>
    </w:p>
    <w:p w14:paraId="3D9F27E7" w14:textId="77777777" w:rsidR="00DB58F4" w:rsidRDefault="00DB58F4" w:rsidP="00DB58F4">
      <w:pPr>
        <w:numPr>
          <w:ilvl w:val="0"/>
          <w:numId w:val="34"/>
        </w:numPr>
        <w:rPr>
          <w:lang w:val="es-CL"/>
        </w:rPr>
      </w:pPr>
      <w:r w:rsidRPr="00DB58F4">
        <w:rPr>
          <w:b/>
          <w:bCs/>
          <w:lang w:val="es-CL"/>
        </w:rPr>
        <w:t>Sostenibilidad Operativa:</w:t>
      </w:r>
      <w:r w:rsidRPr="00DB58F4">
        <w:rPr>
          <w:lang w:val="es-CL"/>
        </w:rPr>
        <w:t xml:space="preserve"> Capacidad de la organización para cubrir sus costos operativos mediante una recaudación eficiente y un control de gastos (especialmente energía) basado en datos reales.</w:t>
      </w:r>
    </w:p>
    <w:p w14:paraId="21F1D970" w14:textId="77777777" w:rsidR="009874AB" w:rsidRPr="00DB58F4" w:rsidRDefault="009874AB" w:rsidP="009874AB">
      <w:pPr>
        <w:rPr>
          <w:lang w:val="es-CL"/>
        </w:rPr>
      </w:pPr>
    </w:p>
    <w:p w14:paraId="1DCAA8C1" w14:textId="77777777" w:rsidR="00DB58F4" w:rsidRPr="00DB58F4" w:rsidRDefault="00DB58F4" w:rsidP="00DB58F4">
      <w:pPr>
        <w:rPr>
          <w:b/>
          <w:bCs/>
          <w:lang w:val="es-CL"/>
        </w:rPr>
      </w:pPr>
      <w:r w:rsidRPr="00DB58F4">
        <w:rPr>
          <w:b/>
          <w:bCs/>
          <w:lang w:val="es-CL"/>
        </w:rPr>
        <w:t>2.4. Bases Teóricas</w:t>
      </w:r>
    </w:p>
    <w:p w14:paraId="02B8B3CE" w14:textId="77777777" w:rsidR="00DB58F4" w:rsidRDefault="00DB58F4" w:rsidP="00DB58F4">
      <w:pPr>
        <w:rPr>
          <w:lang w:val="es-CL"/>
        </w:rPr>
      </w:pPr>
      <w:r w:rsidRPr="00DB58F4">
        <w:rPr>
          <w:lang w:val="es-CL"/>
        </w:rPr>
        <w:t>El proyecto se sustenta en cinco pilares teóricos que vinculan la tecnología con la gestión social y pública.</w:t>
      </w:r>
    </w:p>
    <w:p w14:paraId="1170F8FB" w14:textId="77777777" w:rsidR="002D130F" w:rsidRPr="00DB58F4" w:rsidRDefault="002D130F" w:rsidP="00DB58F4">
      <w:pPr>
        <w:rPr>
          <w:lang w:val="es-CL"/>
        </w:rPr>
      </w:pPr>
    </w:p>
    <w:p w14:paraId="02D6A874" w14:textId="77777777" w:rsidR="00DB58F4" w:rsidRPr="00DB58F4" w:rsidRDefault="00DB58F4" w:rsidP="00DB58F4">
      <w:pPr>
        <w:rPr>
          <w:b/>
          <w:bCs/>
          <w:lang w:val="es-CL"/>
        </w:rPr>
      </w:pPr>
      <w:r w:rsidRPr="00DB58F4">
        <w:rPr>
          <w:b/>
          <w:bCs/>
          <w:lang w:val="es-CL"/>
        </w:rPr>
        <w:t>2.4.1. Teoría de la Inteligencia de Negocios (Business Intelligence - BI)</w:t>
      </w:r>
    </w:p>
    <w:p w14:paraId="0009099E" w14:textId="1BE046A2" w:rsidR="00DB58F4" w:rsidRDefault="00DB58F4" w:rsidP="00DB58F4">
      <w:pPr>
        <w:rPr>
          <w:lang w:val="es-CL"/>
        </w:rPr>
      </w:pPr>
      <w:r w:rsidRPr="00DB58F4">
        <w:rPr>
          <w:lang w:val="es-CL"/>
        </w:rPr>
        <w:t>La Inteligencia de Negocios se define como el conjunto de metodologías, aplicaciones y tecnologías que permiten reunir, depurar y transformar datos de los sistemas transaccionales en información estructurada para su explotación directa o para el análisis y conversión en conocimiento.</w:t>
      </w:r>
      <w:r w:rsidRPr="00DB58F4">
        <w:rPr>
          <w:vertAlign w:val="superscript"/>
          <w:lang w:val="es-CL"/>
        </w:rPr>
        <w:t>22</w:t>
      </w:r>
      <w:r w:rsidRPr="00DB58F4">
        <w:rPr>
          <w:lang w:val="es-CL"/>
        </w:rPr>
        <w:t xml:space="preserve"> En el contexto de Pampa Algodonal, aplicamos la teoría de BI para "democratizar </w:t>
      </w:r>
      <w:r w:rsidR="00CC3E65">
        <w:rPr>
          <w:lang w:val="es-CL"/>
        </w:rPr>
        <w:t xml:space="preserve">el acceso y uso organizacional de </w:t>
      </w:r>
      <w:r w:rsidRPr="00DB58F4">
        <w:rPr>
          <w:lang w:val="es-CL"/>
        </w:rPr>
        <w:t>los datos</w:t>
      </w:r>
      <w:r w:rsidR="00CC3E65">
        <w:rPr>
          <w:lang w:val="es-CL"/>
        </w:rPr>
        <w:t xml:space="preserve"> generados</w:t>
      </w:r>
      <w:r w:rsidRPr="00DB58F4">
        <w:rPr>
          <w:lang w:val="es-CL"/>
        </w:rPr>
        <w:t>". El modelo ETL (Extract, Transform, Load</w:t>
      </w:r>
      <w:r w:rsidR="00BF4A52">
        <w:rPr>
          <w:lang w:val="es-CL"/>
        </w:rPr>
        <w:t>, o Extraer, Transformar y Carga</w:t>
      </w:r>
      <w:r w:rsidRPr="00DB58F4">
        <w:rPr>
          <w:lang w:val="es-CL"/>
        </w:rPr>
        <w:t>) es fundamental aquí: extraer datos de papeles y Excels dispersos, transformarlos (limpiarlos y estandarizarlos) y cargarlos en un modelo de datos unificado. La teoría sugiere que al reducir la latencia de la información (el tiempo entre que ocurre un evento y se toma una decisión), la organización gana agilidad y reduce riesgos.</w:t>
      </w:r>
    </w:p>
    <w:p w14:paraId="25972E1F" w14:textId="77777777" w:rsidR="00BF4A52" w:rsidRPr="00DB58F4" w:rsidRDefault="00BF4A52" w:rsidP="00DB58F4">
      <w:pPr>
        <w:rPr>
          <w:lang w:val="es-CL"/>
        </w:rPr>
      </w:pPr>
    </w:p>
    <w:p w14:paraId="75C2A198" w14:textId="77777777" w:rsidR="00DB58F4" w:rsidRPr="00DB58F4" w:rsidRDefault="00DB58F4" w:rsidP="00DB58F4">
      <w:pPr>
        <w:rPr>
          <w:b/>
          <w:bCs/>
          <w:lang w:val="es-CL"/>
        </w:rPr>
      </w:pPr>
      <w:r w:rsidRPr="00DB58F4">
        <w:rPr>
          <w:b/>
          <w:bCs/>
          <w:lang w:val="es-CL"/>
        </w:rPr>
        <w:t>2.4.2. Gobernanza Hídrica y Gestión Integrada de Recursos Hídricos (GIRH)</w:t>
      </w:r>
    </w:p>
    <w:p w14:paraId="46BE4D6E" w14:textId="77777777" w:rsidR="00DB58F4" w:rsidRPr="00DB58F4" w:rsidRDefault="00DB58F4" w:rsidP="00DB58F4">
      <w:pPr>
        <w:rPr>
          <w:lang w:val="es-CL"/>
        </w:rPr>
      </w:pPr>
      <w:r w:rsidRPr="00DB58F4">
        <w:rPr>
          <w:lang w:val="es-CL"/>
        </w:rPr>
        <w:t>La GIRH es un proceso que promueve el manejo y desarrollo coordinado del agua, la tierra y los recursos relacionados con el fin de maximizar el bienestar social y económico de manera equitativa.</w:t>
      </w:r>
      <w:r w:rsidRPr="00DB58F4">
        <w:rPr>
          <w:vertAlign w:val="superscript"/>
          <w:lang w:val="es-CL"/>
        </w:rPr>
        <w:t>24</w:t>
      </w:r>
      <w:r w:rsidRPr="00DB58F4">
        <w:rPr>
          <w:lang w:val="es-CL"/>
        </w:rPr>
        <w:t xml:space="preserve"> La teoría de la gobernanza postula que la información es un recurso de poder. Un SSR que "conoce" sus datos (cuánta agua extrae, cuánta pierde, cuánto gasta) tiene mayor capacidad de agencia para participar en las mesas de agua de la cuenca, defender sus derechos de aprovechamiento y negociar con autoridades o empresas mineras/agrícolas.</w:t>
      </w:r>
      <w:r w:rsidRPr="00DB58F4">
        <w:rPr>
          <w:vertAlign w:val="superscript"/>
          <w:lang w:val="es-CL"/>
        </w:rPr>
        <w:t>26</w:t>
      </w:r>
      <w:r w:rsidRPr="00DB58F4">
        <w:rPr>
          <w:lang w:val="es-CL"/>
        </w:rPr>
        <w:t xml:space="preserve"> El dashboard es, teóricamente, un instrumento de empoderamiento comunitario.</w:t>
      </w:r>
    </w:p>
    <w:p w14:paraId="77BBE87B" w14:textId="77777777" w:rsidR="00BF4A52" w:rsidRDefault="00BF4A52" w:rsidP="00DB58F4">
      <w:pPr>
        <w:rPr>
          <w:b/>
          <w:bCs/>
          <w:lang w:val="es-CL"/>
        </w:rPr>
      </w:pPr>
    </w:p>
    <w:p w14:paraId="0DAD3D1F" w14:textId="33D11914" w:rsidR="00DB58F4" w:rsidRPr="00DB58F4" w:rsidRDefault="00DB58F4" w:rsidP="00DB58F4">
      <w:pPr>
        <w:rPr>
          <w:b/>
          <w:bCs/>
          <w:lang w:val="es-CL"/>
        </w:rPr>
      </w:pPr>
      <w:r w:rsidRPr="00DB58F4">
        <w:rPr>
          <w:b/>
          <w:bCs/>
          <w:lang w:val="es-CL"/>
        </w:rPr>
        <w:t>2.4.3. Transformación Digital y Brecha Digital en el Sector Público</w:t>
      </w:r>
    </w:p>
    <w:p w14:paraId="4A0E7EAA" w14:textId="123A63D4" w:rsidR="00DB58F4" w:rsidRPr="00DB58F4" w:rsidRDefault="00DB58F4" w:rsidP="00DB58F4">
      <w:pPr>
        <w:rPr>
          <w:lang w:val="es-CL"/>
        </w:rPr>
      </w:pPr>
      <w:r w:rsidRPr="00DB58F4">
        <w:rPr>
          <w:lang w:val="es-CL"/>
        </w:rPr>
        <w:t xml:space="preserve">La transformación digital </w:t>
      </w:r>
      <w:r w:rsidR="00090516">
        <w:rPr>
          <w:lang w:val="es-CL"/>
        </w:rPr>
        <w:t>incluye tanto</w:t>
      </w:r>
      <w:r w:rsidRPr="00DB58F4">
        <w:rPr>
          <w:lang w:val="es-CL"/>
        </w:rPr>
        <w:t xml:space="preserve"> la adopción de tecnología</w:t>
      </w:r>
      <w:r w:rsidR="00090516">
        <w:rPr>
          <w:lang w:val="es-CL"/>
        </w:rPr>
        <w:t xml:space="preserve">  de la mano de un profundo </w:t>
      </w:r>
      <w:r w:rsidRPr="00DB58F4">
        <w:rPr>
          <w:lang w:val="es-CL"/>
        </w:rPr>
        <w:t>cambio cultural y organizativo.</w:t>
      </w:r>
      <w:r w:rsidRPr="00DB58F4">
        <w:rPr>
          <w:vertAlign w:val="superscript"/>
          <w:lang w:val="es-CL"/>
        </w:rPr>
        <w:t>27</w:t>
      </w:r>
      <w:r w:rsidRPr="00DB58F4">
        <w:rPr>
          <w:lang w:val="es-CL"/>
        </w:rPr>
        <w:t xml:space="preserve"> La literatura sobre brecha digital rural distingue entre acceso (tener internet) y uso </w:t>
      </w:r>
      <w:r w:rsidRPr="00DB58F4">
        <w:rPr>
          <w:lang w:val="es-CL"/>
        </w:rPr>
        <w:lastRenderedPageBreak/>
        <w:t xml:space="preserve">significativo (capacidad de mejorar la vida mediante la tecnología). Este proyecto se basa en la teoría del "Diseño Centrado en el Usuario" para superar la brecha de uso: el dashboard no debe ser una herramienta </w:t>
      </w:r>
      <w:r w:rsidR="00090516">
        <w:rPr>
          <w:lang w:val="es-CL"/>
        </w:rPr>
        <w:t xml:space="preserve">técnica </w:t>
      </w:r>
      <w:r w:rsidRPr="00DB58F4">
        <w:rPr>
          <w:lang w:val="es-CL"/>
        </w:rPr>
        <w:t xml:space="preserve">compleja </w:t>
      </w:r>
      <w:r w:rsidR="00090516">
        <w:rPr>
          <w:lang w:val="es-CL"/>
        </w:rPr>
        <w:t>y abstracta</w:t>
      </w:r>
      <w:r w:rsidRPr="00DB58F4">
        <w:rPr>
          <w:lang w:val="es-CL"/>
        </w:rPr>
        <w:t>, sino una interfaz intuitiva que se adapte a las capacidades digitales de los dirigentes rurales, actuando como un puente cognitivo hacia la tecnología avanzada.</w:t>
      </w:r>
      <w:r w:rsidRPr="00DB58F4">
        <w:rPr>
          <w:vertAlign w:val="superscript"/>
          <w:lang w:val="es-CL"/>
        </w:rPr>
        <w:t>29</w:t>
      </w:r>
    </w:p>
    <w:p w14:paraId="5D8A14FC" w14:textId="77777777" w:rsidR="004048BE" w:rsidRDefault="004048BE" w:rsidP="00DB58F4">
      <w:pPr>
        <w:rPr>
          <w:b/>
          <w:bCs/>
          <w:lang w:val="es-CL"/>
        </w:rPr>
      </w:pPr>
    </w:p>
    <w:p w14:paraId="291E26A3" w14:textId="6514799B" w:rsidR="00DB58F4" w:rsidRPr="00DB58F4" w:rsidRDefault="00DB58F4" w:rsidP="00DB58F4">
      <w:pPr>
        <w:rPr>
          <w:b/>
          <w:bCs/>
          <w:lang w:val="es-CL"/>
        </w:rPr>
      </w:pPr>
      <w:r w:rsidRPr="00DB58F4">
        <w:rPr>
          <w:b/>
          <w:bCs/>
          <w:lang w:val="es-CL"/>
        </w:rPr>
        <w:t>2.4.4. Teoría del Cumplimiento (Compliance) y Costos de Transacción</w:t>
      </w:r>
    </w:p>
    <w:p w14:paraId="04BCFDC1" w14:textId="77777777" w:rsidR="00DB58F4" w:rsidRDefault="00DB58F4" w:rsidP="00DB58F4">
      <w:pPr>
        <w:rPr>
          <w:lang w:val="es-CL"/>
        </w:rPr>
      </w:pPr>
      <w:r w:rsidRPr="00DB58F4">
        <w:rPr>
          <w:lang w:val="es-CL"/>
        </w:rPr>
        <w:t>Desde la economía institucional, el cumplimiento de una norma (como la Ley 20.998) depende de los costos de transacción asociados. Si cumplir con la SISS requiere contratar contadores externos costosos o dedicar semanas de trabajo manual, el incentivo al incumplimiento (o cumplimiento "maquillado") es alto. La automatización reduce drásticamente estos costos de transacción, facilitando un cumplimiento normativo genuino y sostenible.</w:t>
      </w:r>
      <w:r w:rsidRPr="00DB58F4">
        <w:rPr>
          <w:vertAlign w:val="superscript"/>
          <w:lang w:val="es-CL"/>
        </w:rPr>
        <w:t>10</w:t>
      </w:r>
      <w:r w:rsidRPr="00DB58F4">
        <w:rPr>
          <w:lang w:val="es-CL"/>
        </w:rPr>
        <w:t xml:space="preserve"> La transparencia resultante fortalece la confianza (trust) entre los socios y la directiva, un activo clave en la gestión de bienes comunes.</w:t>
      </w:r>
    </w:p>
    <w:p w14:paraId="5F6A375A" w14:textId="77777777" w:rsidR="00517E0F" w:rsidRPr="00DB58F4" w:rsidRDefault="00517E0F" w:rsidP="00DB58F4">
      <w:pPr>
        <w:rPr>
          <w:lang w:val="es-CL"/>
        </w:rPr>
      </w:pPr>
    </w:p>
    <w:p w14:paraId="615F93FA" w14:textId="77777777" w:rsidR="00DB58F4" w:rsidRPr="00DB58F4" w:rsidRDefault="00DB58F4" w:rsidP="00DB58F4">
      <w:pPr>
        <w:rPr>
          <w:b/>
          <w:bCs/>
          <w:lang w:val="es-CL"/>
        </w:rPr>
      </w:pPr>
      <w:r w:rsidRPr="00DB58F4">
        <w:rPr>
          <w:b/>
          <w:bCs/>
          <w:lang w:val="es-CL"/>
        </w:rPr>
        <w:t>2.4.5. Gestión de la Calidad Total (TQM) en Servicios Esenciales</w:t>
      </w:r>
    </w:p>
    <w:p w14:paraId="2ABCC6DF" w14:textId="1EFD1C6B" w:rsidR="00DB58F4" w:rsidRPr="00DB58F4" w:rsidRDefault="00DB58F4" w:rsidP="00DB58F4">
      <w:pPr>
        <w:rPr>
          <w:lang w:val="es-CL"/>
        </w:rPr>
      </w:pPr>
      <w:r w:rsidRPr="00DB58F4">
        <w:rPr>
          <w:lang w:val="es-CL"/>
        </w:rPr>
        <w:t>Los principios de TQM (Total Quality Management) aplicados a servicios sanitarios enfatizan la medición continua y la satisfacción del usuario.</w:t>
      </w:r>
      <w:r w:rsidRPr="00DB58F4">
        <w:rPr>
          <w:vertAlign w:val="superscript"/>
          <w:lang w:val="es-CL"/>
        </w:rPr>
        <w:t>32</w:t>
      </w:r>
      <w:r w:rsidRPr="00DB58F4">
        <w:rPr>
          <w:lang w:val="es-CL"/>
        </w:rPr>
        <w:t xml:space="preserve"> En un SSR, la calidad </w:t>
      </w:r>
      <w:r w:rsidR="00DE773E">
        <w:rPr>
          <w:lang w:val="es-CL"/>
        </w:rPr>
        <w:t xml:space="preserve">es más que un </w:t>
      </w:r>
      <w:r w:rsidRPr="00DB58F4">
        <w:rPr>
          <w:lang w:val="es-CL"/>
        </w:rPr>
        <w:t>agua clara</w:t>
      </w:r>
      <w:r w:rsidR="00DE773E">
        <w:rPr>
          <w:lang w:val="es-CL"/>
        </w:rPr>
        <w:t xml:space="preserve"> en un grifo</w:t>
      </w:r>
      <w:r w:rsidRPr="00DB58F4">
        <w:rPr>
          <w:lang w:val="es-CL"/>
        </w:rPr>
        <w:t>, sino la continuidad, la presión adecuada y la atención oportuna</w:t>
      </w:r>
      <w:r w:rsidR="00B8247D">
        <w:rPr>
          <w:lang w:val="es-CL"/>
        </w:rPr>
        <w:t>, entre otros factores que pueden incidir en la calidad efectiva como en su percepción usuaria</w:t>
      </w:r>
      <w:r w:rsidRPr="00DB58F4">
        <w:rPr>
          <w:lang w:val="es-CL"/>
        </w:rPr>
        <w:t>. El dashboard permite implementar ciclos de mejora continua (PDCA: Plan-Do-Check-Act) al visibilizar desviaciones. Por ejemplo, detectar una tendencia al alza en los niveles de arsénico o una caída en la presión de red antes de que los usuarios reclamen permite una gestión proactiva en lugar de reactiva.</w:t>
      </w:r>
      <w:r w:rsidRPr="00DB58F4">
        <w:rPr>
          <w:vertAlign w:val="superscript"/>
          <w:lang w:val="es-CL"/>
        </w:rPr>
        <w:t>33</w:t>
      </w:r>
    </w:p>
    <w:p w14:paraId="51A24FEE" w14:textId="77777777" w:rsidR="00B8247D" w:rsidRDefault="00B8247D" w:rsidP="00DB58F4">
      <w:pPr>
        <w:rPr>
          <w:b/>
          <w:bCs/>
          <w:lang w:val="es-CL"/>
        </w:rPr>
      </w:pPr>
    </w:p>
    <w:p w14:paraId="272625D1" w14:textId="6F37FAED" w:rsidR="00DB58F4" w:rsidRPr="00DB58F4" w:rsidRDefault="00DB58F4" w:rsidP="00DB58F4">
      <w:pPr>
        <w:rPr>
          <w:b/>
          <w:bCs/>
          <w:lang w:val="es-CL"/>
        </w:rPr>
      </w:pPr>
      <w:r w:rsidRPr="00DB58F4">
        <w:rPr>
          <w:b/>
          <w:bCs/>
          <w:lang w:val="es-CL"/>
        </w:rPr>
        <w:t>2.5. Definición de Términos Básicos</w:t>
      </w:r>
    </w:p>
    <w:p w14:paraId="7D857D5E" w14:textId="77777777" w:rsidR="00DB58F4" w:rsidRPr="00DB58F4" w:rsidRDefault="00DB58F4" w:rsidP="00DB58F4">
      <w:pPr>
        <w:rPr>
          <w:lang w:val="es-CL"/>
        </w:rPr>
      </w:pPr>
      <w:r w:rsidRPr="00DB58F4">
        <w:rPr>
          <w:lang w:val="es-CL"/>
        </w:rPr>
        <w:t>Para asegurar la precisión conceptual en el desarrollo del proyecto, se definen los siguientes términos:</w:t>
      </w:r>
    </w:p>
    <w:p w14:paraId="05277311" w14:textId="77777777" w:rsidR="00DB58F4" w:rsidRPr="00DB58F4" w:rsidRDefault="00DB58F4" w:rsidP="00DB58F4">
      <w:pPr>
        <w:numPr>
          <w:ilvl w:val="0"/>
          <w:numId w:val="35"/>
        </w:numPr>
        <w:rPr>
          <w:lang w:val="es-CL"/>
        </w:rPr>
      </w:pPr>
      <w:r w:rsidRPr="00DB58F4">
        <w:rPr>
          <w:b/>
          <w:bCs/>
          <w:lang w:val="es-CL"/>
        </w:rPr>
        <w:t>Acuífero:</w:t>
      </w:r>
      <w:r w:rsidRPr="00DB58F4">
        <w:rPr>
          <w:lang w:val="es-CL"/>
        </w:rPr>
        <w:t xml:space="preserve"> Formación geológica subterránea que permite la circulación y el almacenamiento del agua subterránea por sus poros o grietas.</w:t>
      </w:r>
      <w:r w:rsidRPr="00DB58F4">
        <w:rPr>
          <w:vertAlign w:val="superscript"/>
          <w:lang w:val="es-CL"/>
        </w:rPr>
        <w:t>34</w:t>
      </w:r>
      <w:r w:rsidRPr="00DB58F4">
        <w:rPr>
          <w:lang w:val="es-CL"/>
        </w:rPr>
        <w:t xml:space="preserve"> Es la fuente única de Pampa Algodonal.</w:t>
      </w:r>
    </w:p>
    <w:p w14:paraId="557606A7" w14:textId="77777777" w:rsidR="00DB58F4" w:rsidRPr="00DB58F4" w:rsidRDefault="00DB58F4" w:rsidP="00DB58F4">
      <w:pPr>
        <w:numPr>
          <w:ilvl w:val="0"/>
          <w:numId w:val="35"/>
        </w:numPr>
        <w:rPr>
          <w:lang w:val="es-CL"/>
        </w:rPr>
      </w:pPr>
      <w:r w:rsidRPr="00DB58F4">
        <w:rPr>
          <w:b/>
          <w:bCs/>
          <w:lang w:val="es-CL"/>
        </w:rPr>
        <w:t>Agua No Facturada (ANF):</w:t>
      </w:r>
      <w:r w:rsidRPr="00DB58F4">
        <w:rPr>
          <w:lang w:val="es-CL"/>
        </w:rPr>
        <w:t xml:space="preserve"> Volumen de agua producido menos el volumen de agua facturado a los clientes. Indicador clave de pérdidas físicas (fugas) o comerciales (robos, errores de medición).</w:t>
      </w:r>
      <w:r w:rsidRPr="00DB58F4">
        <w:rPr>
          <w:vertAlign w:val="superscript"/>
          <w:lang w:val="es-CL"/>
        </w:rPr>
        <w:t>35</w:t>
      </w:r>
    </w:p>
    <w:p w14:paraId="2BEA0657" w14:textId="77777777" w:rsidR="00DB58F4" w:rsidRPr="00DB58F4" w:rsidRDefault="00DB58F4" w:rsidP="00DB58F4">
      <w:pPr>
        <w:numPr>
          <w:ilvl w:val="0"/>
          <w:numId w:val="35"/>
        </w:numPr>
        <w:rPr>
          <w:lang w:val="es-CL"/>
        </w:rPr>
      </w:pPr>
      <w:r w:rsidRPr="00DB58F4">
        <w:rPr>
          <w:b/>
          <w:bCs/>
          <w:lang w:val="es-CL"/>
        </w:rPr>
        <w:t>Arranque:</w:t>
      </w:r>
      <w:r w:rsidRPr="00DB58F4">
        <w:rPr>
          <w:lang w:val="es-CL"/>
        </w:rPr>
        <w:t xml:space="preserve"> Conjunto de tuberías y accesorios que permiten conectar la instalación interior de un inmueble a la red pública de distribución.</w:t>
      </w:r>
      <w:r w:rsidRPr="00DB58F4">
        <w:rPr>
          <w:vertAlign w:val="superscript"/>
          <w:lang w:val="es-CL"/>
        </w:rPr>
        <w:t>36</w:t>
      </w:r>
    </w:p>
    <w:p w14:paraId="4C0210FF" w14:textId="77777777" w:rsidR="00DB58F4" w:rsidRPr="00DB58F4" w:rsidRDefault="00DB58F4" w:rsidP="00DB58F4">
      <w:pPr>
        <w:numPr>
          <w:ilvl w:val="0"/>
          <w:numId w:val="35"/>
        </w:numPr>
        <w:rPr>
          <w:lang w:val="es-CL"/>
        </w:rPr>
      </w:pPr>
      <w:r w:rsidRPr="00DB58F4">
        <w:rPr>
          <w:b/>
          <w:bCs/>
          <w:lang w:val="es-CL"/>
        </w:rPr>
        <w:t>Arsénico (As):</w:t>
      </w:r>
      <w:r w:rsidRPr="00DB58F4">
        <w:rPr>
          <w:lang w:val="es-CL"/>
        </w:rPr>
        <w:t xml:space="preserve"> Elemento químico semimetálico, natural en el norte de Chile, tóxico y cancerígeno, regulado estrictamente en agua potable.</w:t>
      </w:r>
      <w:r w:rsidRPr="00DB58F4">
        <w:rPr>
          <w:vertAlign w:val="superscript"/>
          <w:lang w:val="es-CL"/>
        </w:rPr>
        <w:t>37</w:t>
      </w:r>
    </w:p>
    <w:p w14:paraId="0652D4DE" w14:textId="77777777" w:rsidR="00DB58F4" w:rsidRPr="00DB58F4" w:rsidRDefault="00DB58F4" w:rsidP="00DB58F4">
      <w:pPr>
        <w:numPr>
          <w:ilvl w:val="0"/>
          <w:numId w:val="35"/>
        </w:numPr>
        <w:rPr>
          <w:lang w:val="es-CL"/>
        </w:rPr>
      </w:pPr>
      <w:r w:rsidRPr="00DB58F4">
        <w:rPr>
          <w:b/>
          <w:bCs/>
          <w:lang w:val="es-CL"/>
        </w:rPr>
        <w:t>Boro (B):</w:t>
      </w:r>
      <w:r w:rsidRPr="00DB58F4">
        <w:rPr>
          <w:lang w:val="es-CL"/>
        </w:rPr>
        <w:t xml:space="preserve"> Metaloide presente en aguas de origen volcánico; en altas concentraciones afecta cultivos y la salud humana a largo plazo.</w:t>
      </w:r>
      <w:r w:rsidRPr="00DB58F4">
        <w:rPr>
          <w:vertAlign w:val="superscript"/>
          <w:lang w:val="es-CL"/>
        </w:rPr>
        <w:t>38</w:t>
      </w:r>
    </w:p>
    <w:p w14:paraId="32BCEE0A" w14:textId="77777777" w:rsidR="00DB58F4" w:rsidRPr="00DB58F4" w:rsidRDefault="00DB58F4" w:rsidP="00DB58F4">
      <w:pPr>
        <w:numPr>
          <w:ilvl w:val="0"/>
          <w:numId w:val="35"/>
        </w:numPr>
        <w:rPr>
          <w:lang w:val="es-CL"/>
        </w:rPr>
      </w:pPr>
      <w:r w:rsidRPr="00DB58F4">
        <w:rPr>
          <w:b/>
          <w:bCs/>
          <w:lang w:val="es-CL"/>
        </w:rPr>
        <w:t>Caudal:</w:t>
      </w:r>
      <w:r w:rsidRPr="00DB58F4">
        <w:rPr>
          <w:lang w:val="es-CL"/>
        </w:rPr>
        <w:t xml:space="preserve"> Volumen de agua que atraviesa una superficie en un tiempo determinado, usualmente medido en litros por segundo (l/s).</w:t>
      </w:r>
      <w:r w:rsidRPr="00DB58F4">
        <w:rPr>
          <w:vertAlign w:val="superscript"/>
          <w:lang w:val="es-CL"/>
        </w:rPr>
        <w:t>34</w:t>
      </w:r>
    </w:p>
    <w:p w14:paraId="1504C19D" w14:textId="77777777" w:rsidR="00DB58F4" w:rsidRPr="00DB58F4" w:rsidRDefault="00DB58F4" w:rsidP="00DB58F4">
      <w:pPr>
        <w:numPr>
          <w:ilvl w:val="0"/>
          <w:numId w:val="35"/>
        </w:numPr>
        <w:rPr>
          <w:lang w:val="es-CL"/>
        </w:rPr>
      </w:pPr>
      <w:r w:rsidRPr="00DB58F4">
        <w:rPr>
          <w:b/>
          <w:bCs/>
          <w:lang w:val="es-CL"/>
        </w:rPr>
        <w:t>Ciclo de Facturación:</w:t>
      </w:r>
      <w:r w:rsidRPr="00DB58F4">
        <w:rPr>
          <w:lang w:val="es-CL"/>
        </w:rPr>
        <w:t xml:space="preserve"> Periodo recurrente que comprende la lectura, emisión, reparto y cobro de boletas.</w:t>
      </w:r>
    </w:p>
    <w:p w14:paraId="72845E8D" w14:textId="77777777" w:rsidR="00DB58F4" w:rsidRPr="00DB58F4" w:rsidRDefault="00DB58F4" w:rsidP="00DB58F4">
      <w:pPr>
        <w:numPr>
          <w:ilvl w:val="0"/>
          <w:numId w:val="35"/>
        </w:numPr>
        <w:rPr>
          <w:lang w:val="es-CL"/>
        </w:rPr>
      </w:pPr>
      <w:r w:rsidRPr="00DB58F4">
        <w:rPr>
          <w:b/>
          <w:bCs/>
          <w:lang w:val="es-CL"/>
        </w:rPr>
        <w:t>Digitalización:</w:t>
      </w:r>
      <w:r w:rsidRPr="00DB58F4">
        <w:rPr>
          <w:lang w:val="es-CL"/>
        </w:rPr>
        <w:t xml:space="preserve"> Conversión de información analógica (papel) a formato digital, paso previo a la transformación digital.</w:t>
      </w:r>
    </w:p>
    <w:p w14:paraId="5B2C421B" w14:textId="77777777" w:rsidR="00DB58F4" w:rsidRPr="00DB58F4" w:rsidRDefault="00DB58F4" w:rsidP="00DB58F4">
      <w:pPr>
        <w:numPr>
          <w:ilvl w:val="0"/>
          <w:numId w:val="35"/>
        </w:numPr>
        <w:rPr>
          <w:lang w:val="es-CL"/>
        </w:rPr>
      </w:pPr>
      <w:r w:rsidRPr="00DB58F4">
        <w:rPr>
          <w:b/>
          <w:bCs/>
          <w:lang w:val="es-CL"/>
        </w:rPr>
        <w:t>ETL (Extract, Transform, Load):</w:t>
      </w:r>
      <w:r w:rsidRPr="00DB58F4">
        <w:rPr>
          <w:lang w:val="es-CL"/>
        </w:rPr>
        <w:t xml:space="preserve"> Procesos de extracción de datos de fuentes de origen, limpieza y transformación, y carga en un destino final para análisis.</w:t>
      </w:r>
      <w:r w:rsidRPr="00DB58F4">
        <w:rPr>
          <w:vertAlign w:val="superscript"/>
          <w:lang w:val="es-CL"/>
        </w:rPr>
        <w:t>22</w:t>
      </w:r>
    </w:p>
    <w:p w14:paraId="4BF0DB74" w14:textId="77777777" w:rsidR="00DB58F4" w:rsidRPr="00DB58F4" w:rsidRDefault="00DB58F4" w:rsidP="00DB58F4">
      <w:pPr>
        <w:numPr>
          <w:ilvl w:val="0"/>
          <w:numId w:val="35"/>
        </w:numPr>
        <w:rPr>
          <w:lang w:val="es-CL"/>
        </w:rPr>
      </w:pPr>
      <w:r w:rsidRPr="00DB58F4">
        <w:rPr>
          <w:b/>
          <w:bCs/>
          <w:lang w:val="es-CL"/>
        </w:rPr>
        <w:t>Fiscalización:</w:t>
      </w:r>
      <w:r w:rsidRPr="00DB58F4">
        <w:rPr>
          <w:lang w:val="es-CL"/>
        </w:rPr>
        <w:t xml:space="preserve"> Procedimiento mediante el cual la SISS verifica el cumplimiento de la ley y reglamentos por parte de los operadores.</w:t>
      </w:r>
      <w:r w:rsidRPr="00DB58F4">
        <w:rPr>
          <w:vertAlign w:val="superscript"/>
          <w:lang w:val="es-CL"/>
        </w:rPr>
        <w:t>39</w:t>
      </w:r>
    </w:p>
    <w:p w14:paraId="721FBC37" w14:textId="77777777" w:rsidR="00DB58F4" w:rsidRPr="00DB58F4" w:rsidRDefault="00DB58F4" w:rsidP="00DB58F4">
      <w:pPr>
        <w:numPr>
          <w:ilvl w:val="0"/>
          <w:numId w:val="35"/>
        </w:numPr>
        <w:rPr>
          <w:lang w:val="es-CL"/>
        </w:rPr>
      </w:pPr>
      <w:r w:rsidRPr="00DB58F4">
        <w:rPr>
          <w:b/>
          <w:bCs/>
          <w:lang w:val="es-CL"/>
        </w:rPr>
        <w:t>Indicador Clave de Desempeño (KPI):</w:t>
      </w:r>
      <w:r w:rsidRPr="00DB58F4">
        <w:rPr>
          <w:lang w:val="es-CL"/>
        </w:rPr>
        <w:t xml:space="preserve"> Métrica cuantificable que refleja el rendimiento de una organización frente a sus objetivos estratégicos.</w:t>
      </w:r>
      <w:r w:rsidRPr="00DB58F4">
        <w:rPr>
          <w:vertAlign w:val="superscript"/>
          <w:lang w:val="es-CL"/>
        </w:rPr>
        <w:t>22</w:t>
      </w:r>
    </w:p>
    <w:p w14:paraId="46848A55" w14:textId="77777777" w:rsidR="00DB58F4" w:rsidRPr="00DB58F4" w:rsidRDefault="00DB58F4" w:rsidP="00DB58F4">
      <w:pPr>
        <w:numPr>
          <w:ilvl w:val="0"/>
          <w:numId w:val="35"/>
        </w:numPr>
        <w:rPr>
          <w:lang w:val="es-CL"/>
        </w:rPr>
      </w:pPr>
      <w:r w:rsidRPr="00DB58F4">
        <w:rPr>
          <w:b/>
          <w:bCs/>
          <w:lang w:val="es-CL"/>
        </w:rPr>
        <w:t>Interoperabilidad:</w:t>
      </w:r>
      <w:r w:rsidRPr="00DB58F4">
        <w:rPr>
          <w:lang w:val="es-CL"/>
        </w:rPr>
        <w:t xml:space="preserve"> Capacidad de sistemas de información diversos para intercambiar datos y utilizar la información intercambiada.</w:t>
      </w:r>
      <w:r w:rsidRPr="00DB58F4">
        <w:rPr>
          <w:vertAlign w:val="superscript"/>
          <w:lang w:val="es-CL"/>
        </w:rPr>
        <w:t>41</w:t>
      </w:r>
    </w:p>
    <w:p w14:paraId="65BBBE8F" w14:textId="77777777" w:rsidR="00DB58F4" w:rsidRPr="00DB58F4" w:rsidRDefault="00DB58F4" w:rsidP="00DB58F4">
      <w:pPr>
        <w:numPr>
          <w:ilvl w:val="0"/>
          <w:numId w:val="35"/>
        </w:numPr>
        <w:rPr>
          <w:lang w:val="es-CL"/>
        </w:rPr>
      </w:pPr>
      <w:r w:rsidRPr="00DB58F4">
        <w:rPr>
          <w:b/>
          <w:bCs/>
          <w:lang w:val="es-CL"/>
        </w:rPr>
        <w:lastRenderedPageBreak/>
        <w:t>Internet de las Cosas (IoT):</w:t>
      </w:r>
      <w:r w:rsidRPr="00DB58F4">
        <w:rPr>
          <w:lang w:val="es-CL"/>
        </w:rPr>
        <w:t xml:space="preserve"> Interconexión digital de objetos cotidianos con internet, permitiendo el envío y recepción de datos (sensores, medidores inteligentes).</w:t>
      </w:r>
      <w:r w:rsidRPr="00DB58F4">
        <w:rPr>
          <w:vertAlign w:val="superscript"/>
          <w:lang w:val="es-CL"/>
        </w:rPr>
        <w:t>42</w:t>
      </w:r>
    </w:p>
    <w:p w14:paraId="6E8A726D" w14:textId="77777777" w:rsidR="00DB58F4" w:rsidRPr="00DB58F4" w:rsidRDefault="00DB58F4" w:rsidP="00DB58F4">
      <w:pPr>
        <w:numPr>
          <w:ilvl w:val="0"/>
          <w:numId w:val="35"/>
        </w:numPr>
        <w:rPr>
          <w:lang w:val="es-CL"/>
        </w:rPr>
      </w:pPr>
      <w:r w:rsidRPr="00DB58F4">
        <w:rPr>
          <w:b/>
          <w:bCs/>
          <w:lang w:val="es-CL"/>
        </w:rPr>
        <w:t>Licencia:</w:t>
      </w:r>
      <w:r w:rsidRPr="00DB58F4">
        <w:rPr>
          <w:lang w:val="es-CL"/>
        </w:rPr>
        <w:t xml:space="preserve"> Acto administrativo por el cual el MOP otorga a un operador el derecho y la obligación de prestar servicios sanitarios en un territorio.</w:t>
      </w:r>
      <w:r w:rsidRPr="00DB58F4">
        <w:rPr>
          <w:vertAlign w:val="superscript"/>
          <w:lang w:val="es-CL"/>
        </w:rPr>
        <w:t>36</w:t>
      </w:r>
    </w:p>
    <w:p w14:paraId="5054B0D0" w14:textId="77777777" w:rsidR="00DB58F4" w:rsidRPr="00DB58F4" w:rsidRDefault="00DB58F4" w:rsidP="00DB58F4">
      <w:pPr>
        <w:numPr>
          <w:ilvl w:val="0"/>
          <w:numId w:val="35"/>
        </w:numPr>
        <w:rPr>
          <w:lang w:val="es-CL"/>
        </w:rPr>
      </w:pPr>
      <w:r w:rsidRPr="00DB58F4">
        <w:rPr>
          <w:b/>
          <w:bCs/>
          <w:lang w:val="es-CL"/>
        </w:rPr>
        <w:t>Morosidad:</w:t>
      </w:r>
      <w:r w:rsidRPr="00DB58F4">
        <w:rPr>
          <w:lang w:val="es-CL"/>
        </w:rPr>
        <w:t xml:space="preserve"> Retraso en el cumplimiento de la obligación de pago por parte de los usuarios.</w:t>
      </w:r>
    </w:p>
    <w:p w14:paraId="5C100715" w14:textId="77777777" w:rsidR="00DB58F4" w:rsidRPr="00DB58F4" w:rsidRDefault="00DB58F4" w:rsidP="00DB58F4">
      <w:pPr>
        <w:numPr>
          <w:ilvl w:val="0"/>
          <w:numId w:val="35"/>
        </w:numPr>
        <w:rPr>
          <w:lang w:val="es-CL"/>
        </w:rPr>
      </w:pPr>
      <w:r w:rsidRPr="00DB58F4">
        <w:rPr>
          <w:b/>
          <w:bCs/>
          <w:lang w:val="es-CL"/>
        </w:rPr>
        <w:t>Plan de Cuentas SISS:</w:t>
      </w:r>
      <w:r w:rsidRPr="00DB58F4">
        <w:rPr>
          <w:lang w:val="es-CL"/>
        </w:rPr>
        <w:t xml:space="preserve"> Estructura de clasificación contable obligatoria para los SSR, diseñada para separar costos y facilitar la fijación de tarifas.</w:t>
      </w:r>
      <w:r w:rsidRPr="00DB58F4">
        <w:rPr>
          <w:vertAlign w:val="superscript"/>
          <w:lang w:val="es-CL"/>
        </w:rPr>
        <w:t>12</w:t>
      </w:r>
    </w:p>
    <w:p w14:paraId="6DECA391" w14:textId="77777777" w:rsidR="00DB58F4" w:rsidRPr="00DB58F4" w:rsidRDefault="00DB58F4" w:rsidP="00DB58F4">
      <w:pPr>
        <w:numPr>
          <w:ilvl w:val="0"/>
          <w:numId w:val="35"/>
        </w:numPr>
        <w:rPr>
          <w:lang w:val="es-CL"/>
        </w:rPr>
      </w:pPr>
      <w:r w:rsidRPr="00DB58F4">
        <w:rPr>
          <w:b/>
          <w:bCs/>
          <w:lang w:val="es-CL"/>
        </w:rPr>
        <w:t>Reportabilidad:</w:t>
      </w:r>
      <w:r w:rsidRPr="00DB58F4">
        <w:rPr>
          <w:lang w:val="es-CL"/>
        </w:rPr>
        <w:t xml:space="preserve"> Capacidad de un sistema para producir informes que cumplan con requisitos específicos de contenido y formato.</w:t>
      </w:r>
    </w:p>
    <w:p w14:paraId="2A4BE3F1" w14:textId="77777777" w:rsidR="00DB58F4" w:rsidRPr="00DB58F4" w:rsidRDefault="00DB58F4" w:rsidP="00DB58F4">
      <w:pPr>
        <w:numPr>
          <w:ilvl w:val="0"/>
          <w:numId w:val="35"/>
        </w:numPr>
        <w:rPr>
          <w:lang w:val="es-CL"/>
        </w:rPr>
      </w:pPr>
      <w:r w:rsidRPr="00DB58F4">
        <w:rPr>
          <w:b/>
          <w:bCs/>
          <w:lang w:val="es-CL"/>
        </w:rPr>
        <w:t>Subsidio al Consumo:</w:t>
      </w:r>
      <w:r w:rsidRPr="00DB58F4">
        <w:rPr>
          <w:lang w:val="es-CL"/>
        </w:rPr>
        <w:t xml:space="preserve"> Ayuda estatal (Ley 18.778) que cubre un porcentaje del consumo de agua potable y alcantarillado para familias de menores recursos.</w:t>
      </w:r>
      <w:r w:rsidRPr="00DB58F4">
        <w:rPr>
          <w:vertAlign w:val="superscript"/>
          <w:lang w:val="es-CL"/>
        </w:rPr>
        <w:t>43</w:t>
      </w:r>
    </w:p>
    <w:p w14:paraId="3C746E8A" w14:textId="77777777" w:rsidR="00DB58F4" w:rsidRPr="00DB58F4" w:rsidRDefault="00DB58F4" w:rsidP="00DB58F4">
      <w:pPr>
        <w:numPr>
          <w:ilvl w:val="0"/>
          <w:numId w:val="35"/>
        </w:numPr>
        <w:rPr>
          <w:lang w:val="es-CL"/>
        </w:rPr>
      </w:pPr>
      <w:r w:rsidRPr="00DB58F4">
        <w:rPr>
          <w:b/>
          <w:bCs/>
          <w:lang w:val="es-CL"/>
        </w:rPr>
        <w:t>Tarifa:</w:t>
      </w:r>
      <w:r w:rsidRPr="00DB58F4">
        <w:rPr>
          <w:lang w:val="es-CL"/>
        </w:rPr>
        <w:t xml:space="preserve"> Valor monetario que debe pagar el usuario por los servicios, calculado para autofinanciar la operación eficiente.</w:t>
      </w:r>
      <w:r w:rsidRPr="00DB58F4">
        <w:rPr>
          <w:vertAlign w:val="superscript"/>
          <w:lang w:val="es-CL"/>
        </w:rPr>
        <w:t>16</w:t>
      </w:r>
    </w:p>
    <w:p w14:paraId="59C183BD" w14:textId="77777777" w:rsidR="00DB58F4" w:rsidRPr="00DB58F4" w:rsidRDefault="00DB58F4" w:rsidP="00DB58F4">
      <w:pPr>
        <w:numPr>
          <w:ilvl w:val="0"/>
          <w:numId w:val="35"/>
        </w:numPr>
        <w:rPr>
          <w:lang w:val="es-CL"/>
        </w:rPr>
      </w:pPr>
      <w:r w:rsidRPr="00DB58F4">
        <w:rPr>
          <w:b/>
          <w:bCs/>
          <w:lang w:val="es-CL"/>
        </w:rPr>
        <w:t>Trazabilidad:</w:t>
      </w:r>
      <w:r w:rsidRPr="00DB58F4">
        <w:rPr>
          <w:lang w:val="es-CL"/>
        </w:rPr>
        <w:t xml:space="preserve"> Capacidad de seguir el rastro de la información a través de todas sus etapas de procesamiento, garantizando su integridad.</w:t>
      </w:r>
      <w:r w:rsidRPr="00DB58F4">
        <w:rPr>
          <w:vertAlign w:val="superscript"/>
          <w:lang w:val="es-CL"/>
        </w:rPr>
        <w:t>44</w:t>
      </w:r>
    </w:p>
    <w:p w14:paraId="6FE7E12B" w14:textId="50459B00" w:rsidR="00DB58F4" w:rsidRDefault="00DB58F4" w:rsidP="00DB58F4">
      <w:pPr>
        <w:rPr>
          <w:b/>
          <w:bCs/>
          <w:lang w:val="es-CL"/>
        </w:rPr>
      </w:pPr>
    </w:p>
    <w:p w14:paraId="69766B7F" w14:textId="77777777" w:rsidR="00B37C49" w:rsidRPr="00DB58F4" w:rsidRDefault="00B37C49" w:rsidP="00DB58F4">
      <w:pPr>
        <w:rPr>
          <w:b/>
          <w:bCs/>
          <w:lang w:val="es-CL"/>
        </w:rPr>
      </w:pPr>
    </w:p>
    <w:p w14:paraId="2DB623F6" w14:textId="77777777" w:rsidR="00DB58F4" w:rsidRPr="00DB58F4" w:rsidRDefault="00DB58F4" w:rsidP="00DB58F4">
      <w:pPr>
        <w:rPr>
          <w:b/>
          <w:bCs/>
          <w:lang w:val="es-CL"/>
        </w:rPr>
      </w:pPr>
      <w:r w:rsidRPr="00DB58F4">
        <w:rPr>
          <w:b/>
          <w:bCs/>
          <w:lang w:val="es-CL"/>
        </w:rPr>
        <w:t>3. Marco Metodológico</w:t>
      </w:r>
    </w:p>
    <w:p w14:paraId="3F8E593A" w14:textId="77777777" w:rsidR="00DB58F4" w:rsidRDefault="00DB58F4" w:rsidP="00DB58F4">
      <w:pPr>
        <w:rPr>
          <w:lang w:val="es-CL"/>
        </w:rPr>
      </w:pPr>
      <w:r w:rsidRPr="00DB58F4">
        <w:rPr>
          <w:lang w:val="es-CL"/>
        </w:rPr>
        <w:t>El diseño metodológico de esta investigación no es un mero formalismo, sino la estrategia operativa que garantiza la validez, confiabilidad y rigor científico de la solución propuesta. Dada la naturaleza dual del proyecto —investigación académica e intervención tecnológica práctica—, se ha seleccionado un enfoque que integra métodos de las ciencias sociales con prácticas de ingeniería de software.</w:t>
      </w:r>
    </w:p>
    <w:p w14:paraId="73EDD74E" w14:textId="77777777" w:rsidR="00A91FBB" w:rsidRPr="00DB58F4" w:rsidRDefault="00A91FBB" w:rsidP="00DB58F4">
      <w:pPr>
        <w:rPr>
          <w:lang w:val="es-CL"/>
        </w:rPr>
      </w:pPr>
    </w:p>
    <w:p w14:paraId="5301DD23" w14:textId="77777777" w:rsidR="00DB58F4" w:rsidRPr="00DB58F4" w:rsidRDefault="00DB58F4" w:rsidP="00DB58F4">
      <w:pPr>
        <w:rPr>
          <w:b/>
          <w:bCs/>
          <w:lang w:val="es-CL"/>
        </w:rPr>
      </w:pPr>
      <w:r w:rsidRPr="00DB58F4">
        <w:rPr>
          <w:b/>
          <w:bCs/>
          <w:lang w:val="es-CL"/>
        </w:rPr>
        <w:t>3.1. Tipo y Diseño de Investigación</w:t>
      </w:r>
    </w:p>
    <w:p w14:paraId="098D641B" w14:textId="77777777" w:rsidR="00DB58F4" w:rsidRPr="00DB58F4" w:rsidRDefault="00DB58F4" w:rsidP="00DB58F4">
      <w:pPr>
        <w:rPr>
          <w:b/>
          <w:bCs/>
          <w:lang w:val="es-CL"/>
        </w:rPr>
      </w:pPr>
      <w:r w:rsidRPr="00DB58F4">
        <w:rPr>
          <w:b/>
          <w:bCs/>
          <w:lang w:val="es-CL"/>
        </w:rPr>
        <w:t>3.1.1. Tipo de Investigación</w:t>
      </w:r>
    </w:p>
    <w:p w14:paraId="104611DD" w14:textId="6EAF6583" w:rsidR="00DB58F4" w:rsidRDefault="00DB58F4" w:rsidP="00DB58F4">
      <w:pPr>
        <w:rPr>
          <w:lang w:val="es-CL"/>
        </w:rPr>
      </w:pPr>
      <w:r w:rsidRPr="00DB58F4">
        <w:rPr>
          <w:lang w:val="es-CL"/>
        </w:rPr>
        <w:t xml:space="preserve">La investigación se define como </w:t>
      </w:r>
      <w:r w:rsidRPr="00DB58F4">
        <w:rPr>
          <w:b/>
          <w:bCs/>
          <w:lang w:val="es-CL"/>
        </w:rPr>
        <w:t>Aplicada</w:t>
      </w:r>
      <w:r w:rsidRPr="00DB58F4">
        <w:rPr>
          <w:lang w:val="es-CL"/>
        </w:rPr>
        <w:t xml:space="preserve"> y </w:t>
      </w:r>
      <w:r w:rsidRPr="00DB58F4">
        <w:rPr>
          <w:b/>
          <w:bCs/>
          <w:lang w:val="es-CL"/>
        </w:rPr>
        <w:t>Tecnológica</w:t>
      </w:r>
      <w:r w:rsidRPr="00DB58F4">
        <w:rPr>
          <w:lang w:val="es-CL"/>
        </w:rPr>
        <w:t>. Según Lozada (2014), la investigación aplicada busca la generación de conocimiento con aplicación directa a problemas de la sociedad o el sector productivo.</w:t>
      </w:r>
      <w:r w:rsidRPr="00DB58F4">
        <w:rPr>
          <w:vertAlign w:val="superscript"/>
          <w:lang w:val="es-CL"/>
        </w:rPr>
        <w:t>19</w:t>
      </w:r>
      <w:r w:rsidRPr="00DB58F4">
        <w:rPr>
          <w:lang w:val="es-CL"/>
        </w:rPr>
        <w:t xml:space="preserve"> En este </w:t>
      </w:r>
      <w:r w:rsidR="006C6F94" w:rsidRPr="00DB58F4">
        <w:rPr>
          <w:lang w:val="es-CL"/>
        </w:rPr>
        <w:t xml:space="preserve">caso, </w:t>
      </w:r>
      <w:r w:rsidR="006C6F94">
        <w:rPr>
          <w:lang w:val="es-CL"/>
        </w:rPr>
        <w:t>se</w:t>
      </w:r>
      <w:r w:rsidR="00A91FBB">
        <w:rPr>
          <w:lang w:val="es-CL"/>
        </w:rPr>
        <w:t xml:space="preserve"> busca específicamente </w:t>
      </w:r>
      <w:r w:rsidRPr="00DB58F4">
        <w:rPr>
          <w:lang w:val="es-CL"/>
        </w:rPr>
        <w:t xml:space="preserve">aplicar conocimientos </w:t>
      </w:r>
      <w:r w:rsidR="003F7DEF">
        <w:rPr>
          <w:lang w:val="es-CL"/>
        </w:rPr>
        <w:t xml:space="preserve">técnicos </w:t>
      </w:r>
      <w:r w:rsidRPr="00DB58F4">
        <w:rPr>
          <w:lang w:val="es-CL"/>
        </w:rPr>
        <w:t xml:space="preserve">existentes de ciencia de datos para </w:t>
      </w:r>
      <w:r w:rsidR="006C6F94">
        <w:rPr>
          <w:lang w:val="es-CL"/>
        </w:rPr>
        <w:t xml:space="preserve">ayudar a mejorar el control </w:t>
      </w:r>
      <w:r w:rsidRPr="00DB58F4">
        <w:rPr>
          <w:lang w:val="es-CL"/>
        </w:rPr>
        <w:t>administrativ</w:t>
      </w:r>
      <w:r w:rsidR="006C6F94">
        <w:rPr>
          <w:lang w:val="es-CL"/>
        </w:rPr>
        <w:t>o del recurso hídrico por parte de</w:t>
      </w:r>
      <w:r w:rsidRPr="00DB58F4">
        <w:rPr>
          <w:lang w:val="es-CL"/>
        </w:rPr>
        <w:t>l SSR Pampa Algodonal.</w:t>
      </w:r>
    </w:p>
    <w:p w14:paraId="396FE6C9" w14:textId="77777777" w:rsidR="00CA506A" w:rsidRPr="00DB58F4" w:rsidRDefault="00CA506A" w:rsidP="00DB58F4">
      <w:pPr>
        <w:rPr>
          <w:lang w:val="es-CL"/>
        </w:rPr>
      </w:pPr>
    </w:p>
    <w:p w14:paraId="6B280BA5" w14:textId="77777777" w:rsidR="00DB58F4" w:rsidRDefault="00DB58F4" w:rsidP="00DB58F4">
      <w:pPr>
        <w:rPr>
          <w:lang w:val="es-CL"/>
        </w:rPr>
      </w:pPr>
      <w:r w:rsidRPr="00DB58F4">
        <w:rPr>
          <w:lang w:val="es-CL"/>
        </w:rPr>
        <w:t xml:space="preserve">Asimismo, el estudio tiene un alcance </w:t>
      </w:r>
      <w:r w:rsidRPr="00DB58F4">
        <w:rPr>
          <w:b/>
          <w:bCs/>
          <w:lang w:val="es-CL"/>
        </w:rPr>
        <w:t>Descriptivo</w:t>
      </w:r>
      <w:r w:rsidRPr="00DB58F4">
        <w:rPr>
          <w:lang w:val="es-CL"/>
        </w:rPr>
        <w:t xml:space="preserve"> y </w:t>
      </w:r>
      <w:r w:rsidRPr="00DB58F4">
        <w:rPr>
          <w:b/>
          <w:bCs/>
          <w:lang w:val="es-CL"/>
        </w:rPr>
        <w:t>Explicativo</w:t>
      </w:r>
      <w:r w:rsidRPr="00DB58F4">
        <w:rPr>
          <w:lang w:val="es-CL"/>
        </w:rPr>
        <w:t>. Es descriptivo en su fase de diagnóstico, ya que busca caracterizar con precisión los flujos de información, los cuellos de botella y los tipos de errores actuales (Hernández-Sampieri et al., 2014).</w:t>
      </w:r>
      <w:r w:rsidRPr="00DB58F4">
        <w:rPr>
          <w:vertAlign w:val="superscript"/>
          <w:lang w:val="es-CL"/>
        </w:rPr>
        <w:t>19</w:t>
      </w:r>
      <w:r w:rsidRPr="00DB58F4">
        <w:rPr>
          <w:lang w:val="es-CL"/>
        </w:rPr>
        <w:t xml:space="preserve"> Es explicativo en su fase final, pues busca demostrar la relación causal entre la implementación del dashboard (variable independiente) y la mejora en la eficiencia y cumplimiento (variables dependientes).</w:t>
      </w:r>
    </w:p>
    <w:p w14:paraId="2A7FD4E1" w14:textId="77777777" w:rsidR="00CA506A" w:rsidRPr="00DB58F4" w:rsidRDefault="00CA506A" w:rsidP="00DB58F4">
      <w:pPr>
        <w:rPr>
          <w:lang w:val="es-CL"/>
        </w:rPr>
      </w:pPr>
    </w:p>
    <w:p w14:paraId="7A53BA44" w14:textId="77777777" w:rsidR="00DB58F4" w:rsidRPr="00DB58F4" w:rsidRDefault="00DB58F4" w:rsidP="00DB58F4">
      <w:pPr>
        <w:rPr>
          <w:b/>
          <w:bCs/>
          <w:lang w:val="es-CL"/>
        </w:rPr>
      </w:pPr>
      <w:r w:rsidRPr="00DB58F4">
        <w:rPr>
          <w:b/>
          <w:bCs/>
          <w:lang w:val="es-CL"/>
        </w:rPr>
        <w:t>3.1.2. Diseño de Investigación</w:t>
      </w:r>
    </w:p>
    <w:p w14:paraId="791DB052" w14:textId="77777777" w:rsidR="00DB58F4" w:rsidRPr="00DB58F4" w:rsidRDefault="00DB58F4" w:rsidP="00DB58F4">
      <w:pPr>
        <w:rPr>
          <w:lang w:val="es-CL"/>
        </w:rPr>
      </w:pPr>
      <w:r w:rsidRPr="00DB58F4">
        <w:rPr>
          <w:lang w:val="es-CL"/>
        </w:rPr>
        <w:t xml:space="preserve">Se emplea un </w:t>
      </w:r>
      <w:r w:rsidRPr="00DB58F4">
        <w:rPr>
          <w:b/>
          <w:bCs/>
          <w:lang w:val="es-CL"/>
        </w:rPr>
        <w:t>Diseño No Experimental Transversal</w:t>
      </w:r>
      <w:r w:rsidRPr="00DB58F4">
        <w:rPr>
          <w:lang w:val="es-CL"/>
        </w:rPr>
        <w:t xml:space="preserve"> con un componente de </w:t>
      </w:r>
      <w:r w:rsidRPr="00DB58F4">
        <w:rPr>
          <w:b/>
          <w:bCs/>
          <w:lang w:val="es-CL"/>
        </w:rPr>
        <w:t>Investigación-Acción</w:t>
      </w:r>
      <w:r w:rsidRPr="00DB58F4">
        <w:rPr>
          <w:lang w:val="es-CL"/>
        </w:rPr>
        <w:t>.</w:t>
      </w:r>
    </w:p>
    <w:p w14:paraId="0302301B" w14:textId="77777777" w:rsidR="00DB58F4" w:rsidRPr="00DB58F4" w:rsidRDefault="00DB58F4" w:rsidP="00DB58F4">
      <w:pPr>
        <w:numPr>
          <w:ilvl w:val="0"/>
          <w:numId w:val="36"/>
        </w:numPr>
        <w:rPr>
          <w:lang w:val="es-CL"/>
        </w:rPr>
      </w:pPr>
      <w:r w:rsidRPr="00DB58F4">
        <w:rPr>
          <w:b/>
          <w:bCs/>
          <w:lang w:val="es-CL"/>
        </w:rPr>
        <w:t>No Experimental:</w:t>
      </w:r>
      <w:r w:rsidRPr="00DB58F4">
        <w:rPr>
          <w:lang w:val="es-CL"/>
        </w:rPr>
        <w:t xml:space="preserve"> Las variables no se manipulan en un entorno de laboratorio artificial. Se observa y analiza el fenómeno (la gestión del SSR) en su contexto natural y real (Arias, 2012).</w:t>
      </w:r>
      <w:r w:rsidRPr="00DB58F4">
        <w:rPr>
          <w:vertAlign w:val="superscript"/>
          <w:lang w:val="es-CL"/>
        </w:rPr>
        <w:t>19</w:t>
      </w:r>
    </w:p>
    <w:p w14:paraId="05FC2818" w14:textId="77777777" w:rsidR="00DB58F4" w:rsidRPr="00DB58F4" w:rsidRDefault="00DB58F4" w:rsidP="00DB58F4">
      <w:pPr>
        <w:numPr>
          <w:ilvl w:val="0"/>
          <w:numId w:val="36"/>
        </w:numPr>
        <w:rPr>
          <w:lang w:val="es-CL"/>
        </w:rPr>
      </w:pPr>
      <w:r w:rsidRPr="00DB58F4">
        <w:rPr>
          <w:b/>
          <w:bCs/>
          <w:lang w:val="es-CL"/>
        </w:rPr>
        <w:t>Transversal:</w:t>
      </w:r>
      <w:r w:rsidRPr="00DB58F4">
        <w:rPr>
          <w:lang w:val="es-CL"/>
        </w:rPr>
        <w:t xml:space="preserve"> La recolección de datos para el diagnóstico inicial se realiza en un momento único en el tiempo para establecer una línea base clara sobre la cual medir mejoras futuras.</w:t>
      </w:r>
    </w:p>
    <w:p w14:paraId="359AE19C" w14:textId="77777777" w:rsidR="00DB58F4" w:rsidRDefault="00DB58F4" w:rsidP="00DB58F4">
      <w:pPr>
        <w:numPr>
          <w:ilvl w:val="0"/>
          <w:numId w:val="36"/>
        </w:numPr>
        <w:rPr>
          <w:lang w:val="es-CL"/>
        </w:rPr>
      </w:pPr>
      <w:r w:rsidRPr="00DB58F4">
        <w:rPr>
          <w:b/>
          <w:bCs/>
          <w:lang w:val="es-CL"/>
        </w:rPr>
        <w:t>Investigación-Acción:</w:t>
      </w:r>
      <w:r w:rsidRPr="00DB58F4">
        <w:rPr>
          <w:lang w:val="es-CL"/>
        </w:rPr>
        <w:t xml:space="preserve"> Este diseño es propio de intervenciones donde el investigador no es un observador pasivo, sino que participa en la implementación de una solución (el dashboard) y evalúa sus efectos transformadores en la comunidad. Esto es coherente con el objetivo de empoderamiento comunitario del proyecto.</w:t>
      </w:r>
    </w:p>
    <w:p w14:paraId="0D7323C2" w14:textId="77777777" w:rsidR="005D4910" w:rsidRDefault="005D4910" w:rsidP="005D4910">
      <w:pPr>
        <w:rPr>
          <w:b/>
          <w:bCs/>
          <w:lang w:val="es-CL"/>
        </w:rPr>
      </w:pPr>
    </w:p>
    <w:p w14:paraId="57F0C44C" w14:textId="77777777" w:rsidR="005D4910" w:rsidRPr="00DB58F4" w:rsidRDefault="005D4910" w:rsidP="005D4910">
      <w:pPr>
        <w:rPr>
          <w:lang w:val="es-CL"/>
        </w:rPr>
      </w:pPr>
    </w:p>
    <w:p w14:paraId="11CDF3AF" w14:textId="77777777" w:rsidR="00DB58F4" w:rsidRPr="00DB58F4" w:rsidRDefault="00DB58F4" w:rsidP="00DB58F4">
      <w:pPr>
        <w:rPr>
          <w:b/>
          <w:bCs/>
          <w:lang w:val="es-CL"/>
        </w:rPr>
      </w:pPr>
      <w:r w:rsidRPr="00DB58F4">
        <w:rPr>
          <w:b/>
          <w:bCs/>
          <w:lang w:val="es-CL"/>
        </w:rPr>
        <w:lastRenderedPageBreak/>
        <w:t>3.2. Población y Muestra</w:t>
      </w:r>
    </w:p>
    <w:p w14:paraId="250A38D9" w14:textId="77777777" w:rsidR="00DB58F4" w:rsidRDefault="00DB58F4" w:rsidP="00DB58F4">
      <w:pPr>
        <w:rPr>
          <w:lang w:val="es-CL"/>
        </w:rPr>
      </w:pPr>
      <w:r w:rsidRPr="00DB58F4">
        <w:rPr>
          <w:lang w:val="es-CL"/>
        </w:rPr>
        <w:t>Para garantizar la representatividad y profundidad del análisis, se ha definido rigurosamente la población y la estrategia de muestreo.</w:t>
      </w:r>
    </w:p>
    <w:p w14:paraId="38958A78" w14:textId="77777777" w:rsidR="002917A9" w:rsidRPr="00DB58F4" w:rsidRDefault="002917A9" w:rsidP="00DB58F4">
      <w:pPr>
        <w:rPr>
          <w:lang w:val="es-CL"/>
        </w:rPr>
      </w:pPr>
    </w:p>
    <w:p w14:paraId="1433A01F" w14:textId="77777777" w:rsidR="00DB58F4" w:rsidRPr="00DB58F4" w:rsidRDefault="00DB58F4" w:rsidP="00DB58F4">
      <w:pPr>
        <w:rPr>
          <w:b/>
          <w:bCs/>
          <w:lang w:val="es-CL"/>
        </w:rPr>
      </w:pPr>
      <w:r w:rsidRPr="00DB58F4">
        <w:rPr>
          <w:b/>
          <w:bCs/>
          <w:lang w:val="es-CL"/>
        </w:rPr>
        <w:t>3.2.1. Población (Universo)</w:t>
      </w:r>
    </w:p>
    <w:p w14:paraId="1B927D16" w14:textId="77777777" w:rsidR="00DB58F4" w:rsidRPr="00DB58F4" w:rsidRDefault="00DB58F4" w:rsidP="00DB58F4">
      <w:pPr>
        <w:rPr>
          <w:lang w:val="es-CL"/>
        </w:rPr>
      </w:pPr>
      <w:r w:rsidRPr="00DB58F4">
        <w:rPr>
          <w:lang w:val="es-CL"/>
        </w:rPr>
        <w:t>La población objetivo abarca la totalidad del ecosistema de datos y actores del SSR Pampa Algodonal:</w:t>
      </w:r>
    </w:p>
    <w:p w14:paraId="5DD574D4" w14:textId="77777777" w:rsidR="00DB58F4" w:rsidRPr="00DB58F4" w:rsidRDefault="00DB58F4" w:rsidP="00DB58F4">
      <w:pPr>
        <w:numPr>
          <w:ilvl w:val="0"/>
          <w:numId w:val="37"/>
        </w:numPr>
        <w:rPr>
          <w:lang w:val="es-CL"/>
        </w:rPr>
      </w:pPr>
      <w:r w:rsidRPr="00DB58F4">
        <w:rPr>
          <w:b/>
          <w:bCs/>
          <w:lang w:val="es-CL"/>
        </w:rPr>
        <w:t>Sujetos:</w:t>
      </w:r>
    </w:p>
    <w:p w14:paraId="60EFDFED" w14:textId="54376FCD" w:rsidR="00DB58F4" w:rsidRPr="00DB58F4" w:rsidRDefault="00DB58F4" w:rsidP="00DB58F4">
      <w:pPr>
        <w:numPr>
          <w:ilvl w:val="0"/>
          <w:numId w:val="38"/>
        </w:numPr>
        <w:rPr>
          <w:lang w:val="es-CL"/>
        </w:rPr>
      </w:pPr>
      <w:r w:rsidRPr="00DB58F4">
        <w:rPr>
          <w:lang w:val="es-CL"/>
        </w:rPr>
        <w:t xml:space="preserve">Equipo Directivo y Administrativo (Presidente, Tesorero, Secretaria, </w:t>
      </w:r>
      <w:r w:rsidR="002917A9">
        <w:rPr>
          <w:lang w:val="es-CL"/>
        </w:rPr>
        <w:t xml:space="preserve">Administradora y </w:t>
      </w:r>
      <w:r w:rsidRPr="00DB58F4">
        <w:rPr>
          <w:lang w:val="es-CL"/>
        </w:rPr>
        <w:t>Operador).</w:t>
      </w:r>
    </w:p>
    <w:p w14:paraId="6D6E6B0D" w14:textId="68F70AEE" w:rsidR="00DB58F4" w:rsidRDefault="00DB58F4" w:rsidP="00DB58F4">
      <w:pPr>
        <w:numPr>
          <w:ilvl w:val="0"/>
          <w:numId w:val="39"/>
        </w:numPr>
        <w:rPr>
          <w:lang w:val="es-CL"/>
        </w:rPr>
      </w:pPr>
      <w:r w:rsidRPr="00DB58F4">
        <w:rPr>
          <w:lang w:val="es-CL"/>
        </w:rPr>
        <w:t>Usuarios finales: 300 arranques</w:t>
      </w:r>
      <w:r w:rsidR="005713B9">
        <w:rPr>
          <w:lang w:val="es-CL"/>
        </w:rPr>
        <w:t xml:space="preserve">, con aproximadamente </w:t>
      </w:r>
      <w:r w:rsidR="005713B9" w:rsidRPr="00DB58F4">
        <w:rPr>
          <w:lang w:val="es-CL"/>
        </w:rPr>
        <w:t xml:space="preserve">1.000 habitantes distribuidos en </w:t>
      </w:r>
      <w:r w:rsidRPr="00DB58F4">
        <w:rPr>
          <w:lang w:val="es-CL"/>
        </w:rPr>
        <w:t>(incluyendo viviendas y la Escuela Pampa Algodonal).</w:t>
      </w:r>
    </w:p>
    <w:p w14:paraId="76F323BB" w14:textId="77777777" w:rsidR="005713B9" w:rsidRPr="00DB58F4" w:rsidRDefault="005713B9" w:rsidP="005713B9">
      <w:pPr>
        <w:rPr>
          <w:lang w:val="es-CL"/>
        </w:rPr>
      </w:pPr>
    </w:p>
    <w:p w14:paraId="400DB767" w14:textId="77777777" w:rsidR="00DB58F4" w:rsidRPr="00DB58F4" w:rsidRDefault="00DB58F4" w:rsidP="00DB58F4">
      <w:pPr>
        <w:numPr>
          <w:ilvl w:val="0"/>
          <w:numId w:val="40"/>
        </w:numPr>
        <w:rPr>
          <w:lang w:val="es-CL"/>
        </w:rPr>
      </w:pPr>
      <w:r w:rsidRPr="00DB58F4">
        <w:rPr>
          <w:b/>
          <w:bCs/>
          <w:lang w:val="es-CL"/>
        </w:rPr>
        <w:t>Objetos (Datos):</w:t>
      </w:r>
    </w:p>
    <w:p w14:paraId="6941B0A0" w14:textId="77777777" w:rsidR="00DB58F4" w:rsidRPr="00DB58F4" w:rsidRDefault="00DB58F4" w:rsidP="00DB58F4">
      <w:pPr>
        <w:numPr>
          <w:ilvl w:val="0"/>
          <w:numId w:val="41"/>
        </w:numPr>
        <w:rPr>
          <w:lang w:val="es-CL"/>
        </w:rPr>
      </w:pPr>
      <w:r w:rsidRPr="00DB58F4">
        <w:rPr>
          <w:lang w:val="es-CL"/>
        </w:rPr>
        <w:t>Totalidad de registros históricos de lectura de medidores (libros y planillas).</w:t>
      </w:r>
    </w:p>
    <w:p w14:paraId="1821CB89" w14:textId="77777777" w:rsidR="00DB58F4" w:rsidRPr="00DB58F4" w:rsidRDefault="00DB58F4" w:rsidP="00DB58F4">
      <w:pPr>
        <w:numPr>
          <w:ilvl w:val="0"/>
          <w:numId w:val="42"/>
        </w:numPr>
        <w:rPr>
          <w:lang w:val="es-CL"/>
        </w:rPr>
      </w:pPr>
      <w:r w:rsidRPr="00DB58F4">
        <w:rPr>
          <w:lang w:val="es-CL"/>
        </w:rPr>
        <w:t>Totalidad de facturas de gastos (energía, insumos, reparaciones) de los últimos 5 años.</w:t>
      </w:r>
    </w:p>
    <w:p w14:paraId="6389FF57" w14:textId="77777777" w:rsidR="00DB58F4" w:rsidRPr="00DB58F4" w:rsidRDefault="00DB58F4" w:rsidP="00DB58F4">
      <w:pPr>
        <w:numPr>
          <w:ilvl w:val="0"/>
          <w:numId w:val="43"/>
        </w:numPr>
        <w:rPr>
          <w:lang w:val="es-CL"/>
        </w:rPr>
      </w:pPr>
      <w:r w:rsidRPr="00DB58F4">
        <w:rPr>
          <w:lang w:val="es-CL"/>
        </w:rPr>
        <w:t>Informes enviados previamente a la SISS o DOH.</w:t>
      </w:r>
    </w:p>
    <w:p w14:paraId="6DE1DA57" w14:textId="77777777" w:rsidR="00F30A80" w:rsidRDefault="00F30A80" w:rsidP="00DB58F4">
      <w:pPr>
        <w:rPr>
          <w:b/>
          <w:bCs/>
          <w:lang w:val="es-CL"/>
        </w:rPr>
      </w:pPr>
    </w:p>
    <w:p w14:paraId="40158BC4" w14:textId="0C1DCA2D" w:rsidR="00DB58F4" w:rsidRPr="00DB58F4" w:rsidRDefault="00DB58F4" w:rsidP="00DB58F4">
      <w:pPr>
        <w:rPr>
          <w:b/>
          <w:bCs/>
          <w:lang w:val="es-CL"/>
        </w:rPr>
      </w:pPr>
      <w:r w:rsidRPr="00DB58F4">
        <w:rPr>
          <w:b/>
          <w:bCs/>
          <w:lang w:val="es-CL"/>
        </w:rPr>
        <w:t>3.2.2. Muestra</w:t>
      </w:r>
    </w:p>
    <w:p w14:paraId="159FABE8" w14:textId="77777777" w:rsidR="00DB58F4" w:rsidRPr="00DB58F4" w:rsidRDefault="00DB58F4" w:rsidP="00DB58F4">
      <w:pPr>
        <w:rPr>
          <w:lang w:val="es-CL"/>
        </w:rPr>
      </w:pPr>
      <w:r w:rsidRPr="00DB58F4">
        <w:rPr>
          <w:lang w:val="es-CL"/>
        </w:rPr>
        <w:t xml:space="preserve">Se utilizará un </w:t>
      </w:r>
      <w:r w:rsidRPr="00DB58F4">
        <w:rPr>
          <w:b/>
          <w:bCs/>
          <w:lang w:val="es-CL"/>
        </w:rPr>
        <w:t>Muestreo No Probabilístico Intencional</w:t>
      </w:r>
      <w:r w:rsidRPr="00DB58F4">
        <w:rPr>
          <w:lang w:val="es-CL"/>
        </w:rPr>
        <w:t xml:space="preserve"> (o por juicio), justificado por la necesidad de obtener información de calidad de los actores que poseen el conocimiento técnico y administrativo específico (Niño Rojas, 2019).</w:t>
      </w:r>
      <w:r w:rsidRPr="00DB58F4">
        <w:rPr>
          <w:vertAlign w:val="superscript"/>
          <w:lang w:val="es-CL"/>
        </w:rPr>
        <w:t>19</w:t>
      </w:r>
    </w:p>
    <w:p w14:paraId="2992A49F" w14:textId="7DDF86EF" w:rsidR="00DB58F4" w:rsidRDefault="00DB58F4" w:rsidP="00DB58F4">
      <w:pPr>
        <w:numPr>
          <w:ilvl w:val="0"/>
          <w:numId w:val="44"/>
        </w:numPr>
        <w:rPr>
          <w:lang w:val="es-CL"/>
        </w:rPr>
      </w:pPr>
      <w:r w:rsidRPr="00DB58F4">
        <w:rPr>
          <w:b/>
          <w:bCs/>
          <w:lang w:val="es-CL"/>
        </w:rPr>
        <w:t>Muestra de Sujetos (Cualitativa):</w:t>
      </w:r>
      <w:r w:rsidRPr="00DB58F4">
        <w:rPr>
          <w:lang w:val="es-CL"/>
        </w:rPr>
        <w:t xml:space="preserve"> Se trabajará con el </w:t>
      </w:r>
      <w:r w:rsidRPr="00DB58F4">
        <w:rPr>
          <w:b/>
          <w:bCs/>
          <w:lang w:val="es-CL"/>
        </w:rPr>
        <w:t>100% del personal administrativo y directivo</w:t>
      </w:r>
      <w:r w:rsidRPr="00DB58F4">
        <w:rPr>
          <w:lang w:val="es-CL"/>
        </w:rPr>
        <w:t xml:space="preserve"> (Censo del equipo de gestión, aprox. </w:t>
      </w:r>
      <w:r w:rsidR="003A7119">
        <w:rPr>
          <w:lang w:val="es-CL"/>
        </w:rPr>
        <w:t xml:space="preserve">3 a </w:t>
      </w:r>
      <w:r w:rsidRPr="00DB58F4">
        <w:rPr>
          <w:lang w:val="es-CL"/>
        </w:rPr>
        <w:t xml:space="preserve">5 personas). Ellos son la fuente primaria de información sobre los procesos y los usuarios directos del dashboard. </w:t>
      </w:r>
      <w:r w:rsidR="003A7119">
        <w:rPr>
          <w:lang w:val="es-CL"/>
        </w:rPr>
        <w:t xml:space="preserve">Al tener el producto un carácter administrativo, </w:t>
      </w:r>
      <w:r w:rsidRPr="00DB58F4">
        <w:rPr>
          <w:lang w:val="es-CL"/>
        </w:rPr>
        <w:t xml:space="preserve">se seleccionará una sub-muestra </w:t>
      </w:r>
      <w:r w:rsidR="003A7119">
        <w:rPr>
          <w:lang w:val="es-CL"/>
        </w:rPr>
        <w:t xml:space="preserve">por </w:t>
      </w:r>
      <w:r w:rsidRPr="00DB58F4">
        <w:rPr>
          <w:lang w:val="es-CL"/>
        </w:rPr>
        <w:t>conveniencia</w:t>
      </w:r>
      <w:r w:rsidR="003A7119">
        <w:rPr>
          <w:lang w:val="es-CL"/>
        </w:rPr>
        <w:t xml:space="preserve"> o disponibilidad</w:t>
      </w:r>
      <w:r w:rsidRPr="00DB58F4">
        <w:rPr>
          <w:lang w:val="es-CL"/>
        </w:rPr>
        <w:t xml:space="preserve"> de </w:t>
      </w:r>
      <w:r w:rsidR="00AE5A42">
        <w:rPr>
          <w:lang w:val="es-CL"/>
        </w:rPr>
        <w:t>5</w:t>
      </w:r>
      <w:r w:rsidRPr="00DB58F4">
        <w:rPr>
          <w:lang w:val="es-CL"/>
        </w:rPr>
        <w:t xml:space="preserve"> </w:t>
      </w:r>
      <w:r w:rsidR="00AE5A42">
        <w:rPr>
          <w:lang w:val="es-CL"/>
        </w:rPr>
        <w:t>stakeholders: asesores técnicos, personal SISS, DGA u otros intervinientes disponibles</w:t>
      </w:r>
      <w:r w:rsidR="00F255B7">
        <w:rPr>
          <w:lang w:val="es-CL"/>
        </w:rPr>
        <w:t xml:space="preserve"> al momento de validar tanto el prototipo como futuros avances obtenidos en los </w:t>
      </w:r>
      <w:r w:rsidR="00F255B7" w:rsidRPr="00F255B7">
        <w:rPr>
          <w:i/>
          <w:iCs/>
          <w:lang w:val="es-CL"/>
        </w:rPr>
        <w:t>sprints</w:t>
      </w:r>
      <w:r w:rsidR="00F255B7">
        <w:rPr>
          <w:lang w:val="es-CL"/>
        </w:rPr>
        <w:t xml:space="preserve"> de </w:t>
      </w:r>
      <w:r w:rsidR="00F255B7">
        <w:rPr>
          <w:lang w:val="es-CL"/>
        </w:rPr>
        <w:t>desarrollo</w:t>
      </w:r>
      <w:r w:rsidRPr="00DB58F4">
        <w:rPr>
          <w:lang w:val="es-CL"/>
        </w:rPr>
        <w:t>.</w:t>
      </w:r>
    </w:p>
    <w:p w14:paraId="67367AC5" w14:textId="77777777" w:rsidR="003A7119" w:rsidRPr="00DB58F4" w:rsidRDefault="003A7119" w:rsidP="003A7119">
      <w:pPr>
        <w:rPr>
          <w:lang w:val="es-CL"/>
        </w:rPr>
      </w:pPr>
    </w:p>
    <w:p w14:paraId="79C22A38" w14:textId="5C737045" w:rsidR="00DB58F4" w:rsidRDefault="00DB58F4" w:rsidP="00DB58F4">
      <w:pPr>
        <w:numPr>
          <w:ilvl w:val="0"/>
          <w:numId w:val="44"/>
        </w:numPr>
        <w:rPr>
          <w:lang w:val="es-CL"/>
        </w:rPr>
      </w:pPr>
      <w:r w:rsidRPr="00DB58F4">
        <w:rPr>
          <w:b/>
          <w:bCs/>
          <w:lang w:val="es-CL"/>
        </w:rPr>
        <w:t>Muestra de Datos (Cuantitativa):</w:t>
      </w:r>
      <w:r w:rsidRPr="00DB58F4">
        <w:rPr>
          <w:lang w:val="es-CL"/>
        </w:rPr>
        <w:t xml:space="preserve"> Para la carga inicial y pruebas del dashboard, se seleccionarán los datos correspondientes a los </w:t>
      </w:r>
      <w:r w:rsidRPr="00DB58F4">
        <w:rPr>
          <w:b/>
          <w:bCs/>
          <w:lang w:val="es-CL"/>
        </w:rPr>
        <w:t>últimos 24 meses (2 años móviles)</w:t>
      </w:r>
      <w:r w:rsidRPr="00DB58F4">
        <w:rPr>
          <w:lang w:val="es-CL"/>
        </w:rPr>
        <w:t>. Este periodo es estadísticamente suficiente para identificar patrones estacionales de consumo y gasto (ciclos anuales de riego y consumo escolar) sin sobrecargar el proceso de digitalización inicial</w:t>
      </w:r>
      <w:r w:rsidR="00CB66CC">
        <w:rPr>
          <w:rStyle w:val="Refdenotaalpie"/>
          <w:lang w:val="es-CL"/>
        </w:rPr>
        <w:footnoteReference w:id="12"/>
      </w:r>
      <w:r w:rsidRPr="00DB58F4">
        <w:rPr>
          <w:lang w:val="es-CL"/>
        </w:rPr>
        <w:t>.</w:t>
      </w:r>
    </w:p>
    <w:p w14:paraId="47FD535A" w14:textId="77777777" w:rsidR="00CB66CC" w:rsidRDefault="00CB66CC" w:rsidP="00CB66CC">
      <w:pPr>
        <w:pStyle w:val="Prrafodelista"/>
        <w:rPr>
          <w:lang w:val="es-CL"/>
        </w:rPr>
      </w:pPr>
    </w:p>
    <w:p w14:paraId="090961E5" w14:textId="77777777" w:rsidR="00CB66CC" w:rsidRPr="00DB58F4" w:rsidRDefault="00CB66CC" w:rsidP="00CB66CC">
      <w:pPr>
        <w:rPr>
          <w:lang w:val="es-CL"/>
        </w:rPr>
      </w:pPr>
    </w:p>
    <w:p w14:paraId="28DAAAF8" w14:textId="77777777" w:rsidR="00DB58F4" w:rsidRPr="00DB58F4" w:rsidRDefault="00DB58F4" w:rsidP="00DB58F4">
      <w:pPr>
        <w:rPr>
          <w:b/>
          <w:bCs/>
          <w:lang w:val="es-CL"/>
        </w:rPr>
      </w:pPr>
      <w:r w:rsidRPr="00DB58F4">
        <w:rPr>
          <w:b/>
          <w:bCs/>
          <w:lang w:val="es-CL"/>
        </w:rPr>
        <w:t>3.3. Técnicas de Investigación</w:t>
      </w:r>
    </w:p>
    <w:p w14:paraId="67DDB30C" w14:textId="77777777" w:rsidR="00DB58F4" w:rsidRPr="00DB58F4" w:rsidRDefault="00DB58F4" w:rsidP="00DB58F4">
      <w:pPr>
        <w:rPr>
          <w:lang w:val="es-CL"/>
        </w:rPr>
      </w:pPr>
      <w:r w:rsidRPr="00DB58F4">
        <w:rPr>
          <w:lang w:val="es-CL"/>
        </w:rPr>
        <w:t>La complejidad del problema requiere una triangulación metodológica que combine técnicas cualitativas y cuantitativas para capturar tanto los datos "duros" como la experiencia humana.</w:t>
      </w:r>
      <w:r w:rsidRPr="00DB58F4">
        <w:rPr>
          <w:vertAlign w:val="superscript"/>
          <w:lang w:val="es-CL"/>
        </w:rPr>
        <w:t>19</w:t>
      </w:r>
    </w:p>
    <w:p w14:paraId="3F2AD416" w14:textId="77777777" w:rsidR="00DB58F4" w:rsidRPr="00DB58F4" w:rsidRDefault="00DB58F4" w:rsidP="00DB58F4">
      <w:pPr>
        <w:numPr>
          <w:ilvl w:val="0"/>
          <w:numId w:val="45"/>
        </w:numPr>
        <w:rPr>
          <w:lang w:val="es-CL"/>
        </w:rPr>
      </w:pPr>
      <w:r w:rsidRPr="00DB58F4">
        <w:rPr>
          <w:b/>
          <w:bCs/>
          <w:lang w:val="es-CL"/>
        </w:rPr>
        <w:t>Análisis Documental:</w:t>
      </w:r>
      <w:r w:rsidRPr="00DB58F4">
        <w:rPr>
          <w:lang w:val="es-CL"/>
        </w:rPr>
        <w:t xml:space="preserve"> Técnica fundamental para la "minería de procesos". Consistirá en la revisión sistemática de los libros de actas, planillas de cálculo dispersas, talonares de boletas y archivadores de facturas. El objetivo es descifrar la estructura de datos implícita ("cómo organizan la información hoy") para poder replicarla y mejorarla digitalmente.</w:t>
      </w:r>
      <w:r w:rsidRPr="00DB58F4">
        <w:rPr>
          <w:vertAlign w:val="superscript"/>
          <w:lang w:val="es-CL"/>
        </w:rPr>
        <w:t>19</w:t>
      </w:r>
    </w:p>
    <w:p w14:paraId="69172C14" w14:textId="0E0385EA" w:rsidR="00DB58F4" w:rsidRPr="00DB58F4" w:rsidRDefault="00DB58F4" w:rsidP="00DB58F4">
      <w:pPr>
        <w:numPr>
          <w:ilvl w:val="0"/>
          <w:numId w:val="45"/>
        </w:numPr>
        <w:rPr>
          <w:lang w:val="es-CL"/>
        </w:rPr>
      </w:pPr>
      <w:r w:rsidRPr="00DB58F4">
        <w:rPr>
          <w:b/>
          <w:bCs/>
          <w:lang w:val="es-CL"/>
        </w:rPr>
        <w:t>Entrevista Semiestructurada:</w:t>
      </w:r>
      <w:r w:rsidRPr="00DB58F4">
        <w:rPr>
          <w:lang w:val="es-CL"/>
        </w:rPr>
        <w:t xml:space="preserve"> Dirigida a la administración. Permite profundizar en los "dolores" de la gestión diaria que no aparecen en los documentos. Es flexible para explorar temas como el estrés que genera la fiscalización de la SISS o las dificultades específicas con ciertos tipos de usuarios (morosos crónicos)</w:t>
      </w:r>
      <w:r w:rsidR="00FB2B9D">
        <w:rPr>
          <w:lang w:val="es-CL"/>
        </w:rPr>
        <w:t>, entre otros potenciales.</w:t>
      </w:r>
    </w:p>
    <w:p w14:paraId="3902DE2C" w14:textId="77777777" w:rsidR="00DB58F4" w:rsidRPr="00DB58F4" w:rsidRDefault="00DB58F4" w:rsidP="00DB58F4">
      <w:pPr>
        <w:numPr>
          <w:ilvl w:val="0"/>
          <w:numId w:val="45"/>
        </w:numPr>
        <w:rPr>
          <w:lang w:val="es-CL"/>
        </w:rPr>
      </w:pPr>
      <w:r w:rsidRPr="00DB58F4">
        <w:rPr>
          <w:b/>
          <w:bCs/>
          <w:lang w:val="es-CL"/>
        </w:rPr>
        <w:t>Observación No Participante:</w:t>
      </w:r>
      <w:r w:rsidRPr="00DB58F4">
        <w:rPr>
          <w:lang w:val="es-CL"/>
        </w:rPr>
        <w:t xml:space="preserve"> El investigador acompañará al operador en la toma de lecturas y a la administrativa en el proceso de facturación mensual. Esta técnica es crucial para identificar "errores </w:t>
      </w:r>
      <w:r w:rsidRPr="00DB58F4">
        <w:rPr>
          <w:lang w:val="es-CL"/>
        </w:rPr>
        <w:lastRenderedPageBreak/>
        <w:t>invisibles" (e.g., errores de transcripción del medidor al papel) y medir tiempos reales de ejecución de tareas (Time-Motion study).</w:t>
      </w:r>
    </w:p>
    <w:p w14:paraId="3E120ED5" w14:textId="77777777" w:rsidR="00DB58F4" w:rsidRDefault="00DB58F4" w:rsidP="00DB58F4">
      <w:pPr>
        <w:numPr>
          <w:ilvl w:val="0"/>
          <w:numId w:val="45"/>
        </w:numPr>
        <w:rPr>
          <w:lang w:val="es-CL"/>
        </w:rPr>
      </w:pPr>
      <w:r w:rsidRPr="00DB58F4">
        <w:rPr>
          <w:b/>
          <w:bCs/>
          <w:lang w:val="es-CL"/>
        </w:rPr>
        <w:t>Encuesta (Cuestionario):</w:t>
      </w:r>
      <w:r w:rsidRPr="00DB58F4">
        <w:rPr>
          <w:lang w:val="es-CL"/>
        </w:rPr>
        <w:t xml:space="preserve"> Aplicada a una muestra de socios para evaluar la percepción de transparencia. Servirá para establecer una línea base de satisfacción del cliente ("¿Entiende usted su boleta?", "¿Confía en el cobro?").</w:t>
      </w:r>
    </w:p>
    <w:p w14:paraId="7EDC503D" w14:textId="77777777" w:rsidR="009919D2" w:rsidRPr="00DB58F4" w:rsidRDefault="009919D2" w:rsidP="009919D2">
      <w:pPr>
        <w:rPr>
          <w:lang w:val="es-CL"/>
        </w:rPr>
      </w:pPr>
    </w:p>
    <w:p w14:paraId="55CFDAD8" w14:textId="77777777" w:rsidR="00DB58F4" w:rsidRPr="00DB58F4" w:rsidRDefault="00DB58F4" w:rsidP="00DB58F4">
      <w:pPr>
        <w:rPr>
          <w:b/>
          <w:bCs/>
          <w:lang w:val="es-CL"/>
        </w:rPr>
      </w:pPr>
      <w:r w:rsidRPr="00DB58F4">
        <w:rPr>
          <w:b/>
          <w:bCs/>
          <w:lang w:val="es-CL"/>
        </w:rPr>
        <w:t>3.4. Instrumentos de Recolección de Datos</w:t>
      </w:r>
    </w:p>
    <w:p w14:paraId="220B65AA" w14:textId="77777777" w:rsidR="00DB58F4" w:rsidRPr="00DB58F4" w:rsidRDefault="00DB58F4" w:rsidP="00DB58F4">
      <w:pPr>
        <w:rPr>
          <w:lang w:val="es-CL"/>
        </w:rPr>
      </w:pPr>
      <w:r w:rsidRPr="00DB58F4">
        <w:rPr>
          <w:lang w:val="es-CL"/>
        </w:rPr>
        <w:t>Se han diseñado instrumentos específicos alineados con las variables del estudio. A continuación, se presentan los formatos detallados.</w:t>
      </w:r>
      <w:r w:rsidRPr="00DB58F4">
        <w:rPr>
          <w:vertAlign w:val="superscript"/>
          <w:lang w:val="es-CL"/>
        </w:rPr>
        <w:t>19</w:t>
      </w:r>
    </w:p>
    <w:p w14:paraId="3C48BE3A" w14:textId="77777777" w:rsidR="009673B8" w:rsidRDefault="009673B8" w:rsidP="00DB58F4">
      <w:pPr>
        <w:rPr>
          <w:b/>
          <w:bCs/>
          <w:lang w:val="es-CL"/>
        </w:rPr>
      </w:pPr>
    </w:p>
    <w:p w14:paraId="2A47F264" w14:textId="4094EC30" w:rsidR="00DB58F4" w:rsidRPr="00DB58F4" w:rsidRDefault="00DB58F4" w:rsidP="00DB58F4">
      <w:pPr>
        <w:rPr>
          <w:b/>
          <w:bCs/>
          <w:lang w:val="es-CL"/>
        </w:rPr>
      </w:pPr>
      <w:r w:rsidRPr="00DB58F4">
        <w:rPr>
          <w:b/>
          <w:bCs/>
          <w:lang w:val="es-CL"/>
        </w:rPr>
        <w:t xml:space="preserve">3.4.1. </w:t>
      </w:r>
      <w:r w:rsidR="009673B8">
        <w:rPr>
          <w:b/>
          <w:bCs/>
          <w:lang w:val="es-CL"/>
        </w:rPr>
        <w:t xml:space="preserve">PROPUESTA: </w:t>
      </w:r>
      <w:r w:rsidRPr="00DB58F4">
        <w:rPr>
          <w:b/>
          <w:bCs/>
          <w:lang w:val="es-CL"/>
        </w:rPr>
        <w:t>Guía de Entrevista Semiestructurada</w:t>
      </w:r>
      <w:r w:rsidR="00A110B4">
        <w:rPr>
          <w:b/>
          <w:bCs/>
          <w:lang w:val="es-CL"/>
        </w:rPr>
        <w:t xml:space="preserve"> o Cuestionario Web</w:t>
      </w:r>
      <w:r w:rsidRPr="00DB58F4">
        <w:rPr>
          <w:b/>
          <w:bCs/>
          <w:lang w:val="es-CL"/>
        </w:rPr>
        <w:t xml:space="preserve"> (Para Directiva y Administración)</w:t>
      </w:r>
    </w:p>
    <w:p w14:paraId="252AB2AF" w14:textId="77777777" w:rsidR="00DB58F4" w:rsidRPr="00DB58F4" w:rsidRDefault="00DB58F4" w:rsidP="00DB58F4">
      <w:pPr>
        <w:rPr>
          <w:lang w:val="es-CL"/>
        </w:rPr>
      </w:pPr>
      <w:r w:rsidRPr="00DB58F4">
        <w:rPr>
          <w:b/>
          <w:bCs/>
          <w:lang w:val="es-CL"/>
        </w:rPr>
        <w:t>Objetivo:</w:t>
      </w:r>
      <w:r w:rsidRPr="00DB58F4">
        <w:rPr>
          <w:lang w:val="es-CL"/>
        </w:rPr>
        <w:t xml:space="preserve"> Diagnosticar el flujo de datos y levantar requerimientos funcionales para el dashboard.</w:t>
      </w:r>
    </w:p>
    <w:p w14:paraId="72159A92" w14:textId="77777777" w:rsidR="00DB58F4" w:rsidRPr="00DB58F4" w:rsidRDefault="00DB58F4" w:rsidP="00DB58F4">
      <w:pPr>
        <w:numPr>
          <w:ilvl w:val="0"/>
          <w:numId w:val="46"/>
        </w:numPr>
        <w:rPr>
          <w:lang w:val="es-CL"/>
        </w:rPr>
      </w:pPr>
      <w:r w:rsidRPr="00DB58F4">
        <w:rPr>
          <w:b/>
          <w:bCs/>
          <w:lang w:val="es-CL"/>
        </w:rPr>
        <w:t>Bloque 1: Gestión Operativa Actual</w:t>
      </w:r>
    </w:p>
    <w:p w14:paraId="41D7B951" w14:textId="77777777" w:rsidR="00DB58F4" w:rsidRPr="00DB58F4" w:rsidRDefault="00DB58F4" w:rsidP="00DB58F4">
      <w:pPr>
        <w:numPr>
          <w:ilvl w:val="0"/>
          <w:numId w:val="47"/>
        </w:numPr>
        <w:rPr>
          <w:lang w:val="es-CL"/>
        </w:rPr>
      </w:pPr>
      <w:r w:rsidRPr="00DB58F4">
        <w:rPr>
          <w:lang w:val="es-CL"/>
        </w:rPr>
        <w:t>1.1. ¿Podría describir paso a paso el proceso desde que se lee el medidor hasta que se entrega la boleta al socio?</w:t>
      </w:r>
    </w:p>
    <w:p w14:paraId="0BED3005" w14:textId="77777777" w:rsidR="00DB58F4" w:rsidRPr="00DB58F4" w:rsidRDefault="00DB58F4" w:rsidP="00DB58F4">
      <w:pPr>
        <w:numPr>
          <w:ilvl w:val="0"/>
          <w:numId w:val="48"/>
        </w:numPr>
        <w:rPr>
          <w:lang w:val="es-CL"/>
        </w:rPr>
      </w:pPr>
      <w:r w:rsidRPr="00DB58F4">
        <w:rPr>
          <w:lang w:val="es-CL"/>
        </w:rPr>
        <w:t>1.2. ¿Qué herramientas utiliza actualmente (cuaderno, Excel, software)? ¿Están integradas entre sí?</w:t>
      </w:r>
    </w:p>
    <w:p w14:paraId="2557F042" w14:textId="77777777" w:rsidR="00DB58F4" w:rsidRDefault="00DB58F4" w:rsidP="00DB58F4">
      <w:pPr>
        <w:numPr>
          <w:ilvl w:val="0"/>
          <w:numId w:val="49"/>
        </w:numPr>
        <w:rPr>
          <w:lang w:val="es-CL"/>
        </w:rPr>
      </w:pPr>
      <w:r w:rsidRPr="00DB58F4">
        <w:rPr>
          <w:lang w:val="es-CL"/>
        </w:rPr>
        <w:t>1.3. ¿Cuáles son los errores más frecuentes que ocurren durante este proceso? (e.g., lecturas mal anotadas, cálculos erróneos).</w:t>
      </w:r>
    </w:p>
    <w:p w14:paraId="48060882" w14:textId="77777777" w:rsidR="009673B8" w:rsidRPr="00DB58F4" w:rsidRDefault="009673B8" w:rsidP="009673B8">
      <w:pPr>
        <w:rPr>
          <w:lang w:val="es-CL"/>
        </w:rPr>
      </w:pPr>
    </w:p>
    <w:p w14:paraId="39A8CF8C" w14:textId="77777777" w:rsidR="00DB58F4" w:rsidRPr="00DB58F4" w:rsidRDefault="00DB58F4" w:rsidP="00DB58F4">
      <w:pPr>
        <w:numPr>
          <w:ilvl w:val="0"/>
          <w:numId w:val="50"/>
        </w:numPr>
        <w:rPr>
          <w:lang w:val="es-CL"/>
        </w:rPr>
      </w:pPr>
      <w:r w:rsidRPr="00DB58F4">
        <w:rPr>
          <w:b/>
          <w:bCs/>
          <w:lang w:val="es-CL"/>
        </w:rPr>
        <w:t>Bloque 2: Cumplimiento Ley 20.998</w:t>
      </w:r>
    </w:p>
    <w:p w14:paraId="1C2EF0D9" w14:textId="77777777" w:rsidR="00DB58F4" w:rsidRPr="00DB58F4" w:rsidRDefault="00DB58F4" w:rsidP="00DB58F4">
      <w:pPr>
        <w:numPr>
          <w:ilvl w:val="0"/>
          <w:numId w:val="51"/>
        </w:numPr>
        <w:rPr>
          <w:lang w:val="es-CL"/>
        </w:rPr>
      </w:pPr>
      <w:r w:rsidRPr="00DB58F4">
        <w:rPr>
          <w:lang w:val="es-CL"/>
        </w:rPr>
        <w:t>2.1. ¿Qué dificultades específicas enfrenta para completar el "Informe Mensual" y el "Plan de Cuentas" exigidos por la SISS?</w:t>
      </w:r>
    </w:p>
    <w:p w14:paraId="4FDA7725" w14:textId="77777777" w:rsidR="00DB58F4" w:rsidRPr="00DB58F4" w:rsidRDefault="00DB58F4" w:rsidP="00DB58F4">
      <w:pPr>
        <w:numPr>
          <w:ilvl w:val="0"/>
          <w:numId w:val="52"/>
        </w:numPr>
        <w:rPr>
          <w:lang w:val="es-CL"/>
        </w:rPr>
      </w:pPr>
      <w:r w:rsidRPr="00DB58F4">
        <w:rPr>
          <w:lang w:val="es-CL"/>
        </w:rPr>
        <w:t>2.2. ¿Cuánto tiempo (horas/días) dedica mensualmente a preparar estos reportes?</w:t>
      </w:r>
    </w:p>
    <w:p w14:paraId="0B1996C5" w14:textId="77777777" w:rsidR="00DB58F4" w:rsidRDefault="00DB58F4" w:rsidP="00DB58F4">
      <w:pPr>
        <w:numPr>
          <w:ilvl w:val="0"/>
          <w:numId w:val="53"/>
        </w:numPr>
        <w:rPr>
          <w:lang w:val="es-CL"/>
        </w:rPr>
      </w:pPr>
      <w:r w:rsidRPr="00DB58F4">
        <w:rPr>
          <w:lang w:val="es-CL"/>
        </w:rPr>
        <w:t>2.3. ¿Ha recibido observaciones o multas por inconsistencias en la información entregada?</w:t>
      </w:r>
    </w:p>
    <w:p w14:paraId="3B238B3A" w14:textId="77777777" w:rsidR="00C81783" w:rsidRPr="00DB58F4" w:rsidRDefault="00C81783" w:rsidP="00C81783">
      <w:pPr>
        <w:rPr>
          <w:lang w:val="es-CL"/>
        </w:rPr>
      </w:pPr>
    </w:p>
    <w:p w14:paraId="6FB9AC40" w14:textId="77777777" w:rsidR="00DB58F4" w:rsidRPr="00DB58F4" w:rsidRDefault="00DB58F4" w:rsidP="00DB58F4">
      <w:pPr>
        <w:numPr>
          <w:ilvl w:val="0"/>
          <w:numId w:val="54"/>
        </w:numPr>
        <w:rPr>
          <w:lang w:val="es-CL"/>
        </w:rPr>
      </w:pPr>
      <w:r w:rsidRPr="00DB58F4">
        <w:rPr>
          <w:b/>
          <w:bCs/>
          <w:lang w:val="es-CL"/>
        </w:rPr>
        <w:t>Bloque 3: Necesidades de Información (Requerimientos BI)</w:t>
      </w:r>
    </w:p>
    <w:p w14:paraId="4112054B" w14:textId="77777777" w:rsidR="00DB58F4" w:rsidRPr="00DB58F4" w:rsidRDefault="00DB58F4" w:rsidP="00DB58F4">
      <w:pPr>
        <w:numPr>
          <w:ilvl w:val="0"/>
          <w:numId w:val="55"/>
        </w:numPr>
        <w:rPr>
          <w:lang w:val="es-CL"/>
        </w:rPr>
      </w:pPr>
      <w:r w:rsidRPr="00DB58F4">
        <w:rPr>
          <w:lang w:val="es-CL"/>
        </w:rPr>
        <w:t>3.1. Si tuviera una pantalla con información en tiempo real, ¿qué tres datos necesitaría ver primero para tomar decisiones? (e.g., dinero en caja, nivel de estanque, deuda total).</w:t>
      </w:r>
    </w:p>
    <w:p w14:paraId="6B61D367" w14:textId="77777777" w:rsidR="00DB58F4" w:rsidRDefault="00DB58F4" w:rsidP="00DB58F4">
      <w:pPr>
        <w:numPr>
          <w:ilvl w:val="0"/>
          <w:numId w:val="56"/>
        </w:numPr>
        <w:rPr>
          <w:lang w:val="es-CL"/>
        </w:rPr>
      </w:pPr>
      <w:r w:rsidRPr="00DB58F4">
        <w:rPr>
          <w:lang w:val="es-CL"/>
        </w:rPr>
        <w:t>3.2. ¿Cómo prefiere visualizar la información? (Tablas, gráficos de barra, indicadores tipo semáforo).</w:t>
      </w:r>
    </w:p>
    <w:p w14:paraId="26CBB939" w14:textId="77777777" w:rsidR="00A110B4" w:rsidRPr="00DB58F4" w:rsidRDefault="00A110B4" w:rsidP="00A110B4">
      <w:pPr>
        <w:rPr>
          <w:lang w:val="es-CL"/>
        </w:rPr>
      </w:pPr>
    </w:p>
    <w:p w14:paraId="22F8095C" w14:textId="77777777" w:rsidR="00DB58F4" w:rsidRPr="00DB58F4" w:rsidRDefault="00DB58F4" w:rsidP="00DB58F4">
      <w:pPr>
        <w:rPr>
          <w:b/>
          <w:bCs/>
          <w:lang w:val="es-CL"/>
        </w:rPr>
      </w:pPr>
      <w:r w:rsidRPr="00DB58F4">
        <w:rPr>
          <w:b/>
          <w:bCs/>
          <w:lang w:val="es-CL"/>
        </w:rPr>
        <w:t>3.4.2. Lista de Cotejo (Checklist) para Observación de Procesos</w:t>
      </w:r>
    </w:p>
    <w:p w14:paraId="208BDA7A" w14:textId="77777777" w:rsidR="00DB58F4" w:rsidRPr="00DB58F4" w:rsidRDefault="00DB58F4" w:rsidP="00DB58F4">
      <w:pPr>
        <w:rPr>
          <w:lang w:val="es-CL"/>
        </w:rPr>
      </w:pPr>
      <w:r w:rsidRPr="00DB58F4">
        <w:rPr>
          <w:b/>
          <w:bCs/>
          <w:lang w:val="es-CL"/>
        </w:rPr>
        <w:t>Objetivo:</w:t>
      </w:r>
      <w:r w:rsidRPr="00DB58F4">
        <w:rPr>
          <w:lang w:val="es-CL"/>
        </w:rPr>
        <w:t xml:space="preserve"> Auditar objetivamente la calidad y seguridad del manejo de datos actual.</w:t>
      </w:r>
    </w:p>
    <w:tbl>
      <w:tblPr>
        <w:tblW w:w="0" w:type="auto"/>
        <w:tblCellMar>
          <w:top w:w="15" w:type="dxa"/>
          <w:left w:w="15" w:type="dxa"/>
          <w:bottom w:w="15" w:type="dxa"/>
          <w:right w:w="15" w:type="dxa"/>
        </w:tblCellMar>
        <w:tblLook w:val="04A0" w:firstRow="1" w:lastRow="0" w:firstColumn="1" w:lastColumn="0" w:noHBand="0" w:noVBand="1"/>
      </w:tblPr>
      <w:tblGrid>
        <w:gridCol w:w="5349"/>
        <w:gridCol w:w="1584"/>
        <w:gridCol w:w="3682"/>
      </w:tblGrid>
      <w:tr w:rsidR="00DB58F4" w:rsidRPr="00DB58F4" w14:paraId="2B45168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493BCF" w14:textId="77777777" w:rsidR="00DB58F4" w:rsidRPr="00DB58F4" w:rsidRDefault="00DB58F4" w:rsidP="00DB58F4">
            <w:pPr>
              <w:rPr>
                <w:lang w:val="es-CL"/>
              </w:rPr>
            </w:pPr>
            <w:r w:rsidRPr="00DB58F4">
              <w:rPr>
                <w:b/>
                <w:bCs/>
                <w:lang w:val="es-CL"/>
              </w:rPr>
              <w:t>Ítem de Observación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88449A" w14:textId="77777777" w:rsidR="00DB58F4" w:rsidRPr="00DB58F4" w:rsidRDefault="00DB58F4" w:rsidP="00DB58F4">
            <w:pPr>
              <w:rPr>
                <w:lang w:val="es-CL"/>
              </w:rPr>
            </w:pPr>
            <w:r w:rsidRPr="00DB58F4">
              <w:rPr>
                <w:b/>
                <w:bCs/>
                <w:lang w:val="es-CL"/>
              </w:rPr>
              <w:t>Cumple (Sí/No)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BC7799" w14:textId="77777777" w:rsidR="00DB58F4" w:rsidRPr="00DB58F4" w:rsidRDefault="00DB58F4" w:rsidP="00DB58F4">
            <w:pPr>
              <w:rPr>
                <w:lang w:val="es-CL"/>
              </w:rPr>
            </w:pPr>
            <w:r w:rsidRPr="00DB58F4">
              <w:rPr>
                <w:b/>
                <w:bCs/>
                <w:lang w:val="es-CL"/>
              </w:rPr>
              <w:t>Observaciones / Evidencia (Tiempo, Formato)</w:t>
            </w:r>
          </w:p>
        </w:tc>
      </w:tr>
      <w:tr w:rsidR="00DB58F4" w:rsidRPr="00DB58F4" w14:paraId="4ED283F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D1853" w14:textId="77777777" w:rsidR="00DB58F4" w:rsidRPr="00DB58F4" w:rsidRDefault="00DB58F4" w:rsidP="00DB58F4">
            <w:pPr>
              <w:rPr>
                <w:lang w:val="es-CL"/>
              </w:rPr>
            </w:pPr>
            <w:r w:rsidRPr="00DB58F4">
              <w:rPr>
                <w:b/>
                <w:bCs/>
                <w:lang w:val="es-CL"/>
              </w:rPr>
              <w:t>Seguridad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1AEA3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907F2" w14:textId="77777777" w:rsidR="00DB58F4" w:rsidRPr="00DB58F4" w:rsidRDefault="00DB58F4" w:rsidP="00DB58F4">
            <w:pPr>
              <w:rPr>
                <w:lang w:val="es-CL"/>
              </w:rPr>
            </w:pPr>
          </w:p>
        </w:tc>
      </w:tr>
      <w:tr w:rsidR="00DB58F4" w:rsidRPr="00DB58F4" w14:paraId="165E68E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1D6548" w14:textId="77777777" w:rsidR="00DB58F4" w:rsidRPr="00DB58F4" w:rsidRDefault="00DB58F4" w:rsidP="00DB58F4">
            <w:pPr>
              <w:rPr>
                <w:lang w:val="es-CL"/>
              </w:rPr>
            </w:pPr>
            <w:r w:rsidRPr="00DB58F4">
              <w:rPr>
                <w:lang w:val="es-CL"/>
              </w:rPr>
              <w:t>¿Existe respaldo digital (backup) de los registros históricos?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C37117"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D67BF6" w14:textId="77777777" w:rsidR="00DB58F4" w:rsidRPr="00DB58F4" w:rsidRDefault="00DB58F4" w:rsidP="00DB58F4">
            <w:pPr>
              <w:rPr>
                <w:lang w:val="es-CL"/>
              </w:rPr>
            </w:pPr>
          </w:p>
        </w:tc>
      </w:tr>
      <w:tr w:rsidR="00DB58F4" w:rsidRPr="00DB58F4" w14:paraId="26435C4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EB4C45" w14:textId="77777777" w:rsidR="00DB58F4" w:rsidRPr="00DB58F4" w:rsidRDefault="00DB58F4" w:rsidP="00DB58F4">
            <w:pPr>
              <w:rPr>
                <w:lang w:val="es-CL"/>
              </w:rPr>
            </w:pPr>
            <w:r w:rsidRPr="00DB58F4">
              <w:rPr>
                <w:lang w:val="es-CL"/>
              </w:rPr>
              <w:t>¿El acceso a las planillas de cálculo tiene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D9D18D"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48E9F0" w14:textId="77777777" w:rsidR="00DB58F4" w:rsidRPr="00DB58F4" w:rsidRDefault="00DB58F4" w:rsidP="00DB58F4">
            <w:pPr>
              <w:rPr>
                <w:lang w:val="es-CL"/>
              </w:rPr>
            </w:pPr>
          </w:p>
        </w:tc>
      </w:tr>
      <w:tr w:rsidR="00DB58F4" w:rsidRPr="00DB58F4" w14:paraId="06231FF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36E8B5" w14:textId="77777777" w:rsidR="00DB58F4" w:rsidRPr="00DB58F4" w:rsidRDefault="00DB58F4" w:rsidP="00DB58F4">
            <w:pPr>
              <w:rPr>
                <w:lang w:val="es-CL"/>
              </w:rPr>
            </w:pPr>
            <w:r w:rsidRPr="00DB58F4">
              <w:rPr>
                <w:b/>
                <w:bCs/>
                <w:lang w:val="es-CL"/>
              </w:rPr>
              <w:t>Integridad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8A18F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ED3BFC" w14:textId="77777777" w:rsidR="00DB58F4" w:rsidRPr="00DB58F4" w:rsidRDefault="00DB58F4" w:rsidP="00DB58F4">
            <w:pPr>
              <w:rPr>
                <w:lang w:val="es-CL"/>
              </w:rPr>
            </w:pPr>
          </w:p>
        </w:tc>
      </w:tr>
      <w:tr w:rsidR="00DB58F4" w:rsidRPr="00DB58F4" w14:paraId="4D0BB7D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8EB1EF" w14:textId="77777777" w:rsidR="00DB58F4" w:rsidRPr="00DB58F4" w:rsidRDefault="00DB58F4" w:rsidP="00DB58F4">
            <w:pPr>
              <w:rPr>
                <w:lang w:val="es-CL"/>
              </w:rPr>
            </w:pPr>
            <w:r w:rsidRPr="00DB58F4">
              <w:rPr>
                <w:lang w:val="es-CL"/>
              </w:rPr>
              <w:t>¿Se validan las lecturas al ingresarlas (ej. alerta de consumo negativo)?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4CD7D1"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005D64" w14:textId="77777777" w:rsidR="00DB58F4" w:rsidRPr="00DB58F4" w:rsidRDefault="00DB58F4" w:rsidP="00DB58F4">
            <w:pPr>
              <w:rPr>
                <w:lang w:val="es-CL"/>
              </w:rPr>
            </w:pPr>
          </w:p>
        </w:tc>
      </w:tr>
      <w:tr w:rsidR="00DB58F4" w:rsidRPr="00DB58F4" w14:paraId="3B70563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97BBBE" w14:textId="77777777" w:rsidR="00DB58F4" w:rsidRPr="00DB58F4" w:rsidRDefault="00DB58F4" w:rsidP="00DB58F4">
            <w:pPr>
              <w:rPr>
                <w:lang w:val="es-CL"/>
              </w:rPr>
            </w:pPr>
            <w:r w:rsidRPr="00DB58F4">
              <w:rPr>
                <w:lang w:val="es-CL"/>
              </w:rPr>
              <w:lastRenderedPageBreak/>
              <w:t>¿Existe un padrón de socios único y actualizado (sin duplicados)?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0A5AA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50226" w14:textId="77777777" w:rsidR="00DB58F4" w:rsidRPr="00DB58F4" w:rsidRDefault="00DB58F4" w:rsidP="00DB58F4">
            <w:pPr>
              <w:rPr>
                <w:lang w:val="es-CL"/>
              </w:rPr>
            </w:pPr>
          </w:p>
        </w:tc>
      </w:tr>
      <w:tr w:rsidR="00DB58F4" w:rsidRPr="00DB58F4" w14:paraId="0AFC79F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A7E008" w14:textId="77777777" w:rsidR="00DB58F4" w:rsidRPr="00DB58F4" w:rsidRDefault="00DB58F4" w:rsidP="00DB58F4">
            <w:pPr>
              <w:rPr>
                <w:lang w:val="es-CL"/>
              </w:rPr>
            </w:pPr>
            <w:r w:rsidRPr="00DB58F4">
              <w:rPr>
                <w:b/>
                <w:bCs/>
                <w:lang w:val="es-CL"/>
              </w:rPr>
              <w:t>Integridad Financiera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4A7643"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A7BCA3" w14:textId="77777777" w:rsidR="00DB58F4" w:rsidRPr="00DB58F4" w:rsidRDefault="00DB58F4" w:rsidP="00DB58F4">
            <w:pPr>
              <w:rPr>
                <w:lang w:val="es-CL"/>
              </w:rPr>
            </w:pPr>
          </w:p>
        </w:tc>
      </w:tr>
      <w:tr w:rsidR="00DB58F4" w:rsidRPr="00DB58F4" w14:paraId="43F92A8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DF5D16" w14:textId="77777777" w:rsidR="00DB58F4" w:rsidRPr="00DB58F4" w:rsidRDefault="00DB58F4" w:rsidP="00DB58F4">
            <w:pPr>
              <w:rPr>
                <w:lang w:val="es-CL"/>
              </w:rPr>
            </w:pPr>
            <w:r w:rsidRPr="00DB58F4">
              <w:rPr>
                <w:lang w:val="es-CL"/>
              </w:rPr>
              <w:t>¿Los gastos de energía se vinculan al volumen producido en el mismo mes?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02C77F"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AC16F2" w14:textId="77777777" w:rsidR="00DB58F4" w:rsidRPr="00DB58F4" w:rsidRDefault="00DB58F4" w:rsidP="00DB58F4">
            <w:pPr>
              <w:rPr>
                <w:lang w:val="es-CL"/>
              </w:rPr>
            </w:pPr>
          </w:p>
        </w:tc>
      </w:tr>
      <w:tr w:rsidR="00DB58F4" w:rsidRPr="00DB58F4" w14:paraId="63445A0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E0D34F" w14:textId="77777777" w:rsidR="00DB58F4" w:rsidRPr="00DB58F4" w:rsidRDefault="00DB58F4" w:rsidP="00DB58F4">
            <w:pPr>
              <w:rPr>
                <w:lang w:val="es-CL"/>
              </w:rPr>
            </w:pPr>
            <w:r w:rsidRPr="00DB58F4">
              <w:rPr>
                <w:lang w:val="es-CL"/>
              </w:rPr>
              <w:t>¿La recaudación diaria se cuadra con el sistema contable al final del día?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1750D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64651" w14:textId="77777777" w:rsidR="00DB58F4" w:rsidRPr="00DB58F4" w:rsidRDefault="00DB58F4" w:rsidP="00DB58F4">
            <w:pPr>
              <w:rPr>
                <w:lang w:val="es-CL"/>
              </w:rPr>
            </w:pPr>
          </w:p>
        </w:tc>
      </w:tr>
      <w:tr w:rsidR="00DB58F4" w:rsidRPr="00DB58F4" w14:paraId="2856BE5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3EBF1F" w14:textId="77777777" w:rsidR="00DB58F4" w:rsidRPr="00DB58F4" w:rsidRDefault="00DB58F4" w:rsidP="00DB58F4">
            <w:pPr>
              <w:rPr>
                <w:lang w:val="es-CL"/>
              </w:rPr>
            </w:pPr>
            <w:r w:rsidRPr="00DB58F4">
              <w:rPr>
                <w:b/>
                <w:bCs/>
                <w:lang w:val="es-CL"/>
              </w:rPr>
              <w:t>Cumplimiento Normativo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36D66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CC654A" w14:textId="77777777" w:rsidR="00DB58F4" w:rsidRPr="00DB58F4" w:rsidRDefault="00DB58F4" w:rsidP="00DB58F4">
            <w:pPr>
              <w:rPr>
                <w:lang w:val="es-CL"/>
              </w:rPr>
            </w:pPr>
          </w:p>
        </w:tc>
      </w:tr>
      <w:tr w:rsidR="00DB58F4" w:rsidRPr="00DB58F4" w14:paraId="39C124B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D1167A" w14:textId="77777777" w:rsidR="00DB58F4" w:rsidRPr="00DB58F4" w:rsidRDefault="00DB58F4" w:rsidP="00DB58F4">
            <w:pPr>
              <w:rPr>
                <w:lang w:val="es-CL"/>
              </w:rPr>
            </w:pPr>
            <w:r w:rsidRPr="00DB58F4">
              <w:rPr>
                <w:lang w:val="es-CL"/>
              </w:rPr>
              <w:t>¿Se utiliza el clasificador de cuentas oficial de la SISS para los gastos?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581E5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9199AC" w14:textId="77777777" w:rsidR="00DB58F4" w:rsidRPr="00DB58F4" w:rsidRDefault="00DB58F4" w:rsidP="00DB58F4">
            <w:pPr>
              <w:rPr>
                <w:lang w:val="es-CL"/>
              </w:rPr>
            </w:pPr>
          </w:p>
        </w:tc>
      </w:tr>
    </w:tbl>
    <w:p w14:paraId="4AEBD464" w14:textId="77777777" w:rsidR="007059B8" w:rsidRDefault="007059B8" w:rsidP="00DB58F4">
      <w:pPr>
        <w:rPr>
          <w:b/>
          <w:bCs/>
          <w:lang w:val="es-CL"/>
        </w:rPr>
      </w:pPr>
    </w:p>
    <w:p w14:paraId="41A95F89" w14:textId="39C3207A" w:rsidR="00DB58F4" w:rsidRPr="00DB58F4" w:rsidRDefault="00DB58F4" w:rsidP="00DB58F4">
      <w:pPr>
        <w:rPr>
          <w:b/>
          <w:bCs/>
          <w:lang w:val="es-CL"/>
        </w:rPr>
      </w:pPr>
      <w:r w:rsidRPr="00DB58F4">
        <w:rPr>
          <w:b/>
          <w:bCs/>
          <w:lang w:val="es-CL"/>
        </w:rPr>
        <w:t>3.4.3. Cuestionario de Diagnóstico para Usuarios (Socios)</w:t>
      </w:r>
      <w:r w:rsidR="0032117A">
        <w:rPr>
          <w:rStyle w:val="Refdenotaalpie"/>
          <w:b/>
          <w:bCs/>
          <w:lang w:val="es-CL"/>
        </w:rPr>
        <w:footnoteReference w:id="13"/>
      </w:r>
    </w:p>
    <w:p w14:paraId="19C2DE51" w14:textId="77777777" w:rsidR="00DB58F4" w:rsidRPr="00DB58F4" w:rsidRDefault="00DB58F4" w:rsidP="00DB58F4">
      <w:pPr>
        <w:rPr>
          <w:lang w:val="es-CL"/>
        </w:rPr>
      </w:pPr>
      <w:r w:rsidRPr="007059B8">
        <w:rPr>
          <w:b/>
          <w:bCs/>
          <w:i/>
          <w:iCs/>
          <w:lang w:val="es-CL"/>
        </w:rPr>
        <w:t>Objetivo</w:t>
      </w:r>
      <w:r w:rsidRPr="00DB58F4">
        <w:rPr>
          <w:lang w:val="es-CL"/>
        </w:rPr>
        <w:t>: Medir la percepción de transparencia y calidad del servicio administrativo.</w:t>
      </w:r>
    </w:p>
    <w:p w14:paraId="63D79135" w14:textId="77777777" w:rsidR="00DB58F4" w:rsidRDefault="00DB58F4" w:rsidP="00DB58F4">
      <w:pPr>
        <w:rPr>
          <w:lang w:val="es-CL"/>
        </w:rPr>
      </w:pPr>
      <w:r w:rsidRPr="00DB58F4">
        <w:rPr>
          <w:lang w:val="es-CL"/>
        </w:rPr>
        <w:t>Escala: Likert de 1 a 5 (1=Muy en desacuerdo, 5=Muy de acuerdo) y preguntas cerradas.</w:t>
      </w:r>
    </w:p>
    <w:p w14:paraId="3153AD47" w14:textId="77777777" w:rsidR="007059B8" w:rsidRPr="00DB58F4" w:rsidRDefault="007059B8" w:rsidP="00DB58F4">
      <w:pPr>
        <w:rPr>
          <w:lang w:val="es-CL"/>
        </w:rPr>
      </w:pPr>
    </w:p>
    <w:p w14:paraId="5FEA788A" w14:textId="77777777" w:rsidR="00DB58F4" w:rsidRPr="00DB58F4" w:rsidRDefault="00DB58F4" w:rsidP="00DB58F4">
      <w:pPr>
        <w:numPr>
          <w:ilvl w:val="0"/>
          <w:numId w:val="57"/>
        </w:numPr>
        <w:rPr>
          <w:lang w:val="es-CL"/>
        </w:rPr>
      </w:pPr>
      <w:r w:rsidRPr="00DB58F4">
        <w:rPr>
          <w:b/>
          <w:bCs/>
          <w:lang w:val="es-CL"/>
        </w:rPr>
        <w:t>Claridad:</w:t>
      </w:r>
      <w:r w:rsidRPr="00DB58F4">
        <w:rPr>
          <w:lang w:val="es-CL"/>
        </w:rPr>
        <w:t xml:space="preserve"> "La información presentada en mi boleta de agua es clara y fácil de entender." (1-5)</w:t>
      </w:r>
    </w:p>
    <w:p w14:paraId="411F419D" w14:textId="77777777" w:rsidR="00DB58F4" w:rsidRPr="00DB58F4" w:rsidRDefault="00DB58F4" w:rsidP="00DB58F4">
      <w:pPr>
        <w:numPr>
          <w:ilvl w:val="0"/>
          <w:numId w:val="57"/>
        </w:numPr>
        <w:rPr>
          <w:lang w:val="es-CL"/>
        </w:rPr>
      </w:pPr>
      <w:r w:rsidRPr="00DB58F4">
        <w:rPr>
          <w:b/>
          <w:bCs/>
          <w:lang w:val="es-CL"/>
        </w:rPr>
        <w:t>Confianza:</w:t>
      </w:r>
      <w:r w:rsidRPr="00DB58F4">
        <w:rPr>
          <w:lang w:val="es-CL"/>
        </w:rPr>
        <w:t xml:space="preserve"> "Confío en que el monto que se me cobra corresponde exactamente al agua que consumí." (1-5)</w:t>
      </w:r>
    </w:p>
    <w:p w14:paraId="67250B0F" w14:textId="77777777" w:rsidR="00DB58F4" w:rsidRPr="00DB58F4" w:rsidRDefault="00DB58F4" w:rsidP="00DB58F4">
      <w:pPr>
        <w:numPr>
          <w:ilvl w:val="0"/>
          <w:numId w:val="57"/>
        </w:numPr>
        <w:rPr>
          <w:lang w:val="es-CL"/>
        </w:rPr>
      </w:pPr>
      <w:r w:rsidRPr="00DB58F4">
        <w:rPr>
          <w:b/>
          <w:bCs/>
          <w:lang w:val="es-CL"/>
        </w:rPr>
        <w:t>Información:</w:t>
      </w:r>
      <w:r w:rsidRPr="00DB58F4">
        <w:rPr>
          <w:lang w:val="es-CL"/>
        </w:rPr>
        <w:t xml:space="preserve"> "La directiva me mantiene informado sobre el estado financiero del comité." (1-5)</w:t>
      </w:r>
    </w:p>
    <w:p w14:paraId="1326354A" w14:textId="77777777" w:rsidR="00DB58F4" w:rsidRPr="00DB58F4" w:rsidRDefault="00DB58F4" w:rsidP="00DB58F4">
      <w:pPr>
        <w:numPr>
          <w:ilvl w:val="0"/>
          <w:numId w:val="57"/>
        </w:numPr>
        <w:rPr>
          <w:lang w:val="es-CL"/>
        </w:rPr>
      </w:pPr>
      <w:r w:rsidRPr="00DB58F4">
        <w:rPr>
          <w:b/>
          <w:bCs/>
          <w:lang w:val="es-CL"/>
        </w:rPr>
        <w:t>Modernización:</w:t>
      </w:r>
      <w:r w:rsidRPr="00DB58F4">
        <w:rPr>
          <w:lang w:val="es-CL"/>
        </w:rPr>
        <w:t xml:space="preserve"> "¿Le gustaría recibir su boleta y ver su consumo histórico a través de su celular/internet?" (Sí/No)</w:t>
      </w:r>
    </w:p>
    <w:p w14:paraId="3BD70E82" w14:textId="7A75372F" w:rsidR="00DB58F4" w:rsidRDefault="00DB58F4" w:rsidP="00DB58F4">
      <w:pPr>
        <w:numPr>
          <w:ilvl w:val="0"/>
          <w:numId w:val="57"/>
        </w:numPr>
        <w:rPr>
          <w:lang w:val="es-CL"/>
        </w:rPr>
      </w:pPr>
      <w:r w:rsidRPr="00DB58F4">
        <w:rPr>
          <w:b/>
          <w:bCs/>
          <w:lang w:val="es-CL"/>
        </w:rPr>
        <w:t>Reclamos:</w:t>
      </w:r>
      <w:r w:rsidRPr="00DB58F4">
        <w:rPr>
          <w:lang w:val="es-CL"/>
        </w:rPr>
        <w:t xml:space="preserve"> "Cuando tengo un problema con mi cobro, la administración tiene la información necesaria para resolverlo rápido." (1-5)</w:t>
      </w:r>
    </w:p>
    <w:p w14:paraId="209F6668" w14:textId="77777777" w:rsidR="00000CBD" w:rsidRPr="00DB58F4" w:rsidRDefault="00000CBD" w:rsidP="00000CBD">
      <w:pPr>
        <w:rPr>
          <w:lang w:val="es-CL"/>
        </w:rPr>
      </w:pPr>
    </w:p>
    <w:p w14:paraId="445454A9" w14:textId="77777777" w:rsidR="00DB58F4" w:rsidRPr="00DB58F4" w:rsidRDefault="00DB58F4" w:rsidP="00DB58F4">
      <w:pPr>
        <w:rPr>
          <w:b/>
          <w:bCs/>
          <w:lang w:val="es-CL"/>
        </w:rPr>
      </w:pPr>
      <w:r w:rsidRPr="00DB58F4">
        <w:rPr>
          <w:b/>
          <w:bCs/>
          <w:lang w:val="es-CL"/>
        </w:rPr>
        <w:t>3.5. Metodología de Desarrollo del Proyecto (CRISP-DM)</w:t>
      </w:r>
    </w:p>
    <w:p w14:paraId="7240C383" w14:textId="77777777" w:rsidR="00DB58F4" w:rsidRPr="00DB58F4" w:rsidRDefault="00DB58F4" w:rsidP="00DB58F4">
      <w:pPr>
        <w:rPr>
          <w:lang w:val="es-CL"/>
        </w:rPr>
      </w:pPr>
      <w:r w:rsidRPr="00DB58F4">
        <w:rPr>
          <w:lang w:val="es-CL"/>
        </w:rPr>
        <w:t xml:space="preserve">Para la construcción del dashboard, se adoptará la metodología </w:t>
      </w:r>
      <w:r w:rsidRPr="00DB58F4">
        <w:rPr>
          <w:b/>
          <w:bCs/>
          <w:lang w:val="es-CL"/>
        </w:rPr>
        <w:t>CRISP-DM (Cross-Industry Standard Process for Data Mining)</w:t>
      </w:r>
      <w:r w:rsidRPr="00DB58F4">
        <w:rPr>
          <w:lang w:val="es-CL"/>
        </w:rPr>
        <w:t xml:space="preserve">. Esta es la metodología estándar </w:t>
      </w:r>
      <w:r w:rsidRPr="00DB58F4">
        <w:rPr>
          <w:i/>
          <w:iCs/>
          <w:lang w:val="es-CL"/>
        </w:rPr>
        <w:t>de facto</w:t>
      </w:r>
      <w:r w:rsidRPr="00DB58F4">
        <w:rPr>
          <w:lang w:val="es-CL"/>
        </w:rPr>
        <w:t xml:space="preserve"> para proyectos de minería de datos y analítica, elegida por su enfoque iterativo y centrado en el negocio, lo que asegura que el desarrollo técnico no se desconecte de la realidad operativa del SSR.</w:t>
      </w:r>
      <w:r w:rsidRPr="00DB58F4">
        <w:rPr>
          <w:vertAlign w:val="superscript"/>
          <w:lang w:val="es-CL"/>
        </w:rPr>
        <w:t>45</w:t>
      </w:r>
    </w:p>
    <w:p w14:paraId="74AB8A12" w14:textId="77777777" w:rsidR="00EE440C" w:rsidRDefault="00EE440C" w:rsidP="00DB58F4">
      <w:pPr>
        <w:rPr>
          <w:lang w:val="es-CL"/>
        </w:rPr>
      </w:pPr>
    </w:p>
    <w:p w14:paraId="39997CEA" w14:textId="35540E0B" w:rsidR="00DB58F4" w:rsidRPr="00863F37" w:rsidRDefault="00DB58F4" w:rsidP="00DB58F4">
      <w:pPr>
        <w:rPr>
          <w:b/>
          <w:bCs/>
          <w:lang w:val="es-CL"/>
        </w:rPr>
      </w:pPr>
      <w:r w:rsidRPr="00863F37">
        <w:rPr>
          <w:b/>
          <w:bCs/>
          <w:lang w:val="es-CL"/>
        </w:rPr>
        <w:t>El ciclo de vida del proyecto se estructurará en las siguientes 6 fases:</w:t>
      </w:r>
    </w:p>
    <w:p w14:paraId="5059EE74" w14:textId="77777777" w:rsidR="00DB58F4" w:rsidRPr="00DB58F4" w:rsidRDefault="00DB58F4" w:rsidP="00DB58F4">
      <w:pPr>
        <w:numPr>
          <w:ilvl w:val="0"/>
          <w:numId w:val="58"/>
        </w:numPr>
        <w:rPr>
          <w:lang w:val="es-CL"/>
        </w:rPr>
      </w:pPr>
      <w:r w:rsidRPr="00DB58F4">
        <w:rPr>
          <w:b/>
          <w:bCs/>
          <w:lang w:val="es-CL"/>
        </w:rPr>
        <w:t>Comprensión del Negocio (Business Understanding):</w:t>
      </w:r>
    </w:p>
    <w:p w14:paraId="251DC2FE" w14:textId="77777777" w:rsidR="00DB58F4" w:rsidRPr="00DB58F4" w:rsidRDefault="00DB58F4" w:rsidP="00DB58F4">
      <w:pPr>
        <w:numPr>
          <w:ilvl w:val="0"/>
          <w:numId w:val="59"/>
        </w:numPr>
        <w:rPr>
          <w:lang w:val="es-CL"/>
        </w:rPr>
      </w:pPr>
      <w:r w:rsidRPr="00DB58F4">
        <w:rPr>
          <w:i/>
          <w:iCs/>
          <w:lang w:val="es-CL"/>
        </w:rPr>
        <w:t>Objetivo:</w:t>
      </w:r>
      <w:r w:rsidRPr="00DB58F4">
        <w:rPr>
          <w:lang w:val="es-CL"/>
        </w:rPr>
        <w:t xml:space="preserve"> Traducir los problemas del SSR en objetivos técnicos de minería de datos.</w:t>
      </w:r>
    </w:p>
    <w:p w14:paraId="01CE3E81" w14:textId="77777777" w:rsidR="00DB58F4" w:rsidRDefault="00DB58F4" w:rsidP="00DB58F4">
      <w:pPr>
        <w:numPr>
          <w:ilvl w:val="0"/>
          <w:numId w:val="60"/>
        </w:numPr>
        <w:rPr>
          <w:lang w:val="es-CL"/>
        </w:rPr>
      </w:pPr>
      <w:r w:rsidRPr="00DB58F4">
        <w:rPr>
          <w:i/>
          <w:iCs/>
          <w:lang w:val="es-CL"/>
        </w:rPr>
        <w:t>Tareas:</w:t>
      </w:r>
      <w:r w:rsidRPr="00DB58F4">
        <w:rPr>
          <w:lang w:val="es-CL"/>
        </w:rPr>
        <w:t xml:space="preserve"> Reuniones con la directiva para definir qué significa "éxito" (e.g., reducir el tiempo de reporte a la SISS de 3 días a 2 horas). Estudio profundo de los manuales de fiscalización SISS para mapear cada requerimiento legal a una métrica de datos.</w:t>
      </w:r>
    </w:p>
    <w:p w14:paraId="0DCA6223" w14:textId="77777777" w:rsidR="00B40B28" w:rsidRPr="00DB58F4" w:rsidRDefault="00B40B28" w:rsidP="00B40B28">
      <w:pPr>
        <w:jc w:val="left"/>
        <w:rPr>
          <w:lang w:val="es-CL"/>
        </w:rPr>
      </w:pPr>
    </w:p>
    <w:p w14:paraId="60407F20" w14:textId="77777777" w:rsidR="00DB58F4" w:rsidRPr="00DB58F4" w:rsidRDefault="00DB58F4" w:rsidP="00DB58F4">
      <w:pPr>
        <w:numPr>
          <w:ilvl w:val="0"/>
          <w:numId w:val="61"/>
        </w:numPr>
        <w:rPr>
          <w:lang w:val="es-CL"/>
        </w:rPr>
      </w:pPr>
      <w:r w:rsidRPr="00DB58F4">
        <w:rPr>
          <w:b/>
          <w:bCs/>
          <w:lang w:val="es-CL"/>
        </w:rPr>
        <w:t>Comprensión de los Datos (Data Understanding):</w:t>
      </w:r>
    </w:p>
    <w:p w14:paraId="2559EB89" w14:textId="77777777" w:rsidR="00DB58F4" w:rsidRPr="00DB58F4" w:rsidRDefault="00DB58F4" w:rsidP="00DB58F4">
      <w:pPr>
        <w:numPr>
          <w:ilvl w:val="0"/>
          <w:numId w:val="62"/>
        </w:numPr>
        <w:rPr>
          <w:lang w:val="es-CL"/>
        </w:rPr>
      </w:pPr>
      <w:r w:rsidRPr="00DB58F4">
        <w:rPr>
          <w:i/>
          <w:iCs/>
          <w:lang w:val="es-CL"/>
        </w:rPr>
        <w:t>Objetivo:</w:t>
      </w:r>
      <w:r w:rsidRPr="00DB58F4">
        <w:rPr>
          <w:lang w:val="es-CL"/>
        </w:rPr>
        <w:t xml:space="preserve"> Familiarizarse con los datos brutos disponibles.</w:t>
      </w:r>
    </w:p>
    <w:p w14:paraId="05ADA962" w14:textId="77777777" w:rsidR="00DB58F4" w:rsidRPr="00DB58F4" w:rsidRDefault="00DB58F4" w:rsidP="00DB58F4">
      <w:pPr>
        <w:numPr>
          <w:ilvl w:val="0"/>
          <w:numId w:val="63"/>
        </w:numPr>
        <w:rPr>
          <w:lang w:val="es-CL"/>
        </w:rPr>
      </w:pPr>
      <w:r w:rsidRPr="00DB58F4">
        <w:rPr>
          <w:i/>
          <w:iCs/>
          <w:lang w:val="es-CL"/>
        </w:rPr>
        <w:lastRenderedPageBreak/>
        <w:t>Tareas:</w:t>
      </w:r>
      <w:r w:rsidRPr="00DB58F4">
        <w:rPr>
          <w:lang w:val="es-CL"/>
        </w:rPr>
        <w:t xml:space="preserve"> Recolección física de planillas y libros. Auditoría de calidad de datos (Data Profiling) para detectar problemas como RUTs inválidos, fechas en formatos mixtos o lecturas de medidor inverosímiles (outliers) que ensuciarían el análisis.</w:t>
      </w:r>
    </w:p>
    <w:p w14:paraId="7247DA6F" w14:textId="77777777" w:rsidR="00DB58F4" w:rsidRPr="00DB58F4" w:rsidRDefault="00DB58F4" w:rsidP="00DB58F4">
      <w:pPr>
        <w:numPr>
          <w:ilvl w:val="0"/>
          <w:numId w:val="64"/>
        </w:numPr>
        <w:rPr>
          <w:lang w:val="es-CL"/>
        </w:rPr>
      </w:pPr>
      <w:r w:rsidRPr="00DB58F4">
        <w:rPr>
          <w:b/>
          <w:bCs/>
          <w:lang w:val="es-CL"/>
        </w:rPr>
        <w:t>Preparación de los Datos (Data Preparation):</w:t>
      </w:r>
    </w:p>
    <w:p w14:paraId="4993B941" w14:textId="77777777" w:rsidR="00DB58F4" w:rsidRPr="00DB58F4" w:rsidRDefault="00DB58F4" w:rsidP="00DB58F4">
      <w:pPr>
        <w:numPr>
          <w:ilvl w:val="0"/>
          <w:numId w:val="65"/>
        </w:numPr>
        <w:rPr>
          <w:lang w:val="es-CL"/>
        </w:rPr>
      </w:pPr>
      <w:r w:rsidRPr="00DB58F4">
        <w:rPr>
          <w:i/>
          <w:iCs/>
          <w:lang w:val="es-CL"/>
        </w:rPr>
        <w:t>Objetivo:</w:t>
      </w:r>
      <w:r w:rsidRPr="00DB58F4">
        <w:rPr>
          <w:lang w:val="es-CL"/>
        </w:rPr>
        <w:t xml:space="preserve"> Crear el conjunto de datos final que alimentará el dashboard. Esta es la fase más intensiva (consume ~80% del tiempo).</w:t>
      </w:r>
    </w:p>
    <w:p w14:paraId="4336BFDD" w14:textId="77777777" w:rsidR="00DB58F4" w:rsidRPr="00DB58F4" w:rsidRDefault="00DB58F4" w:rsidP="00DB58F4">
      <w:pPr>
        <w:numPr>
          <w:ilvl w:val="0"/>
          <w:numId w:val="66"/>
        </w:numPr>
        <w:rPr>
          <w:lang w:val="es-CL"/>
        </w:rPr>
      </w:pPr>
      <w:r w:rsidRPr="00DB58F4">
        <w:rPr>
          <w:i/>
          <w:iCs/>
          <w:lang w:val="es-CL"/>
        </w:rPr>
        <w:t>Tareas (ETL):</w:t>
      </w:r>
    </w:p>
    <w:p w14:paraId="266B658B" w14:textId="77777777" w:rsidR="00DB58F4" w:rsidRPr="00DB58F4" w:rsidRDefault="00DB58F4" w:rsidP="00DB58F4">
      <w:pPr>
        <w:numPr>
          <w:ilvl w:val="0"/>
          <w:numId w:val="67"/>
        </w:numPr>
        <w:rPr>
          <w:lang w:val="es-CL"/>
        </w:rPr>
      </w:pPr>
      <w:r w:rsidRPr="00DB58F4">
        <w:rPr>
          <w:b/>
          <w:bCs/>
          <w:lang w:val="es-CL"/>
        </w:rPr>
        <w:t>Limpieza:</w:t>
      </w:r>
      <w:r w:rsidRPr="00DB58F4">
        <w:rPr>
          <w:lang w:val="es-CL"/>
        </w:rPr>
        <w:t xml:space="preserve"> Corregir errores tipográficos en nombres, estandarizar direcciones.</w:t>
      </w:r>
    </w:p>
    <w:p w14:paraId="01233A53" w14:textId="77777777" w:rsidR="00DB58F4" w:rsidRPr="00DB58F4" w:rsidRDefault="00DB58F4" w:rsidP="00DB58F4">
      <w:pPr>
        <w:numPr>
          <w:ilvl w:val="0"/>
          <w:numId w:val="68"/>
        </w:numPr>
        <w:rPr>
          <w:lang w:val="es-CL"/>
        </w:rPr>
      </w:pPr>
      <w:r w:rsidRPr="00DB58F4">
        <w:rPr>
          <w:b/>
          <w:bCs/>
          <w:lang w:val="es-CL"/>
        </w:rPr>
        <w:t>Integración:</w:t>
      </w:r>
      <w:r w:rsidRPr="00DB58F4">
        <w:rPr>
          <w:lang w:val="es-CL"/>
        </w:rPr>
        <w:t xml:space="preserve"> Unir la tabla de "Consumos" con la tabla de "Gastos de Energía" y "Pagos de Socios".</w:t>
      </w:r>
    </w:p>
    <w:p w14:paraId="3F8137CD" w14:textId="77777777" w:rsidR="00DB58F4" w:rsidRPr="00DB58F4" w:rsidRDefault="00DB58F4" w:rsidP="00DB58F4">
      <w:pPr>
        <w:numPr>
          <w:ilvl w:val="0"/>
          <w:numId w:val="69"/>
        </w:numPr>
        <w:rPr>
          <w:lang w:val="es-CL"/>
        </w:rPr>
      </w:pPr>
      <w:r w:rsidRPr="00DB58F4">
        <w:rPr>
          <w:b/>
          <w:bCs/>
          <w:lang w:val="es-CL"/>
        </w:rPr>
        <w:t>Ingeniería de Características:</w:t>
      </w:r>
      <w:r w:rsidRPr="00DB58F4">
        <w:rPr>
          <w:lang w:val="es-CL"/>
        </w:rPr>
        <w:t xml:space="preserve"> Crear nuevas variables calculadas, como "Consumo per cápita", "Eficiencia Energética (kWh/m³)" o "Índice de Morosidad".</w:t>
      </w:r>
    </w:p>
    <w:p w14:paraId="5B468F69" w14:textId="77777777" w:rsidR="00DB58F4" w:rsidRPr="00DB58F4" w:rsidRDefault="00DB58F4" w:rsidP="00DB58F4">
      <w:pPr>
        <w:numPr>
          <w:ilvl w:val="0"/>
          <w:numId w:val="70"/>
        </w:numPr>
        <w:rPr>
          <w:lang w:val="es-CL"/>
        </w:rPr>
      </w:pPr>
      <w:r w:rsidRPr="00DB58F4">
        <w:rPr>
          <w:b/>
          <w:bCs/>
          <w:lang w:val="es-CL"/>
        </w:rPr>
        <w:t>Modelado (Modeling - Construcción del Dashboard):</w:t>
      </w:r>
    </w:p>
    <w:p w14:paraId="3CF88F94" w14:textId="77777777" w:rsidR="00DB58F4" w:rsidRPr="00DB58F4" w:rsidRDefault="00DB58F4" w:rsidP="00DB58F4">
      <w:pPr>
        <w:numPr>
          <w:ilvl w:val="0"/>
          <w:numId w:val="71"/>
        </w:numPr>
        <w:rPr>
          <w:lang w:val="es-CL"/>
        </w:rPr>
      </w:pPr>
      <w:r w:rsidRPr="00DB58F4">
        <w:rPr>
          <w:i/>
          <w:iCs/>
          <w:lang w:val="es-CL"/>
        </w:rPr>
        <w:t>Objetivo:</w:t>
      </w:r>
      <w:r w:rsidRPr="00DB58F4">
        <w:rPr>
          <w:lang w:val="es-CL"/>
        </w:rPr>
        <w:t xml:space="preserve"> Crear las visualizaciones y la lógica de negocio.</w:t>
      </w:r>
    </w:p>
    <w:p w14:paraId="26A8F1D7" w14:textId="77777777" w:rsidR="00DB58F4" w:rsidRPr="00DB58F4" w:rsidRDefault="00DB58F4" w:rsidP="00DB58F4">
      <w:pPr>
        <w:numPr>
          <w:ilvl w:val="0"/>
          <w:numId w:val="72"/>
        </w:numPr>
        <w:rPr>
          <w:lang w:val="es-CL"/>
        </w:rPr>
      </w:pPr>
      <w:r w:rsidRPr="00DB58F4">
        <w:rPr>
          <w:i/>
          <w:iCs/>
          <w:lang w:val="es-CL"/>
        </w:rPr>
        <w:t>Tareas:</w:t>
      </w:r>
      <w:r w:rsidRPr="00DB58F4">
        <w:rPr>
          <w:lang w:val="es-CL"/>
        </w:rPr>
        <w:t xml:space="preserve"> Selección de la herramienta BI (se priorizará Power BI o una solución Open Source como Grafana/Superset por costos). Diseño de la arquitectura de información y Mockups (prototipos visuales). Desarrollo de las vistas:</w:t>
      </w:r>
    </w:p>
    <w:p w14:paraId="3A528D1D" w14:textId="77777777" w:rsidR="00DB58F4" w:rsidRPr="00DB58F4" w:rsidRDefault="00DB58F4" w:rsidP="00DB58F4">
      <w:pPr>
        <w:numPr>
          <w:ilvl w:val="0"/>
          <w:numId w:val="73"/>
        </w:numPr>
        <w:rPr>
          <w:lang w:val="es-CL"/>
        </w:rPr>
      </w:pPr>
      <w:r w:rsidRPr="00DB58F4">
        <w:rPr>
          <w:i/>
          <w:iCs/>
          <w:lang w:val="es-CL"/>
        </w:rPr>
        <w:t>Panel Ejecutivo:</w:t>
      </w:r>
      <w:r w:rsidRPr="00DB58F4">
        <w:rPr>
          <w:lang w:val="es-CL"/>
        </w:rPr>
        <w:t xml:space="preserve"> Estado financiero, caja, deuda total.</w:t>
      </w:r>
    </w:p>
    <w:p w14:paraId="0BFC5A5E" w14:textId="77777777" w:rsidR="00DB58F4" w:rsidRPr="00DB58F4" w:rsidRDefault="00DB58F4" w:rsidP="00DB58F4">
      <w:pPr>
        <w:numPr>
          <w:ilvl w:val="0"/>
          <w:numId w:val="74"/>
        </w:numPr>
        <w:rPr>
          <w:lang w:val="es-CL"/>
        </w:rPr>
      </w:pPr>
      <w:r w:rsidRPr="00DB58F4">
        <w:rPr>
          <w:i/>
          <w:iCs/>
          <w:lang w:val="es-CL"/>
        </w:rPr>
        <w:t>Panel Operativo:</w:t>
      </w:r>
      <w:r w:rsidRPr="00DB58F4">
        <w:rPr>
          <w:lang w:val="es-CL"/>
        </w:rPr>
        <w:t xml:space="preserve"> Producción de agua, calidad (As/B), alertas de consumo.</w:t>
      </w:r>
    </w:p>
    <w:p w14:paraId="6B2390E7" w14:textId="77777777" w:rsidR="00DB58F4" w:rsidRPr="00DB58F4" w:rsidRDefault="00DB58F4" w:rsidP="00DB58F4">
      <w:pPr>
        <w:numPr>
          <w:ilvl w:val="0"/>
          <w:numId w:val="75"/>
        </w:numPr>
        <w:rPr>
          <w:lang w:val="es-CL"/>
        </w:rPr>
      </w:pPr>
      <w:r w:rsidRPr="00DB58F4">
        <w:rPr>
          <w:i/>
          <w:iCs/>
          <w:lang w:val="es-CL"/>
        </w:rPr>
        <w:t>Panel Regulatorio:</w:t>
      </w:r>
      <w:r w:rsidRPr="00DB58F4">
        <w:rPr>
          <w:lang w:val="es-CL"/>
        </w:rPr>
        <w:t xml:space="preserve"> Generación automática de tablas en formato SISS.</w:t>
      </w:r>
    </w:p>
    <w:p w14:paraId="4E7AD611" w14:textId="77777777" w:rsidR="00DB58F4" w:rsidRPr="00DB58F4" w:rsidRDefault="00DB58F4" w:rsidP="00DB58F4">
      <w:pPr>
        <w:numPr>
          <w:ilvl w:val="0"/>
          <w:numId w:val="76"/>
        </w:numPr>
        <w:rPr>
          <w:lang w:val="es-CL"/>
        </w:rPr>
      </w:pPr>
      <w:r w:rsidRPr="00DB58F4">
        <w:rPr>
          <w:b/>
          <w:bCs/>
          <w:lang w:val="es-CL"/>
        </w:rPr>
        <w:t>Evaluación (Evaluation):</w:t>
      </w:r>
    </w:p>
    <w:p w14:paraId="59733699" w14:textId="77777777" w:rsidR="00DB58F4" w:rsidRPr="00DB58F4" w:rsidRDefault="00DB58F4" w:rsidP="00DB58F4">
      <w:pPr>
        <w:numPr>
          <w:ilvl w:val="0"/>
          <w:numId w:val="77"/>
        </w:numPr>
        <w:rPr>
          <w:lang w:val="es-CL"/>
        </w:rPr>
      </w:pPr>
      <w:r w:rsidRPr="00DB58F4">
        <w:rPr>
          <w:i/>
          <w:iCs/>
          <w:lang w:val="es-CL"/>
        </w:rPr>
        <w:t>Objetivo:</w:t>
      </w:r>
      <w:r w:rsidRPr="00DB58F4">
        <w:rPr>
          <w:lang w:val="es-CL"/>
        </w:rPr>
        <w:t xml:space="preserve"> Verificar que el modelo cumple los objetivos de negocio antes del despliegue real.</w:t>
      </w:r>
    </w:p>
    <w:p w14:paraId="34025F0E" w14:textId="77777777" w:rsidR="00DB58F4" w:rsidRPr="00DB58F4" w:rsidRDefault="00DB58F4" w:rsidP="00DB58F4">
      <w:pPr>
        <w:numPr>
          <w:ilvl w:val="0"/>
          <w:numId w:val="78"/>
        </w:numPr>
        <w:rPr>
          <w:lang w:val="es-CL"/>
        </w:rPr>
      </w:pPr>
      <w:r w:rsidRPr="00DB58F4">
        <w:rPr>
          <w:i/>
          <w:iCs/>
          <w:lang w:val="es-CL"/>
        </w:rPr>
        <w:t>Tareas:</w:t>
      </w:r>
      <w:r w:rsidRPr="00DB58F4">
        <w:rPr>
          <w:lang w:val="es-CL"/>
        </w:rPr>
        <w:t xml:space="preserve"> Piloto controlado con la administradora ("Marcha Blanca"). Comparación de los reportes generados por el dashboard vs. los reportes manuales antiguos para verificar exactitud matemática. Evaluación de usabilidad (User Acceptance Testing).</w:t>
      </w:r>
    </w:p>
    <w:p w14:paraId="5A055CE6" w14:textId="77777777" w:rsidR="00DB58F4" w:rsidRPr="00DB58F4" w:rsidRDefault="00DB58F4" w:rsidP="00DB58F4">
      <w:pPr>
        <w:numPr>
          <w:ilvl w:val="0"/>
          <w:numId w:val="79"/>
        </w:numPr>
        <w:rPr>
          <w:lang w:val="es-CL"/>
        </w:rPr>
      </w:pPr>
      <w:r w:rsidRPr="00DB58F4">
        <w:rPr>
          <w:b/>
          <w:bCs/>
          <w:lang w:val="es-CL"/>
        </w:rPr>
        <w:t>Despliegue (Deployment):</w:t>
      </w:r>
    </w:p>
    <w:p w14:paraId="1AC9C1F8" w14:textId="77777777" w:rsidR="00DB58F4" w:rsidRPr="00DB58F4" w:rsidRDefault="00DB58F4" w:rsidP="00DB58F4">
      <w:pPr>
        <w:numPr>
          <w:ilvl w:val="0"/>
          <w:numId w:val="80"/>
        </w:numPr>
        <w:rPr>
          <w:lang w:val="es-CL"/>
        </w:rPr>
      </w:pPr>
      <w:r w:rsidRPr="00DB58F4">
        <w:rPr>
          <w:i/>
          <w:iCs/>
          <w:lang w:val="es-CL"/>
        </w:rPr>
        <w:t>Objetivo:</w:t>
      </w:r>
      <w:r w:rsidRPr="00DB58F4">
        <w:rPr>
          <w:lang w:val="es-CL"/>
        </w:rPr>
        <w:t xml:space="preserve"> Poner el sistema en producción y asegurar su uso continuo.</w:t>
      </w:r>
    </w:p>
    <w:p w14:paraId="4922F579" w14:textId="77777777" w:rsidR="00DB58F4" w:rsidRPr="00DB58F4" w:rsidRDefault="00DB58F4" w:rsidP="00DB58F4">
      <w:pPr>
        <w:numPr>
          <w:ilvl w:val="0"/>
          <w:numId w:val="81"/>
        </w:numPr>
        <w:rPr>
          <w:lang w:val="es-CL"/>
        </w:rPr>
      </w:pPr>
      <w:r w:rsidRPr="00DB58F4">
        <w:rPr>
          <w:i/>
          <w:iCs/>
          <w:lang w:val="es-CL"/>
        </w:rPr>
        <w:t>Tareas:</w:t>
      </w:r>
      <w:r w:rsidRPr="00DB58F4">
        <w:rPr>
          <w:lang w:val="es-CL"/>
        </w:rPr>
        <w:t xml:space="preserve"> Instalación del software en el computador del SSR. Capacitación intensiva al personal ("Alfabetización de datos"). Entrega de manuales de usuario y establecimiento de un plan de mantenimiento y respaldo de datos.</w:t>
      </w:r>
    </w:p>
    <w:p w14:paraId="5D300D81" w14:textId="77777777" w:rsidR="00DB58F4" w:rsidRPr="00DB58F4" w:rsidRDefault="00DB58F4" w:rsidP="00DB58F4">
      <w:pPr>
        <w:rPr>
          <w:b/>
          <w:bCs/>
          <w:lang w:val="es-CL"/>
        </w:rPr>
      </w:pPr>
      <w:r w:rsidRPr="00DB58F4">
        <w:rPr>
          <w:b/>
          <w:bCs/>
          <w:lang w:val="es-CL"/>
        </w:rPr>
        <w:t>4. Análisis de la Solución Propuesta y Conclusiones</w:t>
      </w:r>
    </w:p>
    <w:p w14:paraId="1782F2F2" w14:textId="77777777" w:rsidR="00DB58F4" w:rsidRPr="00DB58F4" w:rsidRDefault="00DB58F4" w:rsidP="00DB58F4">
      <w:pPr>
        <w:rPr>
          <w:lang w:val="es-CL"/>
        </w:rPr>
      </w:pPr>
      <w:r w:rsidRPr="00DB58F4">
        <w:rPr>
          <w:lang w:val="es-CL"/>
        </w:rPr>
        <w:t>La propuesta de implementar un dashboard analítico en Pampa Algodonal no es una mera actualización tecnológica; es una intervención estratégica que ataca las raíces de la vulnerabilidad del SSR.</w:t>
      </w:r>
    </w:p>
    <w:p w14:paraId="15AEE2AB" w14:textId="77777777" w:rsidR="00DB58F4" w:rsidRPr="00DB58F4" w:rsidRDefault="00DB58F4" w:rsidP="00DB58F4">
      <w:pPr>
        <w:rPr>
          <w:lang w:val="es-CL"/>
        </w:rPr>
      </w:pPr>
      <w:r w:rsidRPr="00DB58F4">
        <w:rPr>
          <w:lang w:val="es-CL"/>
        </w:rPr>
        <w:t>Al centralizar la información financiera, se elimina la incertidumbre sobre la capacidad de pago de la energía, permitiendo gestionar el flujo de caja con previsión. Al automatizar el cumplimiento regulatorio (Plan de Cuentas SISS), se transforma una amenaza de multas en una ventaja competitiva de transparencia y orden. Finalmente, al integrar (inicialmente de forma manual y luego vía IoT) los datos de calidad del agua (Arsénico/Boro), se protege activamente la salud de la comunidad escolar y vecinal, cumpliendo con el mandato ético y legal del servicio.</w:t>
      </w:r>
    </w:p>
    <w:p w14:paraId="713A68CC" w14:textId="77777777" w:rsidR="00DB58F4" w:rsidRPr="00DB58F4" w:rsidRDefault="00DB58F4" w:rsidP="00DB58F4">
      <w:pPr>
        <w:rPr>
          <w:lang w:val="es-CL"/>
        </w:rPr>
      </w:pPr>
      <w:r w:rsidRPr="00DB58F4">
        <w:rPr>
          <w:lang w:val="es-CL"/>
        </w:rPr>
        <w:t>En conclusión, este proyecto demuestra que las herramientas de Inteligencia de Negocios, tradicionalmente reservadas para grandes corporaciones, son perfectamente aplicables y altamente efectivas en contextos rurales y comunitarios. A través de un marco metodológico sólido y un diseño centrado en el usuario, es posible cerrar la brecha digital y construir una gobernanza hídrica resiliente, capaz de enfrentar los desafíos climáticos y regulatorios del futuro en el Desierto de Atacama.</w:t>
      </w:r>
    </w:p>
    <w:p w14:paraId="68D36087" w14:textId="77777777" w:rsidR="00DB58F4" w:rsidRPr="00DB58F4" w:rsidRDefault="00DB58F4" w:rsidP="00DB58F4">
      <w:pPr>
        <w:rPr>
          <w:b/>
          <w:bCs/>
          <w:lang w:val="es-CL"/>
        </w:rPr>
      </w:pPr>
      <w:r w:rsidRPr="00DB58F4">
        <w:rPr>
          <w:b/>
          <w:bCs/>
          <w:lang w:val="es-CL"/>
        </w:rPr>
        <w:t>Obras citadas</w:t>
      </w:r>
    </w:p>
    <w:p w14:paraId="102B1627" w14:textId="77777777" w:rsidR="00DB58F4" w:rsidRPr="00DB58F4" w:rsidRDefault="00DB58F4" w:rsidP="00DB58F4">
      <w:pPr>
        <w:numPr>
          <w:ilvl w:val="0"/>
          <w:numId w:val="82"/>
        </w:numPr>
        <w:rPr>
          <w:lang w:val="es-CL"/>
        </w:rPr>
      </w:pPr>
      <w:r w:rsidRPr="00DB58F4">
        <w:rPr>
          <w:lang w:val="es-CL"/>
        </w:rPr>
        <w:t xml:space="preserve">BOLETÍN N° 561 MES: ENERO AÑO 2025 INFORMACIÓN PLUVIOMÉTRICA, FLUVIOMÉTRICA, ESTADO DE EMBALSES Y AGUAS SUBTERRÁNEAS. - DGA, fecha de acceso: enero 19, 2026, </w:t>
      </w:r>
      <w:hyperlink r:id="rId18" w:history="1">
        <w:r w:rsidRPr="00DB58F4">
          <w:rPr>
            <w:rStyle w:val="Hipervnculo"/>
            <w:lang w:val="es-CL"/>
          </w:rPr>
          <w:t>https://dga.mop.gob.cl/uploads/sites/13/2025/01/Boletin-Hidrologico-DGA-Enero-2025.pdf</w:t>
        </w:r>
      </w:hyperlink>
    </w:p>
    <w:p w14:paraId="5FFD9A5A" w14:textId="77777777" w:rsidR="00DB58F4" w:rsidRPr="00DB58F4" w:rsidRDefault="00DB58F4" w:rsidP="00DB58F4">
      <w:pPr>
        <w:numPr>
          <w:ilvl w:val="0"/>
          <w:numId w:val="82"/>
        </w:numPr>
        <w:rPr>
          <w:lang w:val="es-CL"/>
        </w:rPr>
      </w:pPr>
      <w:r w:rsidRPr="00DB58F4">
        <w:rPr>
          <w:lang w:val="es-CL"/>
        </w:rPr>
        <w:lastRenderedPageBreak/>
        <w:t xml:space="preserve">PLAN ARICA – PARINACOTA - Dirección de Planeamiento |, fecha de acceso: enero 19, 2026, </w:t>
      </w:r>
      <w:hyperlink r:id="rId19" w:history="1">
        <w:r w:rsidRPr="00DB58F4">
          <w:rPr>
            <w:rStyle w:val="Hipervnculo"/>
            <w:lang w:val="es-CL"/>
          </w:rPr>
          <w:t>https://planeamiento.mop.gob.cl/uploads/sites/12/2023/05/Plan_Arica_Sep_2008.pdf</w:t>
        </w:r>
      </w:hyperlink>
    </w:p>
    <w:p w14:paraId="1F1753C7" w14:textId="77777777" w:rsidR="00DB58F4" w:rsidRPr="00DB58F4" w:rsidRDefault="00DB58F4" w:rsidP="00DB58F4">
      <w:pPr>
        <w:numPr>
          <w:ilvl w:val="0"/>
          <w:numId w:val="82"/>
        </w:numPr>
        <w:rPr>
          <w:lang w:val="es-CL"/>
        </w:rPr>
      </w:pPr>
      <w:r w:rsidRPr="00DB58F4">
        <w:rPr>
          <w:lang w:val="es-CL"/>
        </w:rPr>
        <w:t xml:space="preserve">MOP realizará estudio para mejorar la calidad de las aguas del río Lluta, fecha de acceso: enero 19, 2026, </w:t>
      </w:r>
      <w:hyperlink r:id="rId20" w:history="1">
        <w:r w:rsidRPr="00DB58F4">
          <w:rPr>
            <w:rStyle w:val="Hipervnculo"/>
            <w:lang w:val="es-CL"/>
          </w:rPr>
          <w:t>https://aricayparinacota.mop.gob.cl/mop-realizara-estudio-para-mejorar-la-calidad-de-las-aguas-del-rio-lluta/</w:t>
        </w:r>
      </w:hyperlink>
    </w:p>
    <w:p w14:paraId="5CF5AE0B" w14:textId="77777777" w:rsidR="00DB58F4" w:rsidRPr="00DB58F4" w:rsidRDefault="00DB58F4" w:rsidP="00DB58F4">
      <w:pPr>
        <w:numPr>
          <w:ilvl w:val="0"/>
          <w:numId w:val="82"/>
        </w:numPr>
        <w:rPr>
          <w:lang w:val="es-CL"/>
        </w:rPr>
      </w:pPr>
      <w:r w:rsidRPr="00DB58F4">
        <w:rPr>
          <w:lang w:val="es-CL"/>
        </w:rPr>
        <w:t xml:space="preserve">DIAGNÓSTICO EPIDEMIOLÓGICO AMBIENTAL, REGIÓN DE ARICA Y PARINACOTA 2015, fecha de acceso: enero 19, 2026, </w:t>
      </w:r>
      <w:hyperlink r:id="rId21" w:history="1">
        <w:r w:rsidRPr="00DB58F4">
          <w:rPr>
            <w:rStyle w:val="Hipervnculo"/>
            <w:lang w:val="es-CL"/>
          </w:rPr>
          <w:t>https://www.seremisalud15.cl/docs/diagnosticosRegionales/DRS_2015.pdf</w:t>
        </w:r>
      </w:hyperlink>
    </w:p>
    <w:p w14:paraId="5822B10A" w14:textId="77777777" w:rsidR="00DB58F4" w:rsidRPr="00DB58F4" w:rsidRDefault="00DB58F4" w:rsidP="00DB58F4">
      <w:pPr>
        <w:numPr>
          <w:ilvl w:val="0"/>
          <w:numId w:val="82"/>
        </w:numPr>
        <w:rPr>
          <w:lang w:val="es-CL"/>
        </w:rPr>
      </w:pPr>
      <w:r w:rsidRPr="00DB58F4">
        <w:rPr>
          <w:lang w:val="es-CL"/>
        </w:rPr>
        <w:t xml:space="preserve">Norma Chilena 409 Agua potable - Parte 1: Requisitos, fecha de acceso: enero 19, 2026, </w:t>
      </w:r>
      <w:hyperlink r:id="rId22" w:history="1">
        <w:r w:rsidRPr="00DB58F4">
          <w:rPr>
            <w:rStyle w:val="Hipervnculo"/>
            <w:lang w:val="es-CL"/>
          </w:rPr>
          <w:t>https://www7.uc.cl/sw_educ/hidrologia/Capitulo_1/modulo1/nch409.html</w:t>
        </w:r>
      </w:hyperlink>
    </w:p>
    <w:p w14:paraId="45EEACB1" w14:textId="77777777" w:rsidR="00DB58F4" w:rsidRPr="00DB58F4" w:rsidRDefault="00DB58F4" w:rsidP="00DB58F4">
      <w:pPr>
        <w:numPr>
          <w:ilvl w:val="0"/>
          <w:numId w:val="82"/>
        </w:numPr>
        <w:rPr>
          <w:lang w:val="es-CL"/>
        </w:rPr>
      </w:pPr>
      <w:r w:rsidRPr="00DB58F4">
        <w:rPr>
          <w:lang w:val="es-CL"/>
        </w:rPr>
        <w:t xml:space="preserve">Sobreingesta de boro durante la época precolombina en las poblaciones de Arica: implicancias biológicas y culturales - ResearchGate, fecha de acceso: enero 19, 2026, </w:t>
      </w:r>
      <w:hyperlink r:id="rId23" w:history="1">
        <w:r w:rsidRPr="00DB58F4">
          <w:rPr>
            <w:rStyle w:val="Hipervnculo"/>
            <w:lang w:val="es-CL"/>
          </w:rPr>
          <w:t>https://www.researchgate.net/publication/364236283_Sobreingesta_de_boro_durante_la_epoca_precolombina_en_las_poblaciones_de_Arica_implicancias_biologicas_y_culturales</w:t>
        </w:r>
      </w:hyperlink>
    </w:p>
    <w:p w14:paraId="7063D6E4" w14:textId="77777777" w:rsidR="00DB58F4" w:rsidRPr="00DB58F4" w:rsidRDefault="00DB58F4" w:rsidP="00DB58F4">
      <w:pPr>
        <w:numPr>
          <w:ilvl w:val="0"/>
          <w:numId w:val="82"/>
        </w:numPr>
        <w:rPr>
          <w:lang w:val="es-CL"/>
        </w:rPr>
      </w:pPr>
      <w:r w:rsidRPr="00DB58F4">
        <w:rPr>
          <w:lang w:val="es-CL"/>
        </w:rPr>
        <w:t xml:space="preserve">mopadmin - Seremi de Obras Públicas Región de Arica y Parinacota |, fecha de acceso: enero 19, 2026, </w:t>
      </w:r>
      <w:hyperlink r:id="rId24" w:history="1">
        <w:r w:rsidRPr="00DB58F4">
          <w:rPr>
            <w:rStyle w:val="Hipervnculo"/>
            <w:lang w:val="es-CL"/>
          </w:rPr>
          <w:t>https://aricayparinacota.mop.gob.cl/author/mopadmin/page/87/</w:t>
        </w:r>
      </w:hyperlink>
    </w:p>
    <w:p w14:paraId="4137EBCE" w14:textId="77777777" w:rsidR="00DB58F4" w:rsidRPr="00DB58F4" w:rsidRDefault="00DB58F4" w:rsidP="00DB58F4">
      <w:pPr>
        <w:numPr>
          <w:ilvl w:val="0"/>
          <w:numId w:val="82"/>
        </w:numPr>
        <w:rPr>
          <w:lang w:val="es-CL"/>
        </w:rPr>
      </w:pPr>
      <w:r w:rsidRPr="00DB58F4">
        <w:rPr>
          <w:lang w:val="es-CL"/>
        </w:rPr>
        <w:t xml:space="preserve">REPUBLICA DE CffiLE MINISTERIO DE OBRAS PUBLICAS DIRECCION GENERAL DE AGUAS - CSIRO Research, fecha de acceso: enero 19, 2026, </w:t>
      </w:r>
      <w:hyperlink r:id="rId25" w:history="1">
        <w:r w:rsidRPr="00DB58F4">
          <w:rPr>
            <w:rStyle w:val="Hipervnculo"/>
            <w:lang w:val="es-CL"/>
          </w:rPr>
          <w:t>https://research.csiro.au/gestionrapel/wp-content/uploads/sites/79/2016/11/Calidad-de-las-aguas-1993.pdf</w:t>
        </w:r>
      </w:hyperlink>
    </w:p>
    <w:p w14:paraId="195E04CC" w14:textId="77777777" w:rsidR="00DB58F4" w:rsidRPr="00DB58F4" w:rsidRDefault="00DB58F4" w:rsidP="00DB58F4">
      <w:pPr>
        <w:numPr>
          <w:ilvl w:val="0"/>
          <w:numId w:val="82"/>
        </w:numPr>
        <w:rPr>
          <w:lang w:val="es-CL"/>
        </w:rPr>
      </w:pPr>
      <w:r w:rsidRPr="00DB58F4">
        <w:rPr>
          <w:lang w:val="es-CL"/>
        </w:rPr>
        <w:t xml:space="preserve">Ley 20.998 - Servicios Sanitarios Rurales | - Ministerio de Obras Públicas, fecha de acceso: enero 19, 2026, </w:t>
      </w:r>
      <w:hyperlink r:id="rId26" w:history="1">
        <w:r w:rsidRPr="00DB58F4">
          <w:rPr>
            <w:rStyle w:val="Hipervnculo"/>
            <w:lang w:val="es-CL"/>
          </w:rPr>
          <w:t>https://ssr.mop.gob.cl/ley-20-998/</w:t>
        </w:r>
      </w:hyperlink>
    </w:p>
    <w:p w14:paraId="46EABA1C" w14:textId="77777777" w:rsidR="00DB58F4" w:rsidRPr="00DB58F4" w:rsidRDefault="00DB58F4" w:rsidP="00DB58F4">
      <w:pPr>
        <w:numPr>
          <w:ilvl w:val="0"/>
          <w:numId w:val="82"/>
        </w:numPr>
        <w:rPr>
          <w:lang w:val="es-CL"/>
        </w:rPr>
      </w:pPr>
      <w:r w:rsidRPr="00DB58F4">
        <w:rPr>
          <w:lang w:val="es-CL"/>
        </w:rPr>
        <w:t xml:space="preserve">Regulación y naturaleza jurídica de los bienes indispensables consagrados en la Ley 20.998 de Servicios Sanitarios Rurales - Revista de Derecho Público, fecha de acceso: enero 19, 2026, </w:t>
      </w:r>
      <w:hyperlink r:id="rId27" w:history="1">
        <w:r w:rsidRPr="00DB58F4">
          <w:rPr>
            <w:rStyle w:val="Hipervnculo"/>
            <w:lang w:val="es-CL"/>
          </w:rPr>
          <w:t>https://revistaderechopublico.uchile.cl/index.php/RDPU/article/download/76387/78421/302667</w:t>
        </w:r>
      </w:hyperlink>
    </w:p>
    <w:p w14:paraId="35F2A042" w14:textId="77777777" w:rsidR="00DB58F4" w:rsidRPr="00DB58F4" w:rsidRDefault="00DB58F4" w:rsidP="00DB58F4">
      <w:pPr>
        <w:numPr>
          <w:ilvl w:val="0"/>
          <w:numId w:val="82"/>
        </w:numPr>
        <w:rPr>
          <w:lang w:val="es-CL"/>
        </w:rPr>
      </w:pPr>
      <w:r w:rsidRPr="00DB58F4">
        <w:rPr>
          <w:lang w:val="es-CL"/>
        </w:rPr>
        <w:t xml:space="preserve">Estudio Determinación de Tarifas Preliminares SSR - Ficha Licitación, fecha de acceso: enero 19, 2026, </w:t>
      </w:r>
      <w:hyperlink r:id="rId28" w:history="1">
        <w:r w:rsidRPr="00DB58F4">
          <w:rPr>
            <w:rStyle w:val="Hipervnculo"/>
            <w:lang w:val="es-CL"/>
          </w:rPr>
          <w:t>http://www.mercadopublico.cl/Procurement/Modules/RFB/DetailsAcquisition.aspx?idlicitacion=1593-40-CO24</w:t>
        </w:r>
      </w:hyperlink>
    </w:p>
    <w:p w14:paraId="37FAE6E2" w14:textId="77777777" w:rsidR="00DB58F4" w:rsidRPr="00DB58F4" w:rsidRDefault="00DB58F4" w:rsidP="00DB58F4">
      <w:pPr>
        <w:numPr>
          <w:ilvl w:val="0"/>
          <w:numId w:val="82"/>
        </w:numPr>
        <w:rPr>
          <w:lang w:val="es-CL"/>
        </w:rPr>
      </w:pPr>
      <w:r w:rsidRPr="00DB58F4">
        <w:rPr>
          <w:lang w:val="es-CL"/>
        </w:rPr>
        <w:t xml:space="preserve">Anexo AA N° 9 PLAN DE CUENTAS SISS REQUERIMIENTOS DE INFORMACIÓN DE INGRESOS, COSTOS, fecha de acceso: enero 19, 2026, </w:t>
      </w:r>
      <w:hyperlink r:id="rId29" w:history="1">
        <w:r w:rsidRPr="00DB58F4">
          <w:rPr>
            <w:rStyle w:val="Hipervnculo"/>
            <w:lang w:val="es-CL"/>
          </w:rPr>
          <w:t>https://ssreltambo.cl/images/document/21667238/AnexoAAN9PlandeCuentasSISS-i7hmE-92WPv1cpuuxtBEfw.pdf</w:t>
        </w:r>
      </w:hyperlink>
    </w:p>
    <w:p w14:paraId="2F783CF3" w14:textId="77777777" w:rsidR="00DB58F4" w:rsidRPr="00DB58F4" w:rsidRDefault="00DB58F4" w:rsidP="00DB58F4">
      <w:pPr>
        <w:numPr>
          <w:ilvl w:val="0"/>
          <w:numId w:val="82"/>
        </w:numPr>
        <w:rPr>
          <w:lang w:val="es-CL"/>
        </w:rPr>
      </w:pPr>
      <w:r w:rsidRPr="00DB58F4">
        <w:rPr>
          <w:lang w:val="es-CL"/>
        </w:rPr>
        <w:t xml:space="preserve">CONTINUIDAD AGUA POTABLE, SERVICIOS SANITAROS RURALES DEL SEGMENTO MAYOR - SSR Chile, fecha de acceso: enero 19, 2026, </w:t>
      </w:r>
      <w:hyperlink r:id="rId30" w:history="1">
        <w:r w:rsidRPr="00DB58F4">
          <w:rPr>
            <w:rStyle w:val="Hipervnculo"/>
            <w:lang w:val="es-CL"/>
          </w:rPr>
          <w:t>https://ssrchile.cl/cliente/biblioteca/manuales/2%C2%B0%20Edici%C3%B3n%20Manual%20de%20continuidad%20de%20agua%20potable%20SSR.pdf</w:t>
        </w:r>
      </w:hyperlink>
    </w:p>
    <w:p w14:paraId="32C70FBE" w14:textId="77777777" w:rsidR="00DB58F4" w:rsidRPr="00DB58F4" w:rsidRDefault="00DB58F4" w:rsidP="00DB58F4">
      <w:pPr>
        <w:numPr>
          <w:ilvl w:val="0"/>
          <w:numId w:val="82"/>
        </w:numPr>
        <w:rPr>
          <w:lang w:val="es-CL"/>
        </w:rPr>
      </w:pPr>
      <w:r w:rsidRPr="00DB58F4">
        <w:rPr>
          <w:lang w:val="es-CL"/>
        </w:rPr>
        <w:t xml:space="preserve">proyecto de ley que modifica la ley 20.998 DE SERVICIOS SANITARIOS RURALES (BOLETÍN 17.877-33) - Senado, fecha de acceso: enero 19, 2026, </w:t>
      </w:r>
      <w:hyperlink r:id="rId31" w:history="1">
        <w:r w:rsidRPr="00DB58F4">
          <w:rPr>
            <w:rStyle w:val="Hipervnculo"/>
            <w:lang w:val="es-CL"/>
          </w:rPr>
          <w:t>https://microservicio-documentos.senado.cl/v1/archivos/3e485ba9-2737-47fb-b3a2-4e3fd7e770a8?includeContent=true</w:t>
        </w:r>
      </w:hyperlink>
    </w:p>
    <w:p w14:paraId="19B3C138" w14:textId="77777777" w:rsidR="00DB58F4" w:rsidRPr="00DB58F4" w:rsidRDefault="00DB58F4" w:rsidP="00DB58F4">
      <w:pPr>
        <w:numPr>
          <w:ilvl w:val="0"/>
          <w:numId w:val="82"/>
        </w:numPr>
        <w:rPr>
          <w:lang w:val="es-CL"/>
        </w:rPr>
      </w:pPr>
      <w:r w:rsidRPr="00DB58F4">
        <w:rPr>
          <w:lang w:val="es-CL"/>
        </w:rPr>
        <w:t xml:space="preserve">Rol de la SISS en la Aplicación de la ley N°20.998, fecha de acceso: enero 19, 2026, </w:t>
      </w:r>
      <w:hyperlink r:id="rId32" w:history="1">
        <w:r w:rsidRPr="00DB58F4">
          <w:rPr>
            <w:rStyle w:val="Hipervnculo"/>
            <w:lang w:val="es-CL"/>
          </w:rPr>
          <w:t>https://derechoygestionaguas.uc.cl/es/documentos/new/259-ppt-juan-c-gonzalez/file</w:t>
        </w:r>
      </w:hyperlink>
    </w:p>
    <w:p w14:paraId="200848FA" w14:textId="77777777" w:rsidR="00DB58F4" w:rsidRPr="00DB58F4" w:rsidRDefault="00DB58F4" w:rsidP="00DB58F4">
      <w:pPr>
        <w:numPr>
          <w:ilvl w:val="0"/>
          <w:numId w:val="82"/>
        </w:numPr>
        <w:rPr>
          <w:lang w:val="es-CL"/>
        </w:rPr>
      </w:pPr>
      <w:r w:rsidRPr="00DB58F4">
        <w:rPr>
          <w:lang w:val="es-CL"/>
        </w:rPr>
        <w:t xml:space="preserve">Ley Chile - Ley 20998 - Biblioteca del Congreso Nacional de Chile - BCN, fecha de acceso: enero 19, 2026, </w:t>
      </w:r>
      <w:hyperlink r:id="rId33" w:history="1">
        <w:r w:rsidRPr="00DB58F4">
          <w:rPr>
            <w:rStyle w:val="Hipervnculo"/>
            <w:lang w:val="es-CL"/>
          </w:rPr>
          <w:t>https://www.bcn.cl/leychile/navegar?idNorma=1100197</w:t>
        </w:r>
      </w:hyperlink>
    </w:p>
    <w:p w14:paraId="78E46B2B" w14:textId="77777777" w:rsidR="00DB58F4" w:rsidRPr="00DB58F4" w:rsidRDefault="00DB58F4" w:rsidP="00DB58F4">
      <w:pPr>
        <w:numPr>
          <w:ilvl w:val="0"/>
          <w:numId w:val="82"/>
        </w:numPr>
        <w:rPr>
          <w:lang w:val="es-CL"/>
        </w:rPr>
      </w:pPr>
      <w:r w:rsidRPr="00DB58F4">
        <w:rPr>
          <w:lang w:val="es-CL"/>
        </w:rPr>
        <w:t xml:space="preserve">El 94,3% de los hogares en Chile declara tener acceso propio y pagado a Internet según datos de la SUBTEL, fecha de acceso: enero 19, 2026, </w:t>
      </w:r>
      <w:hyperlink r:id="rId34" w:history="1">
        <w:r w:rsidRPr="00DB58F4">
          <w:rPr>
            <w:rStyle w:val="Hipervnculo"/>
            <w:lang w:val="es-CL"/>
          </w:rPr>
          <w:t>https://www.subtel.gob.cl/el-943-de-los-hogares-en-chile-declara-tener-acceso-propio-y-pagado-a-internet-segun-datos-de-la-subtel/</w:t>
        </w:r>
      </w:hyperlink>
    </w:p>
    <w:p w14:paraId="6DF05458" w14:textId="77777777" w:rsidR="00DB58F4" w:rsidRPr="00DB58F4" w:rsidRDefault="00DB58F4" w:rsidP="00DB58F4">
      <w:pPr>
        <w:numPr>
          <w:ilvl w:val="0"/>
          <w:numId w:val="82"/>
        </w:numPr>
        <w:rPr>
          <w:lang w:val="es-CL"/>
        </w:rPr>
      </w:pPr>
      <w:r w:rsidRPr="00DB58F4">
        <w:rPr>
          <w:lang w:val="es-CL"/>
        </w:rPr>
        <w:t xml:space="preserve">sindy nicole alcivar giler - UNIVERSIDAD ESTATAL DEL SUR DE MANABÍ, fecha de acceso: enero 19, 2026, </w:t>
      </w:r>
      <w:hyperlink r:id="rId35" w:history="1">
        <w:r w:rsidRPr="00DB58F4">
          <w:rPr>
            <w:rStyle w:val="Hipervnculo"/>
            <w:lang w:val="es-CL"/>
          </w:rPr>
          <w:t>https://repositorio.unesum.edu.ec/bitstream/53000/8393/1/ALCIVAR%20GILER%20SINDY%20NICOLE.pdf</w:t>
        </w:r>
      </w:hyperlink>
    </w:p>
    <w:p w14:paraId="37E09A66" w14:textId="77777777" w:rsidR="00DB58F4" w:rsidRPr="00DB58F4" w:rsidRDefault="00DB58F4" w:rsidP="00DB58F4">
      <w:pPr>
        <w:numPr>
          <w:ilvl w:val="0"/>
          <w:numId w:val="82"/>
        </w:numPr>
        <w:rPr>
          <w:lang w:val="es-CL"/>
        </w:rPr>
      </w:pPr>
      <w:r w:rsidRPr="00DB58F4">
        <w:rPr>
          <w:lang w:val="es-CL"/>
        </w:rPr>
        <w:lastRenderedPageBreak/>
        <w:t>S3_CONTENIDO_TALID1301.pdf</w:t>
      </w:r>
    </w:p>
    <w:p w14:paraId="3E8FFA38" w14:textId="77777777" w:rsidR="00DB58F4" w:rsidRPr="00DB58F4" w:rsidRDefault="00DB58F4" w:rsidP="00DB58F4">
      <w:pPr>
        <w:numPr>
          <w:ilvl w:val="0"/>
          <w:numId w:val="82"/>
        </w:numPr>
        <w:rPr>
          <w:lang w:val="es-CL"/>
        </w:rPr>
      </w:pPr>
      <w:r w:rsidRPr="00DB58F4">
        <w:rPr>
          <w:lang w:val="es-CL"/>
        </w:rPr>
        <w:t xml:space="preserve">PROGRAMA DE AGUA POTABLE RURAL: ANÁLISIS DE LA GESTIÓN ANTE PROBLEMAS DE ABASTECIMIENTO Y SANEAMIENTO EN BAHÍA MANSA, ZONA SU, fecha de acceso: enero 19, 2026, </w:t>
      </w:r>
      <w:hyperlink r:id="rId36" w:history="1">
        <w:r w:rsidRPr="00DB58F4">
          <w:rPr>
            <w:rStyle w:val="Hipervnculo"/>
            <w:lang w:val="es-CL"/>
          </w:rPr>
          <w:t>https://repositorio.uchile.cl/bitstream/handle/2250/191478/Programa-de-agua-potable-rural-analisis-de-la-gestion-ante-problemas-de-abastecimiento-y.pdf?sequence=1</w:t>
        </w:r>
      </w:hyperlink>
    </w:p>
    <w:p w14:paraId="347F14E7" w14:textId="77777777" w:rsidR="00DB58F4" w:rsidRPr="00DB58F4" w:rsidRDefault="00DB58F4" w:rsidP="00DB58F4">
      <w:pPr>
        <w:numPr>
          <w:ilvl w:val="0"/>
          <w:numId w:val="82"/>
        </w:numPr>
        <w:rPr>
          <w:lang w:val="es-CL"/>
        </w:rPr>
      </w:pPr>
      <w:r w:rsidRPr="00DB58F4">
        <w:rPr>
          <w:lang w:val="es-CL"/>
        </w:rPr>
        <w:t xml:space="preserve">Programa de agua potable rural: análisis de la gestión ante problemas de abastecimiento y saneamiento en Bahía Mansa, zona Sur de Chile, fecha de acceso: enero 19, 2026, </w:t>
      </w:r>
      <w:hyperlink r:id="rId37" w:history="1">
        <w:r w:rsidRPr="00DB58F4">
          <w:rPr>
            <w:rStyle w:val="Hipervnculo"/>
            <w:lang w:val="es-CL"/>
          </w:rPr>
          <w:t>https://repositorio.uchile.cl/handle/2250/191478</w:t>
        </w:r>
      </w:hyperlink>
    </w:p>
    <w:p w14:paraId="0A51C49A" w14:textId="77777777" w:rsidR="00DB58F4" w:rsidRPr="00DB58F4" w:rsidRDefault="00DB58F4" w:rsidP="00DB58F4">
      <w:pPr>
        <w:numPr>
          <w:ilvl w:val="0"/>
          <w:numId w:val="82"/>
        </w:numPr>
        <w:rPr>
          <w:lang w:val="en-US"/>
        </w:rPr>
      </w:pPr>
      <w:r w:rsidRPr="00DB58F4">
        <w:rPr>
          <w:lang w:val="en-US"/>
        </w:rPr>
        <w:t xml:space="preserve">Business Intelligence and Strategic Planning in a peruvian commercial company, fecha de acceso: enero 19, 2026, </w:t>
      </w:r>
      <w:hyperlink r:id="rId38" w:history="1">
        <w:r w:rsidRPr="00DB58F4">
          <w:rPr>
            <w:rStyle w:val="Hipervnculo"/>
            <w:lang w:val="en-US"/>
          </w:rPr>
          <w:t>https://www.researchgate.net/publication/394900029_Business_Intelligence_and_Strategic_Planning_in_a_peruvian_commercial_company</w:t>
        </w:r>
      </w:hyperlink>
    </w:p>
    <w:p w14:paraId="7DF003E2" w14:textId="77777777" w:rsidR="00DB58F4" w:rsidRPr="00DB58F4" w:rsidRDefault="00DB58F4" w:rsidP="00DB58F4">
      <w:pPr>
        <w:numPr>
          <w:ilvl w:val="0"/>
          <w:numId w:val="82"/>
        </w:numPr>
        <w:rPr>
          <w:lang w:val="es-CL"/>
        </w:rPr>
      </w:pPr>
      <w:r w:rsidRPr="00DB58F4">
        <w:rPr>
          <w:lang w:val="es-CL"/>
        </w:rPr>
        <w:t xml:space="preserve">Inteligencia de negocios para gestión de inventarios en las empresas importadoras de estructurales de calzado - ResearchGate, fecha de acceso: enero 19, 2026, </w:t>
      </w:r>
      <w:hyperlink r:id="rId39" w:history="1">
        <w:r w:rsidRPr="00DB58F4">
          <w:rPr>
            <w:rStyle w:val="Hipervnculo"/>
            <w:lang w:val="es-CL"/>
          </w:rPr>
          <w:t>https://www.researchgate.net/publication/390688450_Inteligencia_de_negocios_para_gestion_de_inventarios_en_las_empresas_importadoras_de_estructurales_de_calzado</w:t>
        </w:r>
      </w:hyperlink>
    </w:p>
    <w:p w14:paraId="7BD2014A" w14:textId="77777777" w:rsidR="00DB58F4" w:rsidRPr="00DB58F4" w:rsidRDefault="00DB58F4" w:rsidP="00DB58F4">
      <w:pPr>
        <w:numPr>
          <w:ilvl w:val="0"/>
          <w:numId w:val="82"/>
        </w:numPr>
        <w:rPr>
          <w:lang w:val="es-CL"/>
        </w:rPr>
      </w:pPr>
      <w:r w:rsidRPr="00DB58F4">
        <w:rPr>
          <w:lang w:val="es-CL"/>
        </w:rPr>
        <w:t xml:space="preserve">comuna de la estrella - ASCC, fecha de acceso: enero 19, 2026, </w:t>
      </w:r>
      <w:hyperlink r:id="rId40" w:history="1">
        <w:r w:rsidRPr="00DB58F4">
          <w:rPr>
            <w:rStyle w:val="Hipervnculo"/>
            <w:lang w:val="es-CL"/>
          </w:rPr>
          <w:t>https://www.ascc.cl/resources/uploads/documentos/ehl_comuna_de_la_estrella.pdf</w:t>
        </w:r>
      </w:hyperlink>
    </w:p>
    <w:p w14:paraId="42886E64" w14:textId="77777777" w:rsidR="00DB58F4" w:rsidRPr="00DB58F4" w:rsidRDefault="00DB58F4" w:rsidP="00DB58F4">
      <w:pPr>
        <w:numPr>
          <w:ilvl w:val="0"/>
          <w:numId w:val="82"/>
        </w:numPr>
        <w:rPr>
          <w:lang w:val="es-CL"/>
        </w:rPr>
      </w:pPr>
      <w:r w:rsidRPr="00DB58F4">
        <w:rPr>
          <w:lang w:val="es-CL"/>
        </w:rPr>
        <w:t xml:space="preserve">UNIVERSIDAD AUTÓNOMA DEL ESTADO DE MÉXICO FACULTAD DE INGENIERÍA CENTRO INTERAMERICANO DE RECURSOS DEL AGUA “EL CUADRO DE M - RI UAEMex, fecha de acceso: enero 19, 2026, </w:t>
      </w:r>
      <w:hyperlink r:id="rId41" w:history="1">
        <w:r w:rsidRPr="00DB58F4">
          <w:rPr>
            <w:rStyle w:val="Hipervnculo"/>
            <w:lang w:val="es-CL"/>
          </w:rPr>
          <w:t>http://ri.uaemex.mx/bitstream/20.500.11799/67760/3/Tesis+del+Doctorado+de+Francisco+Zepeda+Mondrag%C3%B3n.pdf</w:t>
        </w:r>
      </w:hyperlink>
    </w:p>
    <w:p w14:paraId="06FFCB92" w14:textId="77777777" w:rsidR="00DB58F4" w:rsidRPr="00DB58F4" w:rsidRDefault="00DB58F4" w:rsidP="00DB58F4">
      <w:pPr>
        <w:numPr>
          <w:ilvl w:val="0"/>
          <w:numId w:val="82"/>
        </w:numPr>
        <w:rPr>
          <w:lang w:val="es-CL"/>
        </w:rPr>
      </w:pPr>
      <w:r w:rsidRPr="00DB58F4">
        <w:rPr>
          <w:lang w:val="es-CL"/>
        </w:rPr>
        <w:t xml:space="preserve">La eficiencia en el uso del agua y la energía en los procesos mineros: casos de buenas prácticas en Chile y el Perú - MINSUS, fecha de acceso: enero 19, 2026, </w:t>
      </w:r>
      <w:hyperlink r:id="rId42" w:history="1">
        <w:r w:rsidRPr="00DB58F4">
          <w:rPr>
            <w:rStyle w:val="Hipervnculo"/>
            <w:lang w:val="es-CL"/>
          </w:rPr>
          <w:t>https://minsus.net/mineria-sustentable/wp-content/uploads/2019/01/la-eficiencia-en-el-uso-del-agua-y-la-energia-en-los-procesos-mineros.pdf</w:t>
        </w:r>
      </w:hyperlink>
    </w:p>
    <w:p w14:paraId="1E316054" w14:textId="77777777" w:rsidR="00DB58F4" w:rsidRPr="00DB58F4" w:rsidRDefault="00DB58F4" w:rsidP="00DB58F4">
      <w:pPr>
        <w:numPr>
          <w:ilvl w:val="0"/>
          <w:numId w:val="82"/>
        </w:numPr>
        <w:rPr>
          <w:lang w:val="es-CL"/>
        </w:rPr>
      </w:pPr>
      <w:r w:rsidRPr="00DB58F4">
        <w:rPr>
          <w:lang w:val="es-CL"/>
        </w:rPr>
        <w:t xml:space="preserve">Paradoja en la implementación de la Ley 21.180 de transformación digital: entre el desarrollo y desigualdad en las administrac - Repositorio Académico - Universidad de Chile, fecha de acceso: enero 19, 2026, </w:t>
      </w:r>
      <w:hyperlink r:id="rId43" w:history="1">
        <w:r w:rsidRPr="00DB58F4">
          <w:rPr>
            <w:rStyle w:val="Hipervnculo"/>
            <w:lang w:val="es-CL"/>
          </w:rPr>
          <w:t>https://repositorio.uchile.cl/bitstream/handle/2250/198329/Afe_Luciano%20Badilla_13_marzo_2024.pdf?sequence=1&amp;isAllowed=y</w:t>
        </w:r>
      </w:hyperlink>
    </w:p>
    <w:p w14:paraId="67494A82" w14:textId="77777777" w:rsidR="00DB58F4" w:rsidRPr="00DB58F4" w:rsidRDefault="00DB58F4" w:rsidP="00DB58F4">
      <w:pPr>
        <w:numPr>
          <w:ilvl w:val="0"/>
          <w:numId w:val="82"/>
        </w:numPr>
        <w:rPr>
          <w:lang w:val="es-CL"/>
        </w:rPr>
      </w:pPr>
      <w:r w:rsidRPr="00DB58F4">
        <w:rPr>
          <w:lang w:val="es-CL"/>
        </w:rPr>
        <w:t xml:space="preserve">Transformación digital en las mypes: Una revisión sistemática de literatura 2021 al 2025Digital transformation in micro and small enterprises - ResearchGate, fecha de acceso: enero 19, 2026, </w:t>
      </w:r>
      <w:hyperlink r:id="rId44" w:history="1">
        <w:r w:rsidRPr="00DB58F4">
          <w:rPr>
            <w:rStyle w:val="Hipervnculo"/>
            <w:lang w:val="es-CL"/>
          </w:rPr>
          <w:t>https://www.researchgate.net/publication/395437115_Transformacion_digital_en_las_mypes_Una_revision_sistematica_de_literatura_2021_al_2025Digital_transformation_in_micro_and_small_enterprises_A_systematic_review_of_literature_from_2021_to_2025_Digital</w:t>
        </w:r>
      </w:hyperlink>
    </w:p>
    <w:p w14:paraId="01BC4ED2" w14:textId="77777777" w:rsidR="00DB58F4" w:rsidRPr="00DB58F4" w:rsidRDefault="00DB58F4" w:rsidP="00DB58F4">
      <w:pPr>
        <w:numPr>
          <w:ilvl w:val="0"/>
          <w:numId w:val="82"/>
        </w:numPr>
        <w:rPr>
          <w:lang w:val="es-CL"/>
        </w:rPr>
      </w:pPr>
      <w:r w:rsidRPr="00DB58F4">
        <w:rPr>
          <w:lang w:val="es-CL"/>
        </w:rPr>
        <w:t xml:space="preserve">Transformación Digital en Zonas Rurales: Gobierno de Chile y ONU lanzan innovador proyecto de conectividad - ODEPA, fecha de acceso: enero 19, 2026, </w:t>
      </w:r>
      <w:hyperlink r:id="rId45" w:history="1">
        <w:r w:rsidRPr="00DB58F4">
          <w:rPr>
            <w:rStyle w:val="Hipervnculo"/>
            <w:lang w:val="es-CL"/>
          </w:rPr>
          <w:t>https://www.odepa.gob.cl/publicaciones/noticias/noticias-institucionales/plan-de-conectividad-digital-rural</w:t>
        </w:r>
      </w:hyperlink>
    </w:p>
    <w:p w14:paraId="30288FDA" w14:textId="77777777" w:rsidR="00DB58F4" w:rsidRPr="00DB58F4" w:rsidRDefault="00DB58F4" w:rsidP="00DB58F4">
      <w:pPr>
        <w:numPr>
          <w:ilvl w:val="0"/>
          <w:numId w:val="82"/>
        </w:numPr>
        <w:rPr>
          <w:lang w:val="es-CL"/>
        </w:rPr>
      </w:pPr>
      <w:r w:rsidRPr="00DB58F4">
        <w:rPr>
          <w:lang w:val="es-CL"/>
        </w:rPr>
        <w:t xml:space="preserve">Diagnóstico sobre las - brechas de inclusión digital en Chile - Subtel, fecha de acceso: enero 19, 2026, </w:t>
      </w:r>
      <w:hyperlink r:id="rId46" w:history="1">
        <w:r w:rsidRPr="00DB58F4">
          <w:rPr>
            <w:rStyle w:val="Hipervnculo"/>
            <w:lang w:val="es-CL"/>
          </w:rPr>
          <w:t>https://www.subtel.gob.cl/plansocial/img/Diagnostico_inclusion_digital_vf.pdf</w:t>
        </w:r>
      </w:hyperlink>
    </w:p>
    <w:p w14:paraId="1F237591" w14:textId="77777777" w:rsidR="00DB58F4" w:rsidRPr="00DB58F4" w:rsidRDefault="00DB58F4" w:rsidP="00DB58F4">
      <w:pPr>
        <w:numPr>
          <w:ilvl w:val="0"/>
          <w:numId w:val="82"/>
        </w:numPr>
        <w:rPr>
          <w:lang w:val="es-CL"/>
        </w:rPr>
      </w:pPr>
      <w:r w:rsidRPr="00DB58F4">
        <w:rPr>
          <w:lang w:val="es-CL"/>
        </w:rPr>
        <w:t xml:space="preserve">Ley 20998: explicación de la ueva ley de agua potable rural - Sistema Nacional APR, fecha de acceso: enero 19, 2026, </w:t>
      </w:r>
      <w:hyperlink r:id="rId47" w:history="1">
        <w:r w:rsidRPr="00DB58F4">
          <w:rPr>
            <w:rStyle w:val="Hipervnculo"/>
            <w:lang w:val="es-CL"/>
          </w:rPr>
          <w:t>https://www.sistemanacionalapr.com/blog/ley-20998-explicacion-apr</w:t>
        </w:r>
      </w:hyperlink>
    </w:p>
    <w:p w14:paraId="2E61FE37" w14:textId="77777777" w:rsidR="00DB58F4" w:rsidRPr="00DB58F4" w:rsidRDefault="00DB58F4" w:rsidP="00DB58F4">
      <w:pPr>
        <w:numPr>
          <w:ilvl w:val="0"/>
          <w:numId w:val="82"/>
        </w:numPr>
        <w:rPr>
          <w:lang w:val="es-CL"/>
        </w:rPr>
      </w:pPr>
      <w:r w:rsidRPr="00DB58F4">
        <w:rPr>
          <w:lang w:val="es-CL"/>
        </w:rPr>
        <w:t xml:space="preserve">Mejora en la calidad de servicio de sitio web interno. Caso: empresa de soluciones digitales de Chile | AiBi Revista de Investigación, Administración e Ingeniería, fecha de acceso: enero 19, 2026, </w:t>
      </w:r>
      <w:hyperlink r:id="rId48" w:history="1">
        <w:r w:rsidRPr="00DB58F4">
          <w:rPr>
            <w:rStyle w:val="Hipervnculo"/>
            <w:lang w:val="es-CL"/>
          </w:rPr>
          <w:t>https://revistas.udes.edu.co/aibi/article/view/4979</w:t>
        </w:r>
      </w:hyperlink>
    </w:p>
    <w:p w14:paraId="006242D9" w14:textId="77777777" w:rsidR="00DB58F4" w:rsidRPr="00DB58F4" w:rsidRDefault="00DB58F4" w:rsidP="00DB58F4">
      <w:pPr>
        <w:numPr>
          <w:ilvl w:val="0"/>
          <w:numId w:val="82"/>
        </w:numPr>
        <w:rPr>
          <w:lang w:val="es-CL"/>
        </w:rPr>
      </w:pPr>
      <w:r w:rsidRPr="00DB58F4">
        <w:rPr>
          <w:lang w:val="es-CL"/>
        </w:rPr>
        <w:lastRenderedPageBreak/>
        <w:t xml:space="preserve">TRANSFORMACIÓN DIGITAL DEL ABASTECIMIENTO DE AGUA EN PROYECTOS DE COOPERACIÓN AL DESARROLLO GMAO e IA - Universidad Europea, fecha de acceso: enero 19, 2026, </w:t>
      </w:r>
      <w:hyperlink r:id="rId49" w:history="1">
        <w:r w:rsidRPr="00DB58F4">
          <w:rPr>
            <w:rStyle w:val="Hipervnculo"/>
            <w:lang w:val="es-CL"/>
          </w:rPr>
          <w:t>https://titula.universidadeuropea.com/bitstream/handle/20.500.12880/13957/TFM_Pedro_RODRIGUEZ_MALAGON.pdf?sequence=1&amp;isAllowed=y</w:t>
        </w:r>
      </w:hyperlink>
    </w:p>
    <w:p w14:paraId="54AB4184" w14:textId="77777777" w:rsidR="00DB58F4" w:rsidRPr="00DB58F4" w:rsidRDefault="00DB58F4" w:rsidP="00DB58F4">
      <w:pPr>
        <w:numPr>
          <w:ilvl w:val="0"/>
          <w:numId w:val="82"/>
        </w:numPr>
        <w:rPr>
          <w:lang w:val="es-CL"/>
        </w:rPr>
      </w:pPr>
      <w:r w:rsidRPr="00DB58F4">
        <w:rPr>
          <w:lang w:val="es-CL"/>
        </w:rPr>
        <w:t xml:space="preserve">GLOSARIO DE TÉRMINOS - Ministerio para la Transición Ecológica y el Reto Demográfico, fecha de acceso: enero 19, 2026, </w:t>
      </w:r>
      <w:hyperlink r:id="rId50" w:history="1">
        <w:r w:rsidRPr="00DB58F4">
          <w:rPr>
            <w:rStyle w:val="Hipervnculo"/>
            <w:lang w:val="es-CL"/>
          </w:rPr>
          <w:t>https://www.miteco.gob.es/content/dam/miteco/es/agua/temas/observatorio-nacional-de-la-sequia/Glosario_tcm30-215377.pdf</w:t>
        </w:r>
      </w:hyperlink>
    </w:p>
    <w:p w14:paraId="48FD581F" w14:textId="77777777" w:rsidR="00DB58F4" w:rsidRPr="00DB58F4" w:rsidRDefault="00DB58F4" w:rsidP="00DB58F4">
      <w:pPr>
        <w:numPr>
          <w:ilvl w:val="0"/>
          <w:numId w:val="82"/>
        </w:numPr>
        <w:rPr>
          <w:lang w:val="es-CL"/>
        </w:rPr>
      </w:pPr>
      <w:r w:rsidRPr="00DB58F4">
        <w:rPr>
          <w:lang w:val="es-CL"/>
        </w:rPr>
        <w:t xml:space="preserve">Memoria Aguas Magallanes 2023, fecha de acceso: enero 19, 2026, </w:t>
      </w:r>
      <w:hyperlink r:id="rId51" w:history="1">
        <w:r w:rsidRPr="00DB58F4">
          <w:rPr>
            <w:rStyle w:val="Hipervnculo"/>
            <w:lang w:val="es-CL"/>
          </w:rPr>
          <w:t>https://www.aguasmagallanes.cl/recursos-ama/Memorias/Memoria%20AMA%202023_6-5-24_VF.pdf</w:t>
        </w:r>
      </w:hyperlink>
    </w:p>
    <w:p w14:paraId="3A2A6618" w14:textId="77777777" w:rsidR="00DB58F4" w:rsidRPr="00DB58F4" w:rsidRDefault="00DB58F4" w:rsidP="00DB58F4">
      <w:pPr>
        <w:numPr>
          <w:ilvl w:val="0"/>
          <w:numId w:val="82"/>
        </w:numPr>
        <w:rPr>
          <w:lang w:val="es-CL"/>
        </w:rPr>
      </w:pPr>
      <w:r w:rsidRPr="00DB58F4">
        <w:rPr>
          <w:lang w:val="es-CL"/>
        </w:rPr>
        <w:t xml:space="preserve">Ley 20.998 que regula los Servicios Sanitarios Rurales - BCN, fecha de acceso: enero 19, 2026, </w:t>
      </w:r>
      <w:hyperlink r:id="rId52" w:history="1">
        <w:r w:rsidRPr="00DB58F4">
          <w:rPr>
            <w:rStyle w:val="Hipervnculo"/>
            <w:lang w:val="es-CL"/>
          </w:rPr>
          <w:t>https://www.bcn.cl/obtienearchivo?id=repositorio/10221/25152/2/Informe_Ley_20.998.pdf</w:t>
        </w:r>
      </w:hyperlink>
    </w:p>
    <w:p w14:paraId="079B6F7A" w14:textId="77777777" w:rsidR="00DB58F4" w:rsidRPr="00DB58F4" w:rsidRDefault="00DB58F4" w:rsidP="00DB58F4">
      <w:pPr>
        <w:numPr>
          <w:ilvl w:val="0"/>
          <w:numId w:val="82"/>
        </w:numPr>
        <w:rPr>
          <w:lang w:val="en-US"/>
        </w:rPr>
      </w:pPr>
      <w:r w:rsidRPr="00DB58F4">
        <w:rPr>
          <w:lang w:val="en-US"/>
        </w:rPr>
        <w:t xml:space="preserve">Arsenic in water resources of the southern Pampa Plains, Argentina - PubMed, fecha de acceso: enero 19, 2026, </w:t>
      </w:r>
      <w:hyperlink r:id="rId53" w:history="1">
        <w:r w:rsidRPr="00DB58F4">
          <w:rPr>
            <w:rStyle w:val="Hipervnculo"/>
            <w:lang w:val="en-US"/>
          </w:rPr>
          <w:t>https://pubmed.ncbi.nlm.nih.gov/19936127/</w:t>
        </w:r>
      </w:hyperlink>
    </w:p>
    <w:p w14:paraId="71105D1B" w14:textId="77777777" w:rsidR="00DB58F4" w:rsidRPr="00DB58F4" w:rsidRDefault="00DB58F4" w:rsidP="00DB58F4">
      <w:pPr>
        <w:numPr>
          <w:ilvl w:val="0"/>
          <w:numId w:val="82"/>
        </w:numPr>
        <w:rPr>
          <w:lang w:val="es-CL"/>
        </w:rPr>
      </w:pPr>
      <w:r w:rsidRPr="00DB58F4">
        <w:rPr>
          <w:lang w:val="es-CL"/>
        </w:rPr>
        <w:t xml:space="preserve">ESTUDIO DIAGNÓSTICO DE DISPONIBILIDAD HÍDRICA CUENCA DEL RÍO CAMARONES - Ciren, fecha de acceso: enero 19, 2026, </w:t>
      </w:r>
      <w:hyperlink r:id="rId54" w:history="1">
        <w:r w:rsidRPr="00DB58F4">
          <w:rPr>
            <w:rStyle w:val="Hipervnculo"/>
            <w:lang w:val="es-CL"/>
          </w:rPr>
          <w:t>https://bibliotecadigital.ciren.cl/bitstream/handle/20.500.13082/32717/DGA_2016_diagnostico_disponibilidad_hidrica_Rio_Camarones.pdf?sequence=1</w:t>
        </w:r>
      </w:hyperlink>
    </w:p>
    <w:p w14:paraId="1BD0C115" w14:textId="77777777" w:rsidR="00DB58F4" w:rsidRPr="00DB58F4" w:rsidRDefault="00DB58F4" w:rsidP="00DB58F4">
      <w:pPr>
        <w:numPr>
          <w:ilvl w:val="0"/>
          <w:numId w:val="82"/>
        </w:numPr>
        <w:rPr>
          <w:lang w:val="es-CL"/>
        </w:rPr>
      </w:pPr>
      <w:r w:rsidRPr="00DB58F4">
        <w:rPr>
          <w:lang w:val="es-CL"/>
        </w:rPr>
        <w:t xml:space="preserve">Ley 20.998 y Reglamento que Regula los Servicios Sanitarios Rurales FISCALIZACIÓN Y SANCIONES - Ministerio de Obras Públicas, fecha de acceso: enero 19, 2026, </w:t>
      </w:r>
      <w:hyperlink r:id="rId55" w:history="1">
        <w:r w:rsidRPr="00DB58F4">
          <w:rPr>
            <w:rStyle w:val="Hipervnculo"/>
            <w:lang w:val="es-CL"/>
          </w:rPr>
          <w:t>https://www.mop.gob.cl/archivos/2023/12/Presentacion-Fiscalizacion-10-11-23.pdf</w:t>
        </w:r>
      </w:hyperlink>
    </w:p>
    <w:p w14:paraId="328C083D" w14:textId="77777777" w:rsidR="00DB58F4" w:rsidRPr="00DB58F4" w:rsidRDefault="00DB58F4" w:rsidP="00DB58F4">
      <w:pPr>
        <w:numPr>
          <w:ilvl w:val="0"/>
          <w:numId w:val="82"/>
        </w:numPr>
        <w:rPr>
          <w:lang w:val="es-CL"/>
        </w:rPr>
      </w:pPr>
      <w:r w:rsidRPr="00DB58F4">
        <w:rPr>
          <w:lang w:val="es-CL"/>
        </w:rPr>
        <w:t xml:space="preserve">INDICADORES DE DESEMPEÑO AÑO 2022 - Dipres, fecha de acceso: enero 19, 2026, </w:t>
      </w:r>
      <w:hyperlink r:id="rId56" w:history="1">
        <w:r w:rsidRPr="00DB58F4">
          <w:rPr>
            <w:rStyle w:val="Hipervnculo"/>
            <w:lang w:val="es-CL"/>
          </w:rPr>
          <w:t>https://www.dipres.gob.cl/597/articles-261109_doc_pdf.pdf</w:t>
        </w:r>
      </w:hyperlink>
    </w:p>
    <w:p w14:paraId="4124DC2F" w14:textId="77777777" w:rsidR="00DB58F4" w:rsidRPr="00DB58F4" w:rsidRDefault="00DB58F4" w:rsidP="00DB58F4">
      <w:pPr>
        <w:numPr>
          <w:ilvl w:val="0"/>
          <w:numId w:val="82"/>
        </w:numPr>
        <w:rPr>
          <w:lang w:val="es-CL"/>
        </w:rPr>
      </w:pPr>
      <w:r w:rsidRPr="00DB58F4">
        <w:rPr>
          <w:lang w:val="es-CL"/>
        </w:rPr>
        <w:t xml:space="preserve">Transformación estructural de los sistemas de información en salud en América Latina, fecha de acceso: enero 19, 2026, </w:t>
      </w:r>
      <w:hyperlink r:id="rId57" w:history="1">
        <w:r w:rsidRPr="00DB58F4">
          <w:rPr>
            <w:rStyle w:val="Hipervnculo"/>
            <w:lang w:val="es-CL"/>
          </w:rPr>
          <w:t>https://www.grin.com/document/1591786</w:t>
        </w:r>
      </w:hyperlink>
    </w:p>
    <w:p w14:paraId="3E1FD09D" w14:textId="77777777" w:rsidR="00DB58F4" w:rsidRPr="00DB58F4" w:rsidRDefault="00DB58F4" w:rsidP="00DB58F4">
      <w:pPr>
        <w:numPr>
          <w:ilvl w:val="0"/>
          <w:numId w:val="82"/>
        </w:numPr>
        <w:rPr>
          <w:lang w:val="en-US"/>
        </w:rPr>
      </w:pPr>
      <w:r w:rsidRPr="00DB58F4">
        <w:rPr>
          <w:lang w:val="en-US"/>
        </w:rPr>
        <w:t xml:space="preserve">Development of Real-Time Water-Level Monitoring System for Agriculture - MDPI, fecha de acceso: enero 19, 2026, </w:t>
      </w:r>
      <w:hyperlink r:id="rId58" w:history="1">
        <w:r w:rsidRPr="00DB58F4">
          <w:rPr>
            <w:rStyle w:val="Hipervnculo"/>
            <w:lang w:val="en-US"/>
          </w:rPr>
          <w:t>https://www.mdpi.com/1424-8220/25/17/5564</w:t>
        </w:r>
      </w:hyperlink>
    </w:p>
    <w:p w14:paraId="6592F332" w14:textId="77777777" w:rsidR="00DB58F4" w:rsidRPr="00DB58F4" w:rsidRDefault="00DB58F4" w:rsidP="00DB58F4">
      <w:pPr>
        <w:numPr>
          <w:ilvl w:val="0"/>
          <w:numId w:val="82"/>
        </w:numPr>
        <w:rPr>
          <w:lang w:val="es-CL"/>
        </w:rPr>
      </w:pPr>
      <w:r w:rsidRPr="00DB58F4">
        <w:rPr>
          <w:lang w:val="es-CL"/>
        </w:rPr>
        <w:t xml:space="preserve">Tipo Norma :Ley 20998 Fecha Publicación, fecha de acceso: enero 19, 2026, </w:t>
      </w:r>
      <w:hyperlink r:id="rId59" w:history="1">
        <w:r w:rsidRPr="00DB58F4">
          <w:rPr>
            <w:rStyle w:val="Hipervnculo"/>
            <w:lang w:val="es-CL"/>
          </w:rPr>
          <w:t>https://faolex.fao.org/docs/pdf/chi164968.pdf</w:t>
        </w:r>
      </w:hyperlink>
    </w:p>
    <w:p w14:paraId="5188AF09" w14:textId="77777777" w:rsidR="00DB58F4" w:rsidRPr="00DB58F4" w:rsidRDefault="00DB58F4" w:rsidP="00DB58F4">
      <w:pPr>
        <w:numPr>
          <w:ilvl w:val="0"/>
          <w:numId w:val="82"/>
        </w:numPr>
        <w:rPr>
          <w:lang w:val="es-CL"/>
        </w:rPr>
      </w:pPr>
      <w:r w:rsidRPr="00DB58F4">
        <w:rPr>
          <w:lang w:val="es-CL"/>
        </w:rPr>
        <w:t xml:space="preserve">Business Intelligence como herramienta para la visualización de indicadores de eficiencia y análisis de incidencia en la dotación del servicio de agua - UNIVERSIDAD TÉCNICA DEL NORTE, fecha de acceso: enero 19, 2026, </w:t>
      </w:r>
      <w:hyperlink r:id="rId60" w:history="1">
        <w:r w:rsidRPr="00DB58F4">
          <w:rPr>
            <w:rStyle w:val="Hipervnculo"/>
            <w:lang w:val="es-CL"/>
          </w:rPr>
          <w:t>https://repositorio.utn.edu.ec/bitstream/123456789/17643/2/04%20SOF%20111%20TRABAJO%20DE%20GRADO.pdf</w:t>
        </w:r>
      </w:hyperlink>
    </w:p>
    <w:p w14:paraId="03AFDF5D" w14:textId="77777777" w:rsidR="00DB58F4" w:rsidRPr="00DB58F4" w:rsidRDefault="00DB58F4" w:rsidP="00DB58F4">
      <w:pPr>
        <w:numPr>
          <w:ilvl w:val="0"/>
          <w:numId w:val="82"/>
        </w:numPr>
        <w:rPr>
          <w:lang w:val="es-CL"/>
        </w:rPr>
      </w:pPr>
      <w:r w:rsidRPr="00DB58F4">
        <w:rPr>
          <w:lang w:val="es-CL"/>
        </w:rPr>
        <w:t xml:space="preserve">La metodología CRISP-DM: desarrollo de modelos de machine learning, fecha de acceso: enero 19, 2026, </w:t>
      </w:r>
      <w:hyperlink r:id="rId61" w:history="1">
        <w:r w:rsidRPr="00DB58F4">
          <w:rPr>
            <w:rStyle w:val="Hipervnculo"/>
            <w:lang w:val="es-CL"/>
          </w:rPr>
          <w:t>https://www.mytaskpanel.com/la-metodologia-crisp-dm-desarrollo-de-modelos-de-machine-learning/</w:t>
        </w:r>
      </w:hyperlink>
    </w:p>
    <w:p w14:paraId="0D18A644" w14:textId="77777777" w:rsidR="00DB58F4" w:rsidRPr="00DB58F4" w:rsidRDefault="00DB58F4" w:rsidP="00DB58F4">
      <w:pPr>
        <w:numPr>
          <w:ilvl w:val="0"/>
          <w:numId w:val="82"/>
        </w:numPr>
        <w:rPr>
          <w:lang w:val="es-CL"/>
        </w:rPr>
      </w:pPr>
      <w:r w:rsidRPr="00DB58F4">
        <w:rPr>
          <w:lang w:val="es-CL"/>
        </w:rPr>
        <w:t xml:space="preserve">What is CRISP DM? - Data Science PM, fecha de acceso: enero 19, 2026, </w:t>
      </w:r>
      <w:hyperlink r:id="rId62" w:history="1">
        <w:r w:rsidRPr="00DB58F4">
          <w:rPr>
            <w:rStyle w:val="Hipervnculo"/>
            <w:lang w:val="es-CL"/>
          </w:rPr>
          <w:t>https://www.datascience-pm.com/crisp-dm-2/</w:t>
        </w:r>
      </w:hyperlink>
    </w:p>
    <w:p w14:paraId="05AF2A04" w14:textId="77777777" w:rsidR="00DB58F4" w:rsidRPr="00DB58F4" w:rsidRDefault="00DB58F4" w:rsidP="00DB58F4">
      <w:pPr>
        <w:numPr>
          <w:ilvl w:val="0"/>
          <w:numId w:val="82"/>
        </w:numPr>
        <w:rPr>
          <w:lang w:val="es-CL"/>
        </w:rPr>
      </w:pPr>
      <w:r w:rsidRPr="00DB58F4">
        <w:rPr>
          <w:lang w:val="es-CL"/>
        </w:rPr>
        <w:t xml:space="preserve">Conceptos básicos de ayuda de CRISP-DM - IBM, fecha de acceso: enero 19, 2026, </w:t>
      </w:r>
      <w:hyperlink r:id="rId63" w:history="1">
        <w:r w:rsidRPr="00DB58F4">
          <w:rPr>
            <w:rStyle w:val="Hipervnculo"/>
            <w:lang w:val="es-CL"/>
          </w:rPr>
          <w:t>https://www.ibm.com/docs/es/spss-modeler/saas?topic=dm-crisp-help-overview</w:t>
        </w:r>
      </w:hyperlink>
    </w:p>
    <w:p w14:paraId="37EEF5DE" w14:textId="77777777" w:rsidR="006A536D" w:rsidRDefault="006A536D" w:rsidP="007B6862"/>
    <w:p w14:paraId="73E22F6F" w14:textId="77777777" w:rsidR="006A536D" w:rsidRDefault="006A536D" w:rsidP="007B6862"/>
    <w:p w14:paraId="62131234" w14:textId="77777777" w:rsidR="006A536D" w:rsidRDefault="006A536D" w:rsidP="007B6862"/>
    <w:p w14:paraId="085A0A0B" w14:textId="77777777" w:rsidR="006A536D" w:rsidRDefault="006A536D" w:rsidP="007B6862"/>
    <w:p w14:paraId="1BE042B2" w14:textId="77777777" w:rsidR="006A536D" w:rsidRDefault="006A536D" w:rsidP="007B6862"/>
    <w:p w14:paraId="565CA68B" w14:textId="77777777" w:rsidR="006A536D" w:rsidRDefault="006A536D" w:rsidP="007B6862"/>
    <w:p w14:paraId="4810254D" w14:textId="77777777" w:rsidR="006A536D" w:rsidRDefault="006A536D" w:rsidP="007B6862"/>
    <w:p w14:paraId="1AE4F8FE" w14:textId="1BFD7EC7" w:rsidR="00DB58F4" w:rsidRDefault="00DB58F4">
      <w:pPr>
        <w:jc w:val="left"/>
      </w:pPr>
      <w:r>
        <w:br w:type="page"/>
      </w:r>
    </w:p>
    <w:p w14:paraId="66F559B4" w14:textId="77777777" w:rsidR="006A536D" w:rsidRDefault="006A536D" w:rsidP="007B6862"/>
    <w:p w14:paraId="1347927A" w14:textId="77777777" w:rsidR="006A536D" w:rsidRDefault="006A536D" w:rsidP="007B6862"/>
    <w:bookmarkEnd w:id="8"/>
    <w:bookmarkEnd w:id="9"/>
    <w:p w14:paraId="3DEF4C6C" w14:textId="138A4BAB" w:rsidR="008120F6" w:rsidRPr="0024293C" w:rsidRDefault="008120F6">
      <w:pPr>
        <w:jc w:val="left"/>
        <w:rPr>
          <w:rFonts w:eastAsiaTheme="minorHAnsi" w:cs="Calibri"/>
          <w:szCs w:val="24"/>
          <w:lang w:eastAsia="es-ES_tradnl"/>
        </w:rPr>
      </w:pPr>
    </w:p>
    <w:p w14:paraId="27EB8D9C" w14:textId="19CA674E" w:rsidR="00F54899" w:rsidRPr="00C31E50" w:rsidRDefault="008120F6" w:rsidP="006A536D">
      <w:pPr>
        <w:pStyle w:val="SECCIN2"/>
        <w:numPr>
          <w:ilvl w:val="0"/>
          <w:numId w:val="23"/>
        </w:numPr>
        <w:jc w:val="center"/>
        <w:rPr>
          <w:color w:val="A8D08D" w:themeColor="accent6" w:themeTint="99"/>
        </w:rPr>
      </w:pPr>
      <w:r w:rsidRPr="00C31E50">
        <w:rPr>
          <w:color w:val="A8D08D" w:themeColor="accent6" w:themeTint="99"/>
        </w:rPr>
        <w:t>REFERENCIAS BIBLIOGRÁFICAS</w:t>
      </w:r>
    </w:p>
    <w:p w14:paraId="696D2817" w14:textId="77777777" w:rsidR="008120F6" w:rsidRPr="0024293C" w:rsidRDefault="008120F6" w:rsidP="00DC3E92">
      <w:pPr>
        <w:rPr>
          <w:rFonts w:cs="Calibri"/>
        </w:rPr>
      </w:pPr>
    </w:p>
    <w:p w14:paraId="5E069F95" w14:textId="76A144D4" w:rsidR="00CE1AE6" w:rsidRPr="00CE1AE6" w:rsidRDefault="00CE1AE6" w:rsidP="00CE1AE6">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3F250067" w14:textId="2313CE8D"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64" w:tgtFrame="_blank" w:history="1"/>
    </w:p>
    <w:p w14:paraId="098D5121" w14:textId="49E7C646"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65" w:tgtFrame="_blank" w:history="1"/>
    </w:p>
    <w:p w14:paraId="0D6E0D13" w14:textId="3F4874F0"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2A66F2">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66" w:tgtFrame="_blank" w:history="1"/>
    </w:p>
    <w:p w14:paraId="0903BD56" w14:textId="6358BAE4" w:rsidR="0009149E" w:rsidRDefault="0009149E" w:rsidP="00CE1AE6">
      <w:pPr>
        <w:rPr>
          <w:rFonts w:cs="Calibri"/>
          <w:lang w:val="es-CL"/>
        </w:rPr>
      </w:pPr>
    </w:p>
    <w:p w14:paraId="5CA6A378" w14:textId="77777777" w:rsidR="007C769D" w:rsidRDefault="007C769D" w:rsidP="00CE1AE6">
      <w:pPr>
        <w:rPr>
          <w:rFonts w:cs="Calibri"/>
          <w:lang w:val="es-CL"/>
        </w:rPr>
      </w:pPr>
    </w:p>
    <w:p w14:paraId="6DFE8EC2" w14:textId="257CDAAE" w:rsidR="007C769D" w:rsidRPr="0024293C" w:rsidRDefault="007C769D" w:rsidP="00CE1AE6">
      <w:pPr>
        <w:rPr>
          <w:rFonts w:cs="Calibri"/>
          <w:lang w:val="es-CL"/>
        </w:rPr>
      </w:pPr>
      <w:r w:rsidRPr="007C769D">
        <w:rPr>
          <w:rFonts w:cs="Calibri"/>
          <w:lang w:val="es-CL"/>
        </w:rPr>
        <w:t>https://procetradi.com/blog/scada-agua-plantas-de-tratamiento/</w:t>
      </w:r>
    </w:p>
    <w:sectPr w:rsidR="007C769D" w:rsidRPr="0024293C" w:rsidSect="00244099">
      <w:pgSz w:w="12240" w:h="15840" w:code="119"/>
      <w:pgMar w:top="709" w:right="758" w:bottom="851" w:left="851" w:header="284" w:footer="2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Jorge Cárdenas Yañez" w:date="2026-01-19T19:53:00Z" w:initials="JC">
    <w:p w14:paraId="1699249D" w14:textId="77777777" w:rsidR="00770EA8" w:rsidRDefault="00770EA8" w:rsidP="00770EA8">
      <w:pPr>
        <w:pStyle w:val="Textocomentario"/>
        <w:jc w:val="left"/>
      </w:pPr>
      <w:r>
        <w:rPr>
          <w:rStyle w:val="Refdecomentario"/>
        </w:rPr>
        <w:annotationRef/>
      </w:r>
      <w:r>
        <w:rPr>
          <w:lang w:val="es-CL"/>
        </w:rPr>
        <w:t>Source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924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C982" w16cex:dateUtc="2026-01-19T2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9249D" w16cid:durableId="4F1AC9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264C1" w14:textId="77777777" w:rsidR="00636A39" w:rsidRDefault="00636A39" w:rsidP="003F03AD">
      <w:r>
        <w:separator/>
      </w:r>
    </w:p>
  </w:endnote>
  <w:endnote w:type="continuationSeparator" w:id="0">
    <w:p w14:paraId="09C7617A" w14:textId="77777777" w:rsidR="00636A39" w:rsidRDefault="00636A39" w:rsidP="003F03AD">
      <w:r>
        <w:continuationSeparator/>
      </w:r>
    </w:p>
  </w:endnote>
  <w:endnote w:type="continuationNotice" w:id="1">
    <w:p w14:paraId="4DE23B43" w14:textId="77777777" w:rsidR="00636A39" w:rsidRDefault="00636A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cstheme="minorHAnsi"/>
        <w:b/>
        <w:bCs/>
        <w:sz w:val="22"/>
      </w:rPr>
      <w:id w:val="-103806453"/>
      <w:docPartObj>
        <w:docPartGallery w:val="Page Numbers (Bottom of Page)"/>
        <w:docPartUnique/>
      </w:docPartObj>
    </w:sdtPr>
    <w:sdtEndPr>
      <w:rPr>
        <w:rStyle w:val="Nmerodepgina"/>
      </w:rPr>
    </w:sdtEndPr>
    <w:sdtContent>
      <w:p w14:paraId="54E8B8C5" w14:textId="77777777" w:rsidR="00F84538" w:rsidRPr="005F7418" w:rsidRDefault="00F84538" w:rsidP="00F84538">
        <w:pPr>
          <w:pStyle w:val="Piedepgina"/>
          <w:framePr w:w="285" w:wrap="none" w:vAnchor="text" w:hAnchor="page" w:x="11265" w:y="1"/>
          <w:jc w:val="center"/>
          <w:rPr>
            <w:rStyle w:val="Nmerodepgina"/>
            <w:rFonts w:cstheme="minorHAnsi"/>
            <w:b/>
            <w:bCs/>
            <w:sz w:val="22"/>
          </w:rPr>
        </w:pPr>
        <w:r w:rsidRPr="005F7418">
          <w:rPr>
            <w:rStyle w:val="Nmerodepgina"/>
            <w:rFonts w:cstheme="minorHAnsi"/>
            <w:b/>
            <w:bCs/>
            <w:sz w:val="22"/>
          </w:rPr>
          <w:fldChar w:fldCharType="begin"/>
        </w:r>
        <w:r w:rsidRPr="005F7418">
          <w:rPr>
            <w:rStyle w:val="Nmerodepgina"/>
            <w:rFonts w:cstheme="minorHAnsi"/>
            <w:b/>
            <w:bCs/>
            <w:sz w:val="22"/>
          </w:rPr>
          <w:instrText xml:space="preserve"> PAGE </w:instrText>
        </w:r>
        <w:r w:rsidRPr="005F7418">
          <w:rPr>
            <w:rStyle w:val="Nmerodepgina"/>
            <w:rFonts w:cstheme="minorHAnsi"/>
            <w:b/>
            <w:bCs/>
            <w:sz w:val="22"/>
          </w:rPr>
          <w:fldChar w:fldCharType="separate"/>
        </w:r>
        <w:r w:rsidRPr="005F7418">
          <w:rPr>
            <w:rStyle w:val="Nmerodepgina"/>
            <w:rFonts w:cstheme="minorHAnsi"/>
            <w:b/>
            <w:bCs/>
            <w:sz w:val="22"/>
          </w:rPr>
          <w:t>8</w:t>
        </w:r>
        <w:r w:rsidRPr="005F7418">
          <w:rPr>
            <w:rStyle w:val="Nmerodepgina"/>
            <w:rFonts w:cstheme="minorHAnsi"/>
            <w:b/>
            <w:bCs/>
            <w:sz w:val="22"/>
          </w:rPr>
          <w:fldChar w:fldCharType="end"/>
        </w:r>
      </w:p>
    </w:sdtContent>
  </w:sdt>
  <w:p w14:paraId="350948E3" w14:textId="399D6A3C" w:rsidR="00D70326" w:rsidRPr="00B86D79" w:rsidRDefault="00F84538" w:rsidP="00F84538">
    <w:r>
      <w:rPr>
        <w:noProof/>
      </w:rPr>
      <mc:AlternateContent>
        <mc:Choice Requires="wps">
          <w:drawing>
            <wp:anchor distT="0" distB="0" distL="114300" distR="114300" simplePos="0" relativeHeight="251761152" behindDoc="1" locked="0" layoutInCell="1" allowOverlap="1" wp14:anchorId="667B9055" wp14:editId="64D3FDB2">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401D87" id="Elipse 19" o:spid="_x0000_s1026" alt="&quot;&quot;" style="position:absolute;margin-left:492.3pt;margin-top:-5.25pt;width:25.6pt;height:25.6pt;z-index:-25155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" fillcolor="#7ab41d" stroked="f" strokeweight="1pt">
              <v:stroke joinstyle="miter"/>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EC78D" w14:textId="77777777" w:rsidR="00636A39" w:rsidRDefault="00636A39" w:rsidP="003F03AD">
      <w:r>
        <w:separator/>
      </w:r>
    </w:p>
  </w:footnote>
  <w:footnote w:type="continuationSeparator" w:id="0">
    <w:p w14:paraId="4ECF3CD2" w14:textId="77777777" w:rsidR="00636A39" w:rsidRDefault="00636A39" w:rsidP="003F03AD">
      <w:r>
        <w:continuationSeparator/>
      </w:r>
    </w:p>
  </w:footnote>
  <w:footnote w:type="continuationNotice" w:id="1">
    <w:p w14:paraId="3128F75F" w14:textId="77777777" w:rsidR="00636A39" w:rsidRDefault="00636A39"/>
  </w:footnote>
  <w:footnote w:id="2">
    <w:p w14:paraId="49533AE5" w14:textId="5FEB3E95" w:rsidR="002206F9" w:rsidRPr="002206F9" w:rsidRDefault="002206F9">
      <w:pPr>
        <w:pStyle w:val="Textonotapie"/>
        <w:rPr>
          <w:lang w:val="es-MX"/>
        </w:rPr>
      </w:pPr>
      <w:r>
        <w:rPr>
          <w:rStyle w:val="Refdenotaalpie"/>
        </w:rPr>
        <w:footnoteRef/>
      </w:r>
      <w:r>
        <w:t xml:space="preserve"> El reactivo </w:t>
      </w:r>
      <w:r w:rsidR="000409E8">
        <w:t>indicaba:</w:t>
      </w:r>
      <w:r w:rsidRPr="002206F9">
        <w:t xml:space="preserve"> </w:t>
      </w:r>
      <w:r w:rsidR="000409E8">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rsidR="000409E8">
        <w:t>’</w:t>
      </w:r>
    </w:p>
  </w:footnote>
  <w:footnote w:id="3">
    <w:p w14:paraId="0549DB71" w14:textId="7A0B41FA" w:rsidR="007A367D" w:rsidRPr="007A367D" w:rsidRDefault="007A367D">
      <w:pPr>
        <w:pStyle w:val="Textonotapie"/>
      </w:pPr>
      <w:r>
        <w:rPr>
          <w:rStyle w:val="Refdenotaalpie"/>
        </w:rPr>
        <w:footnoteRef/>
      </w:r>
      <w:r>
        <w:t xml:space="preserve"> Se utiliza el acrónimo SSR (Servicio Sanitario Rural) en equivalencia con el de APR (Agua Potable Rural), no obstante diferencias técnicas en relación con que un SSR es un servicio que incorpora el tratamiento de las aguas grises, a diferencia de un APR.</w:t>
      </w:r>
    </w:p>
  </w:footnote>
  <w:footnote w:id="4">
    <w:p w14:paraId="7C6020BD" w14:textId="2AC8A7BF" w:rsidR="000409E8" w:rsidRPr="000409E8" w:rsidRDefault="000409E8">
      <w:pPr>
        <w:pStyle w:val="Textonotapie"/>
        <w:rPr>
          <w:lang w:val="es-MX"/>
        </w:rPr>
      </w:pPr>
      <w:r>
        <w:rPr>
          <w:rStyle w:val="Refdenotaalpie"/>
        </w:rPr>
        <w:footnoteRef/>
      </w:r>
      <w:r>
        <w:t xml:space="preserve"> </w:t>
      </w:r>
      <w:r w:rsidR="007959DF">
        <w:t>El reactivo indicaba: ‘</w:t>
      </w:r>
      <w:r w:rsidRPr="000409E8">
        <w:t>Plantea la pregunta de investigación (formulación del problema) en función de la posible solución.</w:t>
      </w:r>
      <w:r w:rsidR="007959DF">
        <w:t>’</w:t>
      </w:r>
    </w:p>
  </w:footnote>
  <w:footnote w:id="5">
    <w:p w14:paraId="5F76236E" w14:textId="164A72EE" w:rsidR="00D73CEA" w:rsidRPr="00D73CEA" w:rsidRDefault="00D73CEA">
      <w:pPr>
        <w:pStyle w:val="Textonotapie"/>
        <w:rPr>
          <w:lang w:val="es-MX"/>
        </w:rPr>
      </w:pPr>
      <w:r>
        <w:rPr>
          <w:rStyle w:val="Refdenotaalpie"/>
        </w:rPr>
        <w:footnoteRef/>
      </w:r>
      <w:r>
        <w:t xml:space="preserve"> Anglicismo de común uso para referirse a ‘</w:t>
      </w:r>
      <w:r w:rsidRPr="00D73CEA">
        <w:t>cumplimiento normativo</w:t>
      </w:r>
      <w:r>
        <w:t>’</w:t>
      </w:r>
      <w:r w:rsidR="00490EB8">
        <w:t>. Traducción libre del escritor.</w:t>
      </w:r>
    </w:p>
  </w:footnote>
  <w:footnote w:id="6">
    <w:p w14:paraId="3551A147" w14:textId="2561D849" w:rsidR="00E21F58" w:rsidRPr="00E21F58" w:rsidRDefault="00E21F58">
      <w:pPr>
        <w:pStyle w:val="Textonotapie"/>
        <w:rPr>
          <w:lang w:val="es-MX"/>
        </w:rPr>
      </w:pPr>
      <w:r>
        <w:rPr>
          <w:rStyle w:val="Refdenotaalpie"/>
        </w:rPr>
        <w:footnoteRef/>
      </w:r>
      <w:r>
        <w:t xml:space="preserve"> </w:t>
      </w:r>
      <w:r>
        <w:rPr>
          <w:lang w:val="es-MX"/>
        </w:rPr>
        <w:t xml:space="preserve">Puede verse el carácter incremental (similar a una cascada) de los objetivos planteados. El propósito de ello es </w:t>
      </w:r>
      <w:r w:rsidR="001E2CFF">
        <w:rPr>
          <w:lang w:val="es-MX"/>
        </w:rPr>
        <w:t>clarificar su encadenamiento para el logro del objetivo general como una meta.</w:t>
      </w:r>
    </w:p>
  </w:footnote>
  <w:footnote w:id="7">
    <w:p w14:paraId="64F435FD" w14:textId="059ED88A" w:rsidR="006C12F8" w:rsidRPr="006C12F8" w:rsidRDefault="006C12F8">
      <w:pPr>
        <w:pStyle w:val="Textonotapie"/>
        <w:rPr>
          <w:lang w:val="es-MX"/>
        </w:rPr>
      </w:pPr>
      <w:r>
        <w:rPr>
          <w:rStyle w:val="Refdenotaalpie"/>
        </w:rPr>
        <w:footnoteRef/>
      </w:r>
      <w:r>
        <w:t xml:space="preserve"> </w:t>
      </w:r>
      <w:r w:rsidR="0022487A">
        <w:rPr>
          <w:lang w:val="es-MX"/>
        </w:rPr>
        <w:t xml:space="preserve">Anglicismo que hace referencia a la Inteligencia de Negocios. Entiéndase </w:t>
      </w:r>
      <w:r w:rsidR="00EA3D3F">
        <w:rPr>
          <w:lang w:val="es-MX"/>
        </w:rPr>
        <w:t>é</w:t>
      </w:r>
      <w:r w:rsidR="0022487A">
        <w:rPr>
          <w:lang w:val="es-MX"/>
        </w:rPr>
        <w:t>sta como una capa superior del manejo de bases de datos, con un fuerte énfasis en el uso de la información generada por la organización</w:t>
      </w:r>
      <w:r w:rsidR="00A407EA">
        <w:rPr>
          <w:lang w:val="es-MX"/>
        </w:rPr>
        <w:t>.</w:t>
      </w:r>
    </w:p>
  </w:footnote>
  <w:footnote w:id="8">
    <w:p w14:paraId="6B03331C" w14:textId="70A9D9B5" w:rsidR="00357BE2" w:rsidRPr="00357BE2" w:rsidRDefault="00357BE2">
      <w:pPr>
        <w:pStyle w:val="Textonotapie"/>
        <w:rPr>
          <w:lang w:val="es-MX"/>
        </w:rPr>
      </w:pPr>
      <w:r>
        <w:rPr>
          <w:rStyle w:val="Refdenotaalpie"/>
        </w:rPr>
        <w:footnoteRef/>
      </w:r>
      <w:r>
        <w:t xml:space="preserve"> </w:t>
      </w:r>
      <w:r w:rsidR="004A4194">
        <w:t>Para propósitos del presente informe, entiéndase el anglicismo como ‘</w:t>
      </w:r>
      <w:r w:rsidR="004A4194" w:rsidRPr="004A4194">
        <w:rPr>
          <w:i/>
          <w:iCs/>
        </w:rPr>
        <w:t>Reportería’</w:t>
      </w:r>
      <w:r w:rsidR="004A4194" w:rsidRPr="004A4194">
        <w:t xml:space="preserve">, </w:t>
      </w:r>
      <w:r w:rsidR="004A4194">
        <w:t xml:space="preserve">a sabiendas que </w:t>
      </w:r>
      <w:r w:rsidR="00AA173C">
        <w:t>el producto aún está en fase de prospección o ideación. Fase previa a la de desarrollo.</w:t>
      </w:r>
    </w:p>
  </w:footnote>
  <w:footnote w:id="9">
    <w:p w14:paraId="7C580112" w14:textId="49B3AFDE" w:rsidR="007C769D" w:rsidRPr="007C769D" w:rsidRDefault="007C769D">
      <w:pPr>
        <w:pStyle w:val="Textonotapie"/>
        <w:rPr>
          <w:lang w:val="es-MX"/>
        </w:rPr>
      </w:pPr>
      <w:r>
        <w:rPr>
          <w:rStyle w:val="Refdenotaalpie"/>
        </w:rPr>
        <w:footnoteRef/>
      </w:r>
      <w:r>
        <w:t xml:space="preserve"> </w:t>
      </w:r>
      <w:r w:rsidR="00B11060" w:rsidRPr="00B11060">
        <w:t>Un sistema SCADA (Supervisory Control And Data Acquisition) para el agua es una tecnología que permite la supervisión, control y automatización remota de infraestructuras hídricas como plantas de tratamiento (PTAP/PTAR), estaciones de bombeo, depósitos y redes de distribución, optimizando la gestión, detectando fugas, controlando la calidad del agua (pH, turbidez) y mejorando la eficiencia operativa mediante la recolección de datos en tiempo real, reduciendo costos y mejorando la respuesta a incidentes</w:t>
      </w:r>
      <w:r w:rsidR="00B11060">
        <w:t>.</w:t>
      </w:r>
    </w:p>
  </w:footnote>
  <w:footnote w:id="10">
    <w:p w14:paraId="14A7E5F3" w14:textId="356E3BE0" w:rsidR="004370F6" w:rsidRPr="004370F6" w:rsidRDefault="004370F6">
      <w:pPr>
        <w:pStyle w:val="Textonotapie"/>
        <w:rPr>
          <w:lang w:val="es-MX"/>
        </w:rPr>
      </w:pPr>
      <w:r>
        <w:rPr>
          <w:rStyle w:val="Refdenotaalpie"/>
        </w:rPr>
        <w:footnoteRef/>
      </w:r>
      <w:r>
        <w:t xml:space="preserve"> </w:t>
      </w:r>
      <w:r w:rsidR="00926407">
        <w:t xml:space="preserve">Hace referencia al fenómeno atmosférico denominado coloquialmente </w:t>
      </w:r>
      <w:r w:rsidR="009B7108">
        <w:t>como “</w:t>
      </w:r>
      <w:r w:rsidRPr="004370F6">
        <w:t>Invierno Altiplánico"</w:t>
      </w:r>
      <w:r w:rsidR="00926407">
        <w:t>, que corresponde a las condiciones que generan las lluvias estivales en esta zona del país.</w:t>
      </w:r>
    </w:p>
  </w:footnote>
  <w:footnote w:id="11">
    <w:p w14:paraId="337937CC" w14:textId="75B854BF" w:rsidR="004A1910" w:rsidRPr="00DB6FE0" w:rsidRDefault="004A1910" w:rsidP="004A1910">
      <w:pPr>
        <w:pStyle w:val="Textonotapie"/>
        <w:rPr>
          <w:color w:val="EE0000"/>
          <w:lang w:val="es-CL"/>
        </w:rPr>
      </w:pPr>
      <w:r>
        <w:rPr>
          <w:rStyle w:val="Refdenotaalpie"/>
        </w:rPr>
        <w:footnoteRef/>
      </w:r>
      <w:r>
        <w:t xml:space="preserve"> Los Silos de Datos</w:t>
      </w:r>
      <w:r w:rsidR="00DB6FE0">
        <w:t xml:space="preserve"> o de Información</w:t>
      </w:r>
      <w:r>
        <w:t xml:space="preserve"> son colecciones de datos aisladas no integradas con otros departamentos organizacionales, los cuales, pr ello, pierden su capacidad de aportar a la toma de decisiones organizacional. </w:t>
      </w:r>
      <w:hyperlink r:id="rId1" w:history="1">
        <w:r w:rsidR="005C1C41" w:rsidRPr="003265B2">
          <w:rPr>
            <w:rStyle w:val="Hipervnculo"/>
          </w:rPr>
          <w:t>https://www.ibm.com/mx-es/think/topics/data-silos</w:t>
        </w:r>
      </w:hyperlink>
      <w:r w:rsidR="005C1C41">
        <w:rPr>
          <w:color w:val="EE0000"/>
        </w:rPr>
        <w:t xml:space="preserve"> y </w:t>
      </w:r>
      <w:r w:rsidR="005C1C41" w:rsidRPr="005C1C41">
        <w:rPr>
          <w:color w:val="EE0000"/>
        </w:rPr>
        <w:t>https://www.investopedia.com/terms/i/information-silo.asp</w:t>
      </w:r>
    </w:p>
  </w:footnote>
  <w:footnote w:id="12">
    <w:p w14:paraId="53A6F955" w14:textId="59E3F038" w:rsidR="00CB66CC" w:rsidRPr="00CB66CC" w:rsidRDefault="00CB66CC">
      <w:pPr>
        <w:pStyle w:val="Textonotapie"/>
        <w:rPr>
          <w:lang w:val="es-CL"/>
        </w:rPr>
      </w:pPr>
      <w:r>
        <w:rPr>
          <w:rStyle w:val="Refdenotaalpie"/>
        </w:rPr>
        <w:footnoteRef/>
      </w:r>
      <w:r>
        <w:t xml:space="preserve"> </w:t>
      </w:r>
      <w:r>
        <w:rPr>
          <w:lang w:val="es-CL"/>
        </w:rPr>
        <w:t>Es relevante mencionar que la Administradora de APR Pampa Algodonal expresa que dich</w:t>
      </w:r>
      <w:r w:rsidR="00BA5690">
        <w:rPr>
          <w:lang w:val="es-CL"/>
        </w:rPr>
        <w:t>a información se facilitará a través del acceso a carpeta compartida.</w:t>
      </w:r>
    </w:p>
  </w:footnote>
  <w:footnote w:id="13">
    <w:p w14:paraId="0DC1BF64" w14:textId="45986191" w:rsidR="0032117A" w:rsidRPr="0032117A" w:rsidRDefault="0032117A">
      <w:pPr>
        <w:pStyle w:val="Textonotapie"/>
        <w:rPr>
          <w:lang w:val="es-CL"/>
        </w:rPr>
      </w:pPr>
      <w:r>
        <w:rPr>
          <w:rStyle w:val="Refdenotaalpie"/>
        </w:rPr>
        <w:footnoteRef/>
      </w:r>
      <w:r>
        <w:t xml:space="preserve"> </w:t>
      </w:r>
      <w:r>
        <w:rPr>
          <w:lang w:val="es-CL"/>
        </w:rPr>
        <w:t xml:space="preserve">Respecto de esta propuesta, se debe contar con la aprobación de la directiva y de los socios en asamblea para la aprobación de esta iniciativa. </w:t>
      </w:r>
      <w:r w:rsidR="009F1FB9">
        <w:rPr>
          <w:lang w:val="es-CL"/>
        </w:rPr>
        <w:t>A mayor abundamiento, s</w:t>
      </w:r>
      <w:r>
        <w:rPr>
          <w:lang w:val="es-CL"/>
        </w:rPr>
        <w:t xml:space="preserve">e menciona en este documento por pretensiones </w:t>
      </w:r>
      <w:r w:rsidR="009F1FB9">
        <w:rPr>
          <w:lang w:val="es-CL"/>
        </w:rPr>
        <w:t>investigativas sujetas a aprobación organizacional.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1CF" w14:textId="761206DB" w:rsidR="00D70326" w:rsidRPr="00896F9B" w:rsidRDefault="000A7330" w:rsidP="00C00CEA">
    <w:pPr>
      <w:pStyle w:val="Encabezado"/>
      <w:tabs>
        <w:tab w:val="clear" w:pos="4252"/>
        <w:tab w:val="clear" w:pos="8504"/>
        <w:tab w:val="left" w:pos="2445"/>
      </w:tabs>
    </w:pPr>
    <w:r>
      <w:rPr>
        <w:noProof/>
      </w:rPr>
      <mc:AlternateContent>
        <mc:Choice Requires="wps">
          <w:drawing>
            <wp:anchor distT="0" distB="0" distL="114300" distR="114300" simplePos="0" relativeHeight="251758080" behindDoc="0" locked="0" layoutInCell="1" allowOverlap="1" wp14:anchorId="1C406D34" wp14:editId="41F357B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06D34" id="_x0000_t202" coordsize="21600,21600" o:spt="202" path="m,l,21600r21600,l21600,xe">
              <v:stroke joinstyle="miter"/>
              <v:path gradientshapeok="t" o:connecttype="rect"/>
            </v:shapetype>
            <v:shape id="Cuadro de texto 2" o:spid="_x0000_s1029" type="#_x0000_t202" alt="&quot;&quot;" style="position:absolute;left:0;text-align:left;margin-left:174.75pt;margin-top:-12.05pt;width:344.6pt;height:19.8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rsidR="00BC44BB">
      <w:rPr>
        <w:noProof/>
      </w:rPr>
      <w:drawing>
        <wp:anchor distT="0" distB="0" distL="114300" distR="114300" simplePos="0" relativeHeight="251759104" behindDoc="1" locked="0" layoutInCell="1" allowOverlap="1" wp14:anchorId="13262B15" wp14:editId="567504B9">
          <wp:simplePos x="0" y="0"/>
          <wp:positionH relativeFrom="page">
            <wp:align>left</wp:align>
          </wp:positionH>
          <wp:positionV relativeFrom="paragraph">
            <wp:posOffset>-183515</wp:posOffset>
          </wp:positionV>
          <wp:extent cx="7491600" cy="305261"/>
          <wp:effectExtent l="0" t="0" r="0" b="0"/>
          <wp:wrapNone/>
          <wp:docPr id="662150135" name="Imagen 6621501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600" cy="305261"/>
                  </a:xfrm>
                  <a:prstGeom prst="rect">
                    <a:avLst/>
                  </a:prstGeom>
                  <a:noFill/>
                  <a:ln>
                    <a:noFill/>
                  </a:ln>
                </pic:spPr>
              </pic:pic>
            </a:graphicData>
          </a:graphic>
          <wp14:sizeRelH relativeFrom="page">
            <wp14:pctWidth>0</wp14:pctWidth>
          </wp14:sizeRelH>
          <wp14:sizeRelV relativeFrom="page">
            <wp14:pctHeight>0</wp14:pctHeight>
          </wp14:sizeRelV>
        </wp:anchor>
      </w:drawing>
    </w:r>
    <w:r w:rsidR="00C00CE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393DF7"/>
    <w:multiLevelType w:val="multilevel"/>
    <w:tmpl w:val="CF1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4820DB"/>
    <w:multiLevelType w:val="multilevel"/>
    <w:tmpl w:val="2E421A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C36EF0"/>
    <w:multiLevelType w:val="multilevel"/>
    <w:tmpl w:val="6C72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0BBC5DBC"/>
    <w:multiLevelType w:val="multilevel"/>
    <w:tmpl w:val="6C22B1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AD0B31"/>
    <w:multiLevelType w:val="multilevel"/>
    <w:tmpl w:val="19D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1302F"/>
    <w:multiLevelType w:val="multilevel"/>
    <w:tmpl w:val="706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F26B2"/>
    <w:multiLevelType w:val="multilevel"/>
    <w:tmpl w:val="4F028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C13CD9"/>
    <w:multiLevelType w:val="multilevel"/>
    <w:tmpl w:val="21A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1F06D7"/>
    <w:multiLevelType w:val="multilevel"/>
    <w:tmpl w:val="1C2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523F9"/>
    <w:multiLevelType w:val="multilevel"/>
    <w:tmpl w:val="9E5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D4943"/>
    <w:multiLevelType w:val="multilevel"/>
    <w:tmpl w:val="99B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5294E"/>
    <w:multiLevelType w:val="multilevel"/>
    <w:tmpl w:val="C35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C63CB"/>
    <w:multiLevelType w:val="multilevel"/>
    <w:tmpl w:val="51244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236AE1"/>
    <w:multiLevelType w:val="multilevel"/>
    <w:tmpl w:val="184A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31010"/>
    <w:multiLevelType w:val="multilevel"/>
    <w:tmpl w:val="BF9C59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DD2894"/>
    <w:multiLevelType w:val="multilevel"/>
    <w:tmpl w:val="E1D6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27449"/>
    <w:multiLevelType w:val="multilevel"/>
    <w:tmpl w:val="DB3A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0251B2"/>
    <w:multiLevelType w:val="multilevel"/>
    <w:tmpl w:val="AFF00B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7DF2B65"/>
    <w:multiLevelType w:val="multilevel"/>
    <w:tmpl w:val="E95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027F2"/>
    <w:multiLevelType w:val="multilevel"/>
    <w:tmpl w:val="547A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AA7D2B"/>
    <w:multiLevelType w:val="multilevel"/>
    <w:tmpl w:val="5EB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C76091"/>
    <w:multiLevelType w:val="multilevel"/>
    <w:tmpl w:val="BD1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8D00614"/>
    <w:multiLevelType w:val="multilevel"/>
    <w:tmpl w:val="9450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1B7887"/>
    <w:multiLevelType w:val="multilevel"/>
    <w:tmpl w:val="54E0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4787D"/>
    <w:multiLevelType w:val="multilevel"/>
    <w:tmpl w:val="6B0E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47B10"/>
    <w:multiLevelType w:val="multilevel"/>
    <w:tmpl w:val="AA54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831E0F"/>
    <w:multiLevelType w:val="multilevel"/>
    <w:tmpl w:val="C41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51480E26"/>
    <w:multiLevelType w:val="multilevel"/>
    <w:tmpl w:val="037E6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282749"/>
    <w:multiLevelType w:val="multilevel"/>
    <w:tmpl w:val="8E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F62F18"/>
    <w:multiLevelType w:val="hybridMultilevel"/>
    <w:tmpl w:val="D16A780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5E30128E"/>
    <w:multiLevelType w:val="multilevel"/>
    <w:tmpl w:val="064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2" w15:restartNumberingAfterBreak="0">
    <w:nsid w:val="66E05FC2"/>
    <w:multiLevelType w:val="multilevel"/>
    <w:tmpl w:val="D934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9B28C7"/>
    <w:multiLevelType w:val="multilevel"/>
    <w:tmpl w:val="482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927DD"/>
    <w:multiLevelType w:val="multilevel"/>
    <w:tmpl w:val="122C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113F9"/>
    <w:multiLevelType w:val="multilevel"/>
    <w:tmpl w:val="FCE0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41B50"/>
    <w:multiLevelType w:val="multilevel"/>
    <w:tmpl w:val="0A9E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859F7"/>
    <w:multiLevelType w:val="multilevel"/>
    <w:tmpl w:val="5666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C77F5E"/>
    <w:multiLevelType w:val="multilevel"/>
    <w:tmpl w:val="1146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015E"/>
    <w:multiLevelType w:val="multilevel"/>
    <w:tmpl w:val="5164FD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529F5"/>
    <w:multiLevelType w:val="multilevel"/>
    <w:tmpl w:val="A9FCC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39"/>
  </w:num>
  <w:num w:numId="13" w16cid:durableId="574127781">
    <w:abstractNumId w:val="51"/>
  </w:num>
  <w:num w:numId="14" w16cid:durableId="568266062">
    <w:abstractNumId w:val="46"/>
  </w:num>
  <w:num w:numId="15" w16cid:durableId="1365520164">
    <w:abstractNumId w:val="33"/>
  </w:num>
  <w:num w:numId="16" w16cid:durableId="228348169">
    <w:abstractNumId w:val="31"/>
  </w:num>
  <w:num w:numId="17" w16cid:durableId="1447697816">
    <w:abstractNumId w:val="24"/>
  </w:num>
  <w:num w:numId="18" w16cid:durableId="4678861">
    <w:abstractNumId w:val="13"/>
  </w:num>
  <w:num w:numId="19" w16cid:durableId="68961166">
    <w:abstractNumId w:val="61"/>
  </w:num>
  <w:num w:numId="20" w16cid:durableId="2128347221">
    <w:abstractNumId w:val="45"/>
  </w:num>
  <w:num w:numId="21" w16cid:durableId="1177114399">
    <w:abstractNumId w:val="15"/>
  </w:num>
  <w:num w:numId="22" w16cid:durableId="1107624398">
    <w:abstractNumId w:val="49"/>
  </w:num>
  <w:num w:numId="23" w16cid:durableId="716661587">
    <w:abstractNumId w:val="38"/>
  </w:num>
  <w:num w:numId="24" w16cid:durableId="272980959">
    <w:abstractNumId w:val="19"/>
  </w:num>
  <w:num w:numId="25" w16cid:durableId="1388380659">
    <w:abstractNumId w:val="41"/>
  </w:num>
  <w:num w:numId="26" w16cid:durableId="216552453">
    <w:abstractNumId w:val="56"/>
  </w:num>
  <w:num w:numId="27" w16cid:durableId="132719384">
    <w:abstractNumId w:val="21"/>
  </w:num>
  <w:num w:numId="28" w16cid:durableId="2124952865">
    <w:abstractNumId w:val="17"/>
  </w:num>
  <w:num w:numId="29" w16cid:durableId="450054945">
    <w:abstractNumId w:val="58"/>
  </w:num>
  <w:num w:numId="30" w16cid:durableId="1657955645">
    <w:abstractNumId w:val="57"/>
  </w:num>
  <w:num w:numId="31" w16cid:durableId="2017998494">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2616766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56499002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9476899">
    <w:abstractNumId w:val="22"/>
  </w:num>
  <w:num w:numId="35" w16cid:durableId="387727190">
    <w:abstractNumId w:val="52"/>
  </w:num>
  <w:num w:numId="36" w16cid:durableId="1971783654">
    <w:abstractNumId w:val="18"/>
  </w:num>
  <w:num w:numId="37" w16cid:durableId="1738280255">
    <w:abstractNumId w:val="35"/>
  </w:num>
  <w:num w:numId="38" w16cid:durableId="1897430813">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68845202">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603880053">
    <w:abstractNumId w:val="28"/>
    <w:lvlOverride w:ilvl="0">
      <w:lvl w:ilvl="0">
        <w:numFmt w:val="decimal"/>
        <w:lvlText w:val="%1."/>
        <w:lvlJc w:val="left"/>
      </w:lvl>
    </w:lvlOverride>
  </w:num>
  <w:num w:numId="41" w16cid:durableId="148612626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8667995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918211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848514537">
    <w:abstractNumId w:val="54"/>
  </w:num>
  <w:num w:numId="45" w16cid:durableId="244848675">
    <w:abstractNumId w:val="60"/>
  </w:num>
  <w:num w:numId="46" w16cid:durableId="1311861833">
    <w:abstractNumId w:val="34"/>
  </w:num>
  <w:num w:numId="47" w16cid:durableId="1005405548">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305506560">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1570535849">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980041722">
    <w:abstractNumId w:val="29"/>
  </w:num>
  <w:num w:numId="51" w16cid:durableId="2141340933">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03141557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314875582">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954561466">
    <w:abstractNumId w:val="55"/>
  </w:num>
  <w:num w:numId="55" w16cid:durableId="204813953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29263368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827091402">
    <w:abstractNumId w:val="26"/>
  </w:num>
  <w:num w:numId="58" w16cid:durableId="1197890894">
    <w:abstractNumId w:val="11"/>
  </w:num>
  <w:num w:numId="59" w16cid:durableId="1689479511">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607006733">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038623676">
    <w:abstractNumId w:val="16"/>
    <w:lvlOverride w:ilvl="0">
      <w:lvl w:ilvl="0">
        <w:numFmt w:val="decimal"/>
        <w:lvlText w:val="%1."/>
        <w:lvlJc w:val="left"/>
      </w:lvl>
    </w:lvlOverride>
  </w:num>
  <w:num w:numId="62" w16cid:durableId="1538733181">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3" w16cid:durableId="5643355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22123206">
    <w:abstractNumId w:val="12"/>
    <w:lvlOverride w:ilvl="0">
      <w:lvl w:ilvl="0">
        <w:numFmt w:val="decimal"/>
        <w:lvlText w:val="%1."/>
        <w:lvlJc w:val="left"/>
      </w:lvl>
    </w:lvlOverride>
  </w:num>
  <w:num w:numId="65" w16cid:durableId="1200244846">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70609901">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258027013">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8" w16cid:durableId="1237590441">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9" w16cid:durableId="2111467866">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70" w16cid:durableId="593436884">
    <w:abstractNumId w:val="32"/>
    <w:lvlOverride w:ilvl="0">
      <w:lvl w:ilvl="0">
        <w:numFmt w:val="decimal"/>
        <w:lvlText w:val="%1."/>
        <w:lvlJc w:val="left"/>
      </w:lvl>
    </w:lvlOverride>
  </w:num>
  <w:num w:numId="71" w16cid:durableId="1314485475">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731995732">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00721990">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4" w16cid:durableId="2140955682">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5" w16cid:durableId="638611741">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6" w16cid:durableId="195586446">
    <w:abstractNumId w:val="59"/>
    <w:lvlOverride w:ilvl="0">
      <w:lvl w:ilvl="0">
        <w:numFmt w:val="decimal"/>
        <w:lvlText w:val="%1."/>
        <w:lvlJc w:val="left"/>
      </w:lvl>
    </w:lvlOverride>
  </w:num>
  <w:num w:numId="77" w16cid:durableId="1602495602">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798642683">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9" w16cid:durableId="440877765">
    <w:abstractNumId w:val="47"/>
    <w:lvlOverride w:ilvl="0">
      <w:lvl w:ilvl="0">
        <w:numFmt w:val="decimal"/>
        <w:lvlText w:val="%1."/>
        <w:lvlJc w:val="left"/>
      </w:lvl>
    </w:lvlOverride>
  </w:num>
  <w:num w:numId="80" w16cid:durableId="922689551">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618485868">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2042365387">
    <w:abstractNumId w:val="30"/>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Cárdenas Yañez">
    <w15:presenceInfo w15:providerId="Windows Live" w15:userId="8ebbc3753d61f7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62C"/>
    <w:rsid w:val="00000CBD"/>
    <w:rsid w:val="00001BE3"/>
    <w:rsid w:val="00001CDB"/>
    <w:rsid w:val="000026A6"/>
    <w:rsid w:val="00003430"/>
    <w:rsid w:val="00007E6F"/>
    <w:rsid w:val="00010125"/>
    <w:rsid w:val="00012EBB"/>
    <w:rsid w:val="00015C74"/>
    <w:rsid w:val="00016A34"/>
    <w:rsid w:val="00020304"/>
    <w:rsid w:val="00022BE5"/>
    <w:rsid w:val="00025457"/>
    <w:rsid w:val="00032395"/>
    <w:rsid w:val="0003417D"/>
    <w:rsid w:val="000353FD"/>
    <w:rsid w:val="000409E8"/>
    <w:rsid w:val="00041700"/>
    <w:rsid w:val="000477DE"/>
    <w:rsid w:val="00050230"/>
    <w:rsid w:val="00050B60"/>
    <w:rsid w:val="00052333"/>
    <w:rsid w:val="00052912"/>
    <w:rsid w:val="000548CB"/>
    <w:rsid w:val="0005652D"/>
    <w:rsid w:val="00062B74"/>
    <w:rsid w:val="00063FA2"/>
    <w:rsid w:val="0006462C"/>
    <w:rsid w:val="0006471F"/>
    <w:rsid w:val="000670A5"/>
    <w:rsid w:val="0007076A"/>
    <w:rsid w:val="000707B2"/>
    <w:rsid w:val="0007495B"/>
    <w:rsid w:val="00074F14"/>
    <w:rsid w:val="00075B79"/>
    <w:rsid w:val="00076705"/>
    <w:rsid w:val="00076AD2"/>
    <w:rsid w:val="00077736"/>
    <w:rsid w:val="000777D2"/>
    <w:rsid w:val="00080E67"/>
    <w:rsid w:val="0008133C"/>
    <w:rsid w:val="0008439B"/>
    <w:rsid w:val="00086E15"/>
    <w:rsid w:val="00087584"/>
    <w:rsid w:val="00090516"/>
    <w:rsid w:val="00090D8D"/>
    <w:rsid w:val="0009149E"/>
    <w:rsid w:val="0009313E"/>
    <w:rsid w:val="000A4323"/>
    <w:rsid w:val="000A7330"/>
    <w:rsid w:val="000B03F5"/>
    <w:rsid w:val="000B2A94"/>
    <w:rsid w:val="000C042B"/>
    <w:rsid w:val="000C1DD8"/>
    <w:rsid w:val="000C33F2"/>
    <w:rsid w:val="000C52F5"/>
    <w:rsid w:val="000C59E0"/>
    <w:rsid w:val="000C6981"/>
    <w:rsid w:val="000D0943"/>
    <w:rsid w:val="000D0CB1"/>
    <w:rsid w:val="000D1AA2"/>
    <w:rsid w:val="000D1BB7"/>
    <w:rsid w:val="000D2116"/>
    <w:rsid w:val="000D2429"/>
    <w:rsid w:val="000D34C3"/>
    <w:rsid w:val="000D3F1D"/>
    <w:rsid w:val="000E1939"/>
    <w:rsid w:val="000E31F2"/>
    <w:rsid w:val="000E58EE"/>
    <w:rsid w:val="000E6C1D"/>
    <w:rsid w:val="000E70FC"/>
    <w:rsid w:val="000E7399"/>
    <w:rsid w:val="000E75DE"/>
    <w:rsid w:val="000F1685"/>
    <w:rsid w:val="000F2F07"/>
    <w:rsid w:val="000F3D3F"/>
    <w:rsid w:val="000F40E6"/>
    <w:rsid w:val="000F7217"/>
    <w:rsid w:val="00102322"/>
    <w:rsid w:val="001052FA"/>
    <w:rsid w:val="001055FC"/>
    <w:rsid w:val="00106ECC"/>
    <w:rsid w:val="001076FC"/>
    <w:rsid w:val="00110A04"/>
    <w:rsid w:val="00112265"/>
    <w:rsid w:val="00113BFF"/>
    <w:rsid w:val="0011641F"/>
    <w:rsid w:val="0011686E"/>
    <w:rsid w:val="0011778B"/>
    <w:rsid w:val="00117E21"/>
    <w:rsid w:val="001269A9"/>
    <w:rsid w:val="0013142D"/>
    <w:rsid w:val="00132200"/>
    <w:rsid w:val="00133EA9"/>
    <w:rsid w:val="00134E28"/>
    <w:rsid w:val="001368CD"/>
    <w:rsid w:val="001376A0"/>
    <w:rsid w:val="001410D4"/>
    <w:rsid w:val="00142B57"/>
    <w:rsid w:val="00144492"/>
    <w:rsid w:val="00144767"/>
    <w:rsid w:val="0014578D"/>
    <w:rsid w:val="00145F4E"/>
    <w:rsid w:val="00146480"/>
    <w:rsid w:val="00150AF0"/>
    <w:rsid w:val="001543DB"/>
    <w:rsid w:val="00154C48"/>
    <w:rsid w:val="00155F8B"/>
    <w:rsid w:val="00156107"/>
    <w:rsid w:val="00157A84"/>
    <w:rsid w:val="00165764"/>
    <w:rsid w:val="00165FE7"/>
    <w:rsid w:val="00171798"/>
    <w:rsid w:val="00172B5D"/>
    <w:rsid w:val="0017399B"/>
    <w:rsid w:val="0017443A"/>
    <w:rsid w:val="00174440"/>
    <w:rsid w:val="00175952"/>
    <w:rsid w:val="00180A37"/>
    <w:rsid w:val="0018687B"/>
    <w:rsid w:val="00187273"/>
    <w:rsid w:val="0018730D"/>
    <w:rsid w:val="00187BCC"/>
    <w:rsid w:val="00197CC6"/>
    <w:rsid w:val="001A24BD"/>
    <w:rsid w:val="001A3823"/>
    <w:rsid w:val="001A39D9"/>
    <w:rsid w:val="001A73BE"/>
    <w:rsid w:val="001B01CC"/>
    <w:rsid w:val="001B503D"/>
    <w:rsid w:val="001B5276"/>
    <w:rsid w:val="001B6258"/>
    <w:rsid w:val="001B7B79"/>
    <w:rsid w:val="001B7FA2"/>
    <w:rsid w:val="001C14A4"/>
    <w:rsid w:val="001C2CB6"/>
    <w:rsid w:val="001C5231"/>
    <w:rsid w:val="001C5C3E"/>
    <w:rsid w:val="001C621E"/>
    <w:rsid w:val="001C7DA8"/>
    <w:rsid w:val="001D058E"/>
    <w:rsid w:val="001D0B12"/>
    <w:rsid w:val="001D14C3"/>
    <w:rsid w:val="001D26ED"/>
    <w:rsid w:val="001D5296"/>
    <w:rsid w:val="001E2CFF"/>
    <w:rsid w:val="001E360D"/>
    <w:rsid w:val="001E6385"/>
    <w:rsid w:val="001E6798"/>
    <w:rsid w:val="001E6CAB"/>
    <w:rsid w:val="001F5CF5"/>
    <w:rsid w:val="001F5FE1"/>
    <w:rsid w:val="001F6A1E"/>
    <w:rsid w:val="001F6DF0"/>
    <w:rsid w:val="001F7AF4"/>
    <w:rsid w:val="0020069B"/>
    <w:rsid w:val="00200F3B"/>
    <w:rsid w:val="002014A0"/>
    <w:rsid w:val="0020195B"/>
    <w:rsid w:val="002110DA"/>
    <w:rsid w:val="002126B6"/>
    <w:rsid w:val="00212894"/>
    <w:rsid w:val="00214583"/>
    <w:rsid w:val="002145DF"/>
    <w:rsid w:val="002147D8"/>
    <w:rsid w:val="0021584A"/>
    <w:rsid w:val="00216959"/>
    <w:rsid w:val="002179CA"/>
    <w:rsid w:val="002204BE"/>
    <w:rsid w:val="002206F9"/>
    <w:rsid w:val="002217C9"/>
    <w:rsid w:val="0022487A"/>
    <w:rsid w:val="002257A5"/>
    <w:rsid w:val="00227D2E"/>
    <w:rsid w:val="00230391"/>
    <w:rsid w:val="00232D43"/>
    <w:rsid w:val="00232EAC"/>
    <w:rsid w:val="00233348"/>
    <w:rsid w:val="00234AC9"/>
    <w:rsid w:val="002353B4"/>
    <w:rsid w:val="00235A85"/>
    <w:rsid w:val="00236376"/>
    <w:rsid w:val="00241F70"/>
    <w:rsid w:val="0024293C"/>
    <w:rsid w:val="00243739"/>
    <w:rsid w:val="00243D1F"/>
    <w:rsid w:val="00244099"/>
    <w:rsid w:val="00244B33"/>
    <w:rsid w:val="0024647D"/>
    <w:rsid w:val="00247C6C"/>
    <w:rsid w:val="002520DC"/>
    <w:rsid w:val="00253CED"/>
    <w:rsid w:val="002547DE"/>
    <w:rsid w:val="00257879"/>
    <w:rsid w:val="00263FBC"/>
    <w:rsid w:val="00265AD7"/>
    <w:rsid w:val="00266758"/>
    <w:rsid w:val="002667C1"/>
    <w:rsid w:val="00267316"/>
    <w:rsid w:val="002769D7"/>
    <w:rsid w:val="0027734D"/>
    <w:rsid w:val="00283719"/>
    <w:rsid w:val="00284790"/>
    <w:rsid w:val="00285AC1"/>
    <w:rsid w:val="002917A9"/>
    <w:rsid w:val="00291E7F"/>
    <w:rsid w:val="00291F6F"/>
    <w:rsid w:val="00292542"/>
    <w:rsid w:val="0029411E"/>
    <w:rsid w:val="0029441E"/>
    <w:rsid w:val="00297482"/>
    <w:rsid w:val="00297748"/>
    <w:rsid w:val="002A09CF"/>
    <w:rsid w:val="002A337B"/>
    <w:rsid w:val="002A3414"/>
    <w:rsid w:val="002A5745"/>
    <w:rsid w:val="002A66F2"/>
    <w:rsid w:val="002A68BB"/>
    <w:rsid w:val="002A7521"/>
    <w:rsid w:val="002B01D9"/>
    <w:rsid w:val="002B048D"/>
    <w:rsid w:val="002B0CE6"/>
    <w:rsid w:val="002B2044"/>
    <w:rsid w:val="002B303A"/>
    <w:rsid w:val="002C04DD"/>
    <w:rsid w:val="002C0BBC"/>
    <w:rsid w:val="002C4F0A"/>
    <w:rsid w:val="002C52E5"/>
    <w:rsid w:val="002C53B1"/>
    <w:rsid w:val="002C7F51"/>
    <w:rsid w:val="002D08E8"/>
    <w:rsid w:val="002D130F"/>
    <w:rsid w:val="002D2F7C"/>
    <w:rsid w:val="002D3807"/>
    <w:rsid w:val="002D7F9D"/>
    <w:rsid w:val="002E047A"/>
    <w:rsid w:val="002E0E22"/>
    <w:rsid w:val="002E23E2"/>
    <w:rsid w:val="002E475A"/>
    <w:rsid w:val="002E4BA6"/>
    <w:rsid w:val="002E5376"/>
    <w:rsid w:val="002E7138"/>
    <w:rsid w:val="002E71DA"/>
    <w:rsid w:val="002E72C3"/>
    <w:rsid w:val="002E75A2"/>
    <w:rsid w:val="002E78DE"/>
    <w:rsid w:val="002F1E42"/>
    <w:rsid w:val="002F4FAC"/>
    <w:rsid w:val="002F645A"/>
    <w:rsid w:val="002F68CA"/>
    <w:rsid w:val="002F7E2F"/>
    <w:rsid w:val="003008EA"/>
    <w:rsid w:val="00300A2A"/>
    <w:rsid w:val="00302380"/>
    <w:rsid w:val="00304FFA"/>
    <w:rsid w:val="003056D2"/>
    <w:rsid w:val="0030603D"/>
    <w:rsid w:val="0030611C"/>
    <w:rsid w:val="00310D3A"/>
    <w:rsid w:val="003121EB"/>
    <w:rsid w:val="00316253"/>
    <w:rsid w:val="00320D73"/>
    <w:rsid w:val="0032117A"/>
    <w:rsid w:val="00321857"/>
    <w:rsid w:val="00324245"/>
    <w:rsid w:val="00326204"/>
    <w:rsid w:val="003277F1"/>
    <w:rsid w:val="00327A63"/>
    <w:rsid w:val="003318E5"/>
    <w:rsid w:val="00332C2F"/>
    <w:rsid w:val="0033567C"/>
    <w:rsid w:val="00335E93"/>
    <w:rsid w:val="00341A41"/>
    <w:rsid w:val="00345309"/>
    <w:rsid w:val="00345F6D"/>
    <w:rsid w:val="00346B2B"/>
    <w:rsid w:val="00346BA4"/>
    <w:rsid w:val="00347CD1"/>
    <w:rsid w:val="003506A6"/>
    <w:rsid w:val="003512F4"/>
    <w:rsid w:val="00354943"/>
    <w:rsid w:val="003569FD"/>
    <w:rsid w:val="00357BE2"/>
    <w:rsid w:val="00360B04"/>
    <w:rsid w:val="00363709"/>
    <w:rsid w:val="00364F22"/>
    <w:rsid w:val="0036541E"/>
    <w:rsid w:val="00374F06"/>
    <w:rsid w:val="003756DE"/>
    <w:rsid w:val="00377EF9"/>
    <w:rsid w:val="0038493C"/>
    <w:rsid w:val="00385E9A"/>
    <w:rsid w:val="003864C5"/>
    <w:rsid w:val="003873CC"/>
    <w:rsid w:val="00391B2D"/>
    <w:rsid w:val="00395244"/>
    <w:rsid w:val="00397B82"/>
    <w:rsid w:val="003A1517"/>
    <w:rsid w:val="003A1C2A"/>
    <w:rsid w:val="003A4AED"/>
    <w:rsid w:val="003A5461"/>
    <w:rsid w:val="003A555C"/>
    <w:rsid w:val="003A5A5E"/>
    <w:rsid w:val="003A625E"/>
    <w:rsid w:val="003A6F87"/>
    <w:rsid w:val="003A7119"/>
    <w:rsid w:val="003A795F"/>
    <w:rsid w:val="003B3565"/>
    <w:rsid w:val="003B44E0"/>
    <w:rsid w:val="003B5592"/>
    <w:rsid w:val="003B649A"/>
    <w:rsid w:val="003C2602"/>
    <w:rsid w:val="003C2A62"/>
    <w:rsid w:val="003C337B"/>
    <w:rsid w:val="003C339B"/>
    <w:rsid w:val="003C3424"/>
    <w:rsid w:val="003C4FC3"/>
    <w:rsid w:val="003C719E"/>
    <w:rsid w:val="003C7DB4"/>
    <w:rsid w:val="003D1C42"/>
    <w:rsid w:val="003D363A"/>
    <w:rsid w:val="003D58FF"/>
    <w:rsid w:val="003D66FB"/>
    <w:rsid w:val="003E00F8"/>
    <w:rsid w:val="003E32E1"/>
    <w:rsid w:val="003E372C"/>
    <w:rsid w:val="003E6BCB"/>
    <w:rsid w:val="003E78F4"/>
    <w:rsid w:val="003F03AD"/>
    <w:rsid w:val="003F1E2C"/>
    <w:rsid w:val="003F2938"/>
    <w:rsid w:val="003F4648"/>
    <w:rsid w:val="003F5690"/>
    <w:rsid w:val="003F5C4D"/>
    <w:rsid w:val="003F5EB3"/>
    <w:rsid w:val="003F7DEF"/>
    <w:rsid w:val="00400B07"/>
    <w:rsid w:val="004029E8"/>
    <w:rsid w:val="004048BE"/>
    <w:rsid w:val="00410608"/>
    <w:rsid w:val="00412A59"/>
    <w:rsid w:val="0041433D"/>
    <w:rsid w:val="0042150A"/>
    <w:rsid w:val="004215ED"/>
    <w:rsid w:val="00424ECA"/>
    <w:rsid w:val="00427728"/>
    <w:rsid w:val="0042774F"/>
    <w:rsid w:val="00427A63"/>
    <w:rsid w:val="00430698"/>
    <w:rsid w:val="004326B3"/>
    <w:rsid w:val="004370F6"/>
    <w:rsid w:val="004371F0"/>
    <w:rsid w:val="00437BF9"/>
    <w:rsid w:val="0044582A"/>
    <w:rsid w:val="0045139F"/>
    <w:rsid w:val="00453692"/>
    <w:rsid w:val="00455059"/>
    <w:rsid w:val="0045766F"/>
    <w:rsid w:val="00461B61"/>
    <w:rsid w:val="0046292C"/>
    <w:rsid w:val="004632B1"/>
    <w:rsid w:val="0046396D"/>
    <w:rsid w:val="00463B3B"/>
    <w:rsid w:val="00465E3C"/>
    <w:rsid w:val="00467627"/>
    <w:rsid w:val="00467F36"/>
    <w:rsid w:val="00471A13"/>
    <w:rsid w:val="00472F07"/>
    <w:rsid w:val="00476659"/>
    <w:rsid w:val="00476B1D"/>
    <w:rsid w:val="00476BB3"/>
    <w:rsid w:val="00490292"/>
    <w:rsid w:val="00490EB8"/>
    <w:rsid w:val="004916AB"/>
    <w:rsid w:val="00496B11"/>
    <w:rsid w:val="00497DDE"/>
    <w:rsid w:val="004A0D60"/>
    <w:rsid w:val="004A1910"/>
    <w:rsid w:val="004A2217"/>
    <w:rsid w:val="004A2AD3"/>
    <w:rsid w:val="004A4194"/>
    <w:rsid w:val="004A52FE"/>
    <w:rsid w:val="004A5456"/>
    <w:rsid w:val="004A6EB8"/>
    <w:rsid w:val="004A7B9A"/>
    <w:rsid w:val="004A7E85"/>
    <w:rsid w:val="004A7F3E"/>
    <w:rsid w:val="004B0A1B"/>
    <w:rsid w:val="004B2275"/>
    <w:rsid w:val="004B4C44"/>
    <w:rsid w:val="004B5A53"/>
    <w:rsid w:val="004B7DB6"/>
    <w:rsid w:val="004C0162"/>
    <w:rsid w:val="004C47ED"/>
    <w:rsid w:val="004C57FD"/>
    <w:rsid w:val="004C5BDC"/>
    <w:rsid w:val="004C77B1"/>
    <w:rsid w:val="004D0EAD"/>
    <w:rsid w:val="004D17F1"/>
    <w:rsid w:val="004D32FE"/>
    <w:rsid w:val="004D35AF"/>
    <w:rsid w:val="004D372F"/>
    <w:rsid w:val="004D3DD1"/>
    <w:rsid w:val="004D61BB"/>
    <w:rsid w:val="004D706D"/>
    <w:rsid w:val="004D7B43"/>
    <w:rsid w:val="004D7D0A"/>
    <w:rsid w:val="004D7F8C"/>
    <w:rsid w:val="004E09BC"/>
    <w:rsid w:val="004E2B0A"/>
    <w:rsid w:val="004E2F62"/>
    <w:rsid w:val="004E3076"/>
    <w:rsid w:val="004E3BC4"/>
    <w:rsid w:val="004E6406"/>
    <w:rsid w:val="004E75CE"/>
    <w:rsid w:val="004E77CF"/>
    <w:rsid w:val="004F12A1"/>
    <w:rsid w:val="004F281A"/>
    <w:rsid w:val="004F2FC8"/>
    <w:rsid w:val="004F2FEC"/>
    <w:rsid w:val="004F3D86"/>
    <w:rsid w:val="004F3F88"/>
    <w:rsid w:val="004F5CB0"/>
    <w:rsid w:val="004F5F00"/>
    <w:rsid w:val="004F75A2"/>
    <w:rsid w:val="00501CF4"/>
    <w:rsid w:val="005128C3"/>
    <w:rsid w:val="00513CA4"/>
    <w:rsid w:val="005169B6"/>
    <w:rsid w:val="00517E0F"/>
    <w:rsid w:val="005210BC"/>
    <w:rsid w:val="00521A7A"/>
    <w:rsid w:val="00521BDB"/>
    <w:rsid w:val="005233A4"/>
    <w:rsid w:val="00525F59"/>
    <w:rsid w:val="005267C8"/>
    <w:rsid w:val="005275E9"/>
    <w:rsid w:val="00532A6F"/>
    <w:rsid w:val="00535339"/>
    <w:rsid w:val="005360AF"/>
    <w:rsid w:val="00536B08"/>
    <w:rsid w:val="00537E93"/>
    <w:rsid w:val="00544D72"/>
    <w:rsid w:val="00544E57"/>
    <w:rsid w:val="005458BD"/>
    <w:rsid w:val="00547983"/>
    <w:rsid w:val="005556D0"/>
    <w:rsid w:val="00556CEF"/>
    <w:rsid w:val="0055740E"/>
    <w:rsid w:val="00557E0C"/>
    <w:rsid w:val="0056136F"/>
    <w:rsid w:val="00562056"/>
    <w:rsid w:val="0056240A"/>
    <w:rsid w:val="0056478F"/>
    <w:rsid w:val="00565DB8"/>
    <w:rsid w:val="0056706C"/>
    <w:rsid w:val="005713B9"/>
    <w:rsid w:val="005723B6"/>
    <w:rsid w:val="005748B8"/>
    <w:rsid w:val="00575350"/>
    <w:rsid w:val="00576F1C"/>
    <w:rsid w:val="00577D37"/>
    <w:rsid w:val="00577D54"/>
    <w:rsid w:val="00581728"/>
    <w:rsid w:val="00583F8A"/>
    <w:rsid w:val="00584FA7"/>
    <w:rsid w:val="005866DE"/>
    <w:rsid w:val="005900BE"/>
    <w:rsid w:val="005960A5"/>
    <w:rsid w:val="00596DB2"/>
    <w:rsid w:val="00597846"/>
    <w:rsid w:val="005A10A8"/>
    <w:rsid w:val="005A1778"/>
    <w:rsid w:val="005A18B6"/>
    <w:rsid w:val="005A1B1E"/>
    <w:rsid w:val="005A1FB3"/>
    <w:rsid w:val="005A358B"/>
    <w:rsid w:val="005A3A98"/>
    <w:rsid w:val="005A3FC8"/>
    <w:rsid w:val="005A4B68"/>
    <w:rsid w:val="005A5FBE"/>
    <w:rsid w:val="005A67F5"/>
    <w:rsid w:val="005A73C7"/>
    <w:rsid w:val="005B241A"/>
    <w:rsid w:val="005B2C81"/>
    <w:rsid w:val="005B357B"/>
    <w:rsid w:val="005B668E"/>
    <w:rsid w:val="005B68B1"/>
    <w:rsid w:val="005C12AB"/>
    <w:rsid w:val="005C173C"/>
    <w:rsid w:val="005C1AB3"/>
    <w:rsid w:val="005C1C41"/>
    <w:rsid w:val="005C1F8C"/>
    <w:rsid w:val="005C528F"/>
    <w:rsid w:val="005C7B46"/>
    <w:rsid w:val="005D079D"/>
    <w:rsid w:val="005D15AB"/>
    <w:rsid w:val="005D1697"/>
    <w:rsid w:val="005D4910"/>
    <w:rsid w:val="005D524A"/>
    <w:rsid w:val="005D67E8"/>
    <w:rsid w:val="005D718C"/>
    <w:rsid w:val="005E1D2F"/>
    <w:rsid w:val="005E2616"/>
    <w:rsid w:val="005E3B05"/>
    <w:rsid w:val="005E40EF"/>
    <w:rsid w:val="005F09FC"/>
    <w:rsid w:val="005F3A24"/>
    <w:rsid w:val="005F44A7"/>
    <w:rsid w:val="005F67FD"/>
    <w:rsid w:val="005F7152"/>
    <w:rsid w:val="005F7418"/>
    <w:rsid w:val="005F75F1"/>
    <w:rsid w:val="005F7FB3"/>
    <w:rsid w:val="00600DD0"/>
    <w:rsid w:val="0060171A"/>
    <w:rsid w:val="00601BC6"/>
    <w:rsid w:val="00601E80"/>
    <w:rsid w:val="00601FC2"/>
    <w:rsid w:val="00604308"/>
    <w:rsid w:val="006059B1"/>
    <w:rsid w:val="00606030"/>
    <w:rsid w:val="006062AF"/>
    <w:rsid w:val="00607E61"/>
    <w:rsid w:val="006102C5"/>
    <w:rsid w:val="00613DE5"/>
    <w:rsid w:val="0061471F"/>
    <w:rsid w:val="0061551D"/>
    <w:rsid w:val="00620EC4"/>
    <w:rsid w:val="00622AD5"/>
    <w:rsid w:val="00626D18"/>
    <w:rsid w:val="00633B6E"/>
    <w:rsid w:val="00634296"/>
    <w:rsid w:val="006353C5"/>
    <w:rsid w:val="00636A39"/>
    <w:rsid w:val="00642A2A"/>
    <w:rsid w:val="00644D13"/>
    <w:rsid w:val="00646CCF"/>
    <w:rsid w:val="00652FDF"/>
    <w:rsid w:val="00656675"/>
    <w:rsid w:val="00657777"/>
    <w:rsid w:val="00657ADC"/>
    <w:rsid w:val="0066100C"/>
    <w:rsid w:val="00662458"/>
    <w:rsid w:val="00663127"/>
    <w:rsid w:val="0066358C"/>
    <w:rsid w:val="00667194"/>
    <w:rsid w:val="00667B55"/>
    <w:rsid w:val="00671406"/>
    <w:rsid w:val="006722C8"/>
    <w:rsid w:val="00672414"/>
    <w:rsid w:val="00673AA4"/>
    <w:rsid w:val="0067651E"/>
    <w:rsid w:val="00680882"/>
    <w:rsid w:val="00680A00"/>
    <w:rsid w:val="00681033"/>
    <w:rsid w:val="00684766"/>
    <w:rsid w:val="00684ADF"/>
    <w:rsid w:val="00684BBF"/>
    <w:rsid w:val="006870F7"/>
    <w:rsid w:val="006903E9"/>
    <w:rsid w:val="00690C11"/>
    <w:rsid w:val="00691281"/>
    <w:rsid w:val="0069219C"/>
    <w:rsid w:val="00692862"/>
    <w:rsid w:val="00692F93"/>
    <w:rsid w:val="0069606B"/>
    <w:rsid w:val="0069650E"/>
    <w:rsid w:val="0069727E"/>
    <w:rsid w:val="006A1241"/>
    <w:rsid w:val="006A1D4A"/>
    <w:rsid w:val="006A536D"/>
    <w:rsid w:val="006A613E"/>
    <w:rsid w:val="006A7B6A"/>
    <w:rsid w:val="006B28D7"/>
    <w:rsid w:val="006B37FC"/>
    <w:rsid w:val="006B4130"/>
    <w:rsid w:val="006B58FD"/>
    <w:rsid w:val="006B6E91"/>
    <w:rsid w:val="006C0FE7"/>
    <w:rsid w:val="006C12F8"/>
    <w:rsid w:val="006C53FE"/>
    <w:rsid w:val="006C5857"/>
    <w:rsid w:val="006C663D"/>
    <w:rsid w:val="006C6F94"/>
    <w:rsid w:val="006D35E4"/>
    <w:rsid w:val="006D434B"/>
    <w:rsid w:val="006D7C4E"/>
    <w:rsid w:val="006E1176"/>
    <w:rsid w:val="006E15D9"/>
    <w:rsid w:val="006E2832"/>
    <w:rsid w:val="006E4970"/>
    <w:rsid w:val="006E693D"/>
    <w:rsid w:val="006F08AE"/>
    <w:rsid w:val="006F1643"/>
    <w:rsid w:val="006F2BD4"/>
    <w:rsid w:val="006F39EE"/>
    <w:rsid w:val="006F4923"/>
    <w:rsid w:val="006F4BA6"/>
    <w:rsid w:val="006F7D4D"/>
    <w:rsid w:val="00700D85"/>
    <w:rsid w:val="00702070"/>
    <w:rsid w:val="0070208C"/>
    <w:rsid w:val="007050EF"/>
    <w:rsid w:val="0070550E"/>
    <w:rsid w:val="007059B8"/>
    <w:rsid w:val="007070AC"/>
    <w:rsid w:val="00711CB3"/>
    <w:rsid w:val="00712692"/>
    <w:rsid w:val="007128E6"/>
    <w:rsid w:val="00714A25"/>
    <w:rsid w:val="007159BF"/>
    <w:rsid w:val="00715F55"/>
    <w:rsid w:val="00717A3C"/>
    <w:rsid w:val="00720213"/>
    <w:rsid w:val="00722A93"/>
    <w:rsid w:val="00722CC6"/>
    <w:rsid w:val="00735F44"/>
    <w:rsid w:val="00736DD3"/>
    <w:rsid w:val="00744C55"/>
    <w:rsid w:val="007454A8"/>
    <w:rsid w:val="00745FE6"/>
    <w:rsid w:val="00751D56"/>
    <w:rsid w:val="00753402"/>
    <w:rsid w:val="00756231"/>
    <w:rsid w:val="0075783D"/>
    <w:rsid w:val="00760404"/>
    <w:rsid w:val="007615C8"/>
    <w:rsid w:val="00761817"/>
    <w:rsid w:val="00761D39"/>
    <w:rsid w:val="0076348D"/>
    <w:rsid w:val="00765741"/>
    <w:rsid w:val="007673F5"/>
    <w:rsid w:val="00770EA8"/>
    <w:rsid w:val="00771A19"/>
    <w:rsid w:val="00774EB5"/>
    <w:rsid w:val="00776156"/>
    <w:rsid w:val="00780BED"/>
    <w:rsid w:val="00783ACB"/>
    <w:rsid w:val="00785A57"/>
    <w:rsid w:val="00792BFC"/>
    <w:rsid w:val="00793EE7"/>
    <w:rsid w:val="00794A7D"/>
    <w:rsid w:val="007959DF"/>
    <w:rsid w:val="0079717C"/>
    <w:rsid w:val="0079798C"/>
    <w:rsid w:val="007A0D3B"/>
    <w:rsid w:val="007A15D6"/>
    <w:rsid w:val="007A199F"/>
    <w:rsid w:val="007A2CE2"/>
    <w:rsid w:val="007A367D"/>
    <w:rsid w:val="007A497A"/>
    <w:rsid w:val="007A524A"/>
    <w:rsid w:val="007B1525"/>
    <w:rsid w:val="007B3C67"/>
    <w:rsid w:val="007B3DCF"/>
    <w:rsid w:val="007B4AA2"/>
    <w:rsid w:val="007B54FD"/>
    <w:rsid w:val="007B60E3"/>
    <w:rsid w:val="007B6862"/>
    <w:rsid w:val="007B6B81"/>
    <w:rsid w:val="007C1394"/>
    <w:rsid w:val="007C14E1"/>
    <w:rsid w:val="007C3AF9"/>
    <w:rsid w:val="007C769D"/>
    <w:rsid w:val="007D3279"/>
    <w:rsid w:val="007D4C18"/>
    <w:rsid w:val="007D6525"/>
    <w:rsid w:val="007D6664"/>
    <w:rsid w:val="007D6F8F"/>
    <w:rsid w:val="007D713E"/>
    <w:rsid w:val="007D72E2"/>
    <w:rsid w:val="007E1B32"/>
    <w:rsid w:val="007E5154"/>
    <w:rsid w:val="007E648A"/>
    <w:rsid w:val="007E65AB"/>
    <w:rsid w:val="007E6F77"/>
    <w:rsid w:val="007F35C6"/>
    <w:rsid w:val="007F3731"/>
    <w:rsid w:val="007F6117"/>
    <w:rsid w:val="007F699F"/>
    <w:rsid w:val="007F74DF"/>
    <w:rsid w:val="007F7BE5"/>
    <w:rsid w:val="007F7E34"/>
    <w:rsid w:val="00807118"/>
    <w:rsid w:val="0080768A"/>
    <w:rsid w:val="00807CF5"/>
    <w:rsid w:val="00807D99"/>
    <w:rsid w:val="00810FD9"/>
    <w:rsid w:val="008120F6"/>
    <w:rsid w:val="008129FE"/>
    <w:rsid w:val="008151B1"/>
    <w:rsid w:val="00815803"/>
    <w:rsid w:val="008207E2"/>
    <w:rsid w:val="00820EB1"/>
    <w:rsid w:val="00822D99"/>
    <w:rsid w:val="0082415F"/>
    <w:rsid w:val="00827A6B"/>
    <w:rsid w:val="00830315"/>
    <w:rsid w:val="0083161E"/>
    <w:rsid w:val="00831EBD"/>
    <w:rsid w:val="00836FF5"/>
    <w:rsid w:val="00845E1D"/>
    <w:rsid w:val="008507E3"/>
    <w:rsid w:val="0085111A"/>
    <w:rsid w:val="00863F37"/>
    <w:rsid w:val="008645ED"/>
    <w:rsid w:val="008663BD"/>
    <w:rsid w:val="00866B85"/>
    <w:rsid w:val="00867C45"/>
    <w:rsid w:val="00870385"/>
    <w:rsid w:val="00871AA9"/>
    <w:rsid w:val="00873427"/>
    <w:rsid w:val="00875F1B"/>
    <w:rsid w:val="00883DB8"/>
    <w:rsid w:val="0088421D"/>
    <w:rsid w:val="0088450E"/>
    <w:rsid w:val="00885347"/>
    <w:rsid w:val="00885FEE"/>
    <w:rsid w:val="008865F3"/>
    <w:rsid w:val="00886D94"/>
    <w:rsid w:val="00887F9D"/>
    <w:rsid w:val="00891D34"/>
    <w:rsid w:val="008924E3"/>
    <w:rsid w:val="008948BF"/>
    <w:rsid w:val="00894DC1"/>
    <w:rsid w:val="00895CDE"/>
    <w:rsid w:val="00896F9B"/>
    <w:rsid w:val="008A0171"/>
    <w:rsid w:val="008A0195"/>
    <w:rsid w:val="008A0E0B"/>
    <w:rsid w:val="008A7BD5"/>
    <w:rsid w:val="008B1597"/>
    <w:rsid w:val="008B393D"/>
    <w:rsid w:val="008B3DEE"/>
    <w:rsid w:val="008B3FB6"/>
    <w:rsid w:val="008B7304"/>
    <w:rsid w:val="008B798F"/>
    <w:rsid w:val="008C1E19"/>
    <w:rsid w:val="008C1FF3"/>
    <w:rsid w:val="008C3963"/>
    <w:rsid w:val="008C39ED"/>
    <w:rsid w:val="008C615B"/>
    <w:rsid w:val="008C64BF"/>
    <w:rsid w:val="008C69DB"/>
    <w:rsid w:val="008C7522"/>
    <w:rsid w:val="008D1672"/>
    <w:rsid w:val="008D5ACD"/>
    <w:rsid w:val="008D75B6"/>
    <w:rsid w:val="008E0272"/>
    <w:rsid w:val="008E096C"/>
    <w:rsid w:val="008E0F8D"/>
    <w:rsid w:val="008E1496"/>
    <w:rsid w:val="008E1B6F"/>
    <w:rsid w:val="008E376D"/>
    <w:rsid w:val="008E40E1"/>
    <w:rsid w:val="008E4D80"/>
    <w:rsid w:val="008E52FA"/>
    <w:rsid w:val="008F1FE3"/>
    <w:rsid w:val="008F3FDE"/>
    <w:rsid w:val="008F45E7"/>
    <w:rsid w:val="008F4676"/>
    <w:rsid w:val="008F57AC"/>
    <w:rsid w:val="008F5A17"/>
    <w:rsid w:val="008F766C"/>
    <w:rsid w:val="0090032D"/>
    <w:rsid w:val="00901195"/>
    <w:rsid w:val="009037D8"/>
    <w:rsid w:val="009048ED"/>
    <w:rsid w:val="00904C99"/>
    <w:rsid w:val="009057FD"/>
    <w:rsid w:val="00910E62"/>
    <w:rsid w:val="00912AE4"/>
    <w:rsid w:val="009175D9"/>
    <w:rsid w:val="009221B3"/>
    <w:rsid w:val="00923132"/>
    <w:rsid w:val="00925B5B"/>
    <w:rsid w:val="00926407"/>
    <w:rsid w:val="009266E5"/>
    <w:rsid w:val="00931A8F"/>
    <w:rsid w:val="0093396F"/>
    <w:rsid w:val="00933D7F"/>
    <w:rsid w:val="00934C9D"/>
    <w:rsid w:val="009411BA"/>
    <w:rsid w:val="009434BD"/>
    <w:rsid w:val="009439A4"/>
    <w:rsid w:val="00944531"/>
    <w:rsid w:val="00951331"/>
    <w:rsid w:val="0095472D"/>
    <w:rsid w:val="00954DDE"/>
    <w:rsid w:val="00955947"/>
    <w:rsid w:val="009607DE"/>
    <w:rsid w:val="00960920"/>
    <w:rsid w:val="009624BD"/>
    <w:rsid w:val="0096421F"/>
    <w:rsid w:val="0096604F"/>
    <w:rsid w:val="009673B8"/>
    <w:rsid w:val="009750AA"/>
    <w:rsid w:val="00975166"/>
    <w:rsid w:val="00977E98"/>
    <w:rsid w:val="0098238D"/>
    <w:rsid w:val="0098280B"/>
    <w:rsid w:val="00982A40"/>
    <w:rsid w:val="009840FD"/>
    <w:rsid w:val="009874AB"/>
    <w:rsid w:val="009919D2"/>
    <w:rsid w:val="00992233"/>
    <w:rsid w:val="00993736"/>
    <w:rsid w:val="00994E19"/>
    <w:rsid w:val="00995B70"/>
    <w:rsid w:val="009970BD"/>
    <w:rsid w:val="009973C1"/>
    <w:rsid w:val="00997522"/>
    <w:rsid w:val="009A0B52"/>
    <w:rsid w:val="009A75D3"/>
    <w:rsid w:val="009A7951"/>
    <w:rsid w:val="009A7FEA"/>
    <w:rsid w:val="009B23D3"/>
    <w:rsid w:val="009B29DF"/>
    <w:rsid w:val="009B4860"/>
    <w:rsid w:val="009B4961"/>
    <w:rsid w:val="009B7108"/>
    <w:rsid w:val="009B785A"/>
    <w:rsid w:val="009C311B"/>
    <w:rsid w:val="009C373F"/>
    <w:rsid w:val="009C4033"/>
    <w:rsid w:val="009C5294"/>
    <w:rsid w:val="009C54A8"/>
    <w:rsid w:val="009C7701"/>
    <w:rsid w:val="009D09BB"/>
    <w:rsid w:val="009D3CB1"/>
    <w:rsid w:val="009D5370"/>
    <w:rsid w:val="009E14C0"/>
    <w:rsid w:val="009E2858"/>
    <w:rsid w:val="009E3851"/>
    <w:rsid w:val="009E3BD0"/>
    <w:rsid w:val="009E7EC9"/>
    <w:rsid w:val="009F0301"/>
    <w:rsid w:val="009F1325"/>
    <w:rsid w:val="009F185A"/>
    <w:rsid w:val="009F1FB9"/>
    <w:rsid w:val="009F52B5"/>
    <w:rsid w:val="009F65D7"/>
    <w:rsid w:val="00A0242C"/>
    <w:rsid w:val="00A02653"/>
    <w:rsid w:val="00A03769"/>
    <w:rsid w:val="00A03EEF"/>
    <w:rsid w:val="00A03FC7"/>
    <w:rsid w:val="00A04F21"/>
    <w:rsid w:val="00A063C3"/>
    <w:rsid w:val="00A110B4"/>
    <w:rsid w:val="00A1133D"/>
    <w:rsid w:val="00A2254B"/>
    <w:rsid w:val="00A23B37"/>
    <w:rsid w:val="00A2753A"/>
    <w:rsid w:val="00A27C2F"/>
    <w:rsid w:val="00A32AE8"/>
    <w:rsid w:val="00A33AE6"/>
    <w:rsid w:val="00A36724"/>
    <w:rsid w:val="00A375A2"/>
    <w:rsid w:val="00A40076"/>
    <w:rsid w:val="00A407EA"/>
    <w:rsid w:val="00A40CE1"/>
    <w:rsid w:val="00A4190B"/>
    <w:rsid w:val="00A42E62"/>
    <w:rsid w:val="00A43284"/>
    <w:rsid w:val="00A46762"/>
    <w:rsid w:val="00A51696"/>
    <w:rsid w:val="00A52625"/>
    <w:rsid w:val="00A52651"/>
    <w:rsid w:val="00A578CC"/>
    <w:rsid w:val="00A61680"/>
    <w:rsid w:val="00A6188E"/>
    <w:rsid w:val="00A636A7"/>
    <w:rsid w:val="00A651BB"/>
    <w:rsid w:val="00A66FE2"/>
    <w:rsid w:val="00A703C2"/>
    <w:rsid w:val="00A70C80"/>
    <w:rsid w:val="00A70D1A"/>
    <w:rsid w:val="00A71039"/>
    <w:rsid w:val="00A72215"/>
    <w:rsid w:val="00A735F1"/>
    <w:rsid w:val="00A7731A"/>
    <w:rsid w:val="00A80946"/>
    <w:rsid w:val="00A83957"/>
    <w:rsid w:val="00A839E6"/>
    <w:rsid w:val="00A86259"/>
    <w:rsid w:val="00A86B73"/>
    <w:rsid w:val="00A86C12"/>
    <w:rsid w:val="00A86CDB"/>
    <w:rsid w:val="00A87160"/>
    <w:rsid w:val="00A9019E"/>
    <w:rsid w:val="00A909A0"/>
    <w:rsid w:val="00A9119B"/>
    <w:rsid w:val="00A91FBB"/>
    <w:rsid w:val="00A92631"/>
    <w:rsid w:val="00A92CF1"/>
    <w:rsid w:val="00A936EF"/>
    <w:rsid w:val="00A93897"/>
    <w:rsid w:val="00A96D0C"/>
    <w:rsid w:val="00A97C52"/>
    <w:rsid w:val="00A97FF4"/>
    <w:rsid w:val="00AA0D47"/>
    <w:rsid w:val="00AA173C"/>
    <w:rsid w:val="00AA2C4D"/>
    <w:rsid w:val="00AA3665"/>
    <w:rsid w:val="00AA4111"/>
    <w:rsid w:val="00AA44F5"/>
    <w:rsid w:val="00AA4E30"/>
    <w:rsid w:val="00AA691C"/>
    <w:rsid w:val="00AB0841"/>
    <w:rsid w:val="00AB0C76"/>
    <w:rsid w:val="00AB2C86"/>
    <w:rsid w:val="00AB40B8"/>
    <w:rsid w:val="00AB71DC"/>
    <w:rsid w:val="00AB7338"/>
    <w:rsid w:val="00AB7ED4"/>
    <w:rsid w:val="00AC07DC"/>
    <w:rsid w:val="00AC0A54"/>
    <w:rsid w:val="00AC36BB"/>
    <w:rsid w:val="00AC3D1D"/>
    <w:rsid w:val="00AC5971"/>
    <w:rsid w:val="00AD10FC"/>
    <w:rsid w:val="00AD1640"/>
    <w:rsid w:val="00AD2E37"/>
    <w:rsid w:val="00AE0EF0"/>
    <w:rsid w:val="00AE4057"/>
    <w:rsid w:val="00AE5A42"/>
    <w:rsid w:val="00AE5F38"/>
    <w:rsid w:val="00AE6E0F"/>
    <w:rsid w:val="00AE78CB"/>
    <w:rsid w:val="00AF0A07"/>
    <w:rsid w:val="00AF0BA6"/>
    <w:rsid w:val="00AF1A53"/>
    <w:rsid w:val="00AF2D1B"/>
    <w:rsid w:val="00AF4566"/>
    <w:rsid w:val="00AF6112"/>
    <w:rsid w:val="00B02ECD"/>
    <w:rsid w:val="00B05150"/>
    <w:rsid w:val="00B11060"/>
    <w:rsid w:val="00B113B2"/>
    <w:rsid w:val="00B16A54"/>
    <w:rsid w:val="00B250B4"/>
    <w:rsid w:val="00B279B7"/>
    <w:rsid w:val="00B27D9D"/>
    <w:rsid w:val="00B30030"/>
    <w:rsid w:val="00B30709"/>
    <w:rsid w:val="00B31486"/>
    <w:rsid w:val="00B315AA"/>
    <w:rsid w:val="00B322EB"/>
    <w:rsid w:val="00B332B4"/>
    <w:rsid w:val="00B37C49"/>
    <w:rsid w:val="00B40B28"/>
    <w:rsid w:val="00B43392"/>
    <w:rsid w:val="00B51BD7"/>
    <w:rsid w:val="00B54A89"/>
    <w:rsid w:val="00B57940"/>
    <w:rsid w:val="00B57E61"/>
    <w:rsid w:val="00B608D0"/>
    <w:rsid w:val="00B60F84"/>
    <w:rsid w:val="00B62F63"/>
    <w:rsid w:val="00B630DB"/>
    <w:rsid w:val="00B635A0"/>
    <w:rsid w:val="00B64009"/>
    <w:rsid w:val="00B6494C"/>
    <w:rsid w:val="00B67261"/>
    <w:rsid w:val="00B715E5"/>
    <w:rsid w:val="00B77655"/>
    <w:rsid w:val="00B776F3"/>
    <w:rsid w:val="00B821DE"/>
    <w:rsid w:val="00B8247D"/>
    <w:rsid w:val="00B83F6D"/>
    <w:rsid w:val="00B86D79"/>
    <w:rsid w:val="00B86F9D"/>
    <w:rsid w:val="00B877B4"/>
    <w:rsid w:val="00B91477"/>
    <w:rsid w:val="00B915C6"/>
    <w:rsid w:val="00B91F4D"/>
    <w:rsid w:val="00B9436D"/>
    <w:rsid w:val="00B95D8B"/>
    <w:rsid w:val="00B965EE"/>
    <w:rsid w:val="00BA1F4B"/>
    <w:rsid w:val="00BA22A7"/>
    <w:rsid w:val="00BA3728"/>
    <w:rsid w:val="00BA3FDF"/>
    <w:rsid w:val="00BA5690"/>
    <w:rsid w:val="00BA6AAD"/>
    <w:rsid w:val="00BB0C88"/>
    <w:rsid w:val="00BB1A51"/>
    <w:rsid w:val="00BB2301"/>
    <w:rsid w:val="00BB3833"/>
    <w:rsid w:val="00BB3FA9"/>
    <w:rsid w:val="00BB5E88"/>
    <w:rsid w:val="00BB66D4"/>
    <w:rsid w:val="00BB7A87"/>
    <w:rsid w:val="00BC2EA1"/>
    <w:rsid w:val="00BC3CF9"/>
    <w:rsid w:val="00BC44BB"/>
    <w:rsid w:val="00BC4FED"/>
    <w:rsid w:val="00BC7807"/>
    <w:rsid w:val="00BD14E9"/>
    <w:rsid w:val="00BD1768"/>
    <w:rsid w:val="00BD290E"/>
    <w:rsid w:val="00BD33FD"/>
    <w:rsid w:val="00BD3E5E"/>
    <w:rsid w:val="00BD3E7C"/>
    <w:rsid w:val="00BD4EA9"/>
    <w:rsid w:val="00BD6A03"/>
    <w:rsid w:val="00BD6B55"/>
    <w:rsid w:val="00BD6F8E"/>
    <w:rsid w:val="00BD70D6"/>
    <w:rsid w:val="00BE070D"/>
    <w:rsid w:val="00BE1F9E"/>
    <w:rsid w:val="00BE7456"/>
    <w:rsid w:val="00BF025B"/>
    <w:rsid w:val="00BF1033"/>
    <w:rsid w:val="00BF199E"/>
    <w:rsid w:val="00BF312F"/>
    <w:rsid w:val="00BF3362"/>
    <w:rsid w:val="00BF47B6"/>
    <w:rsid w:val="00BF4A52"/>
    <w:rsid w:val="00BF58CA"/>
    <w:rsid w:val="00BF7BA4"/>
    <w:rsid w:val="00C001DD"/>
    <w:rsid w:val="00C00CEA"/>
    <w:rsid w:val="00C01294"/>
    <w:rsid w:val="00C01514"/>
    <w:rsid w:val="00C023C4"/>
    <w:rsid w:val="00C0514A"/>
    <w:rsid w:val="00C057C0"/>
    <w:rsid w:val="00C0642D"/>
    <w:rsid w:val="00C06748"/>
    <w:rsid w:val="00C07300"/>
    <w:rsid w:val="00C07C49"/>
    <w:rsid w:val="00C12D5D"/>
    <w:rsid w:val="00C13021"/>
    <w:rsid w:val="00C1342A"/>
    <w:rsid w:val="00C137EB"/>
    <w:rsid w:val="00C14768"/>
    <w:rsid w:val="00C15F48"/>
    <w:rsid w:val="00C17D4F"/>
    <w:rsid w:val="00C2192A"/>
    <w:rsid w:val="00C301C4"/>
    <w:rsid w:val="00C31E50"/>
    <w:rsid w:val="00C324D7"/>
    <w:rsid w:val="00C3393A"/>
    <w:rsid w:val="00C37728"/>
    <w:rsid w:val="00C40E64"/>
    <w:rsid w:val="00C42FCF"/>
    <w:rsid w:val="00C46005"/>
    <w:rsid w:val="00C46DF6"/>
    <w:rsid w:val="00C47C0C"/>
    <w:rsid w:val="00C53E6E"/>
    <w:rsid w:val="00C5483A"/>
    <w:rsid w:val="00C579CD"/>
    <w:rsid w:val="00C6012F"/>
    <w:rsid w:val="00C608EF"/>
    <w:rsid w:val="00C6468D"/>
    <w:rsid w:val="00C64F93"/>
    <w:rsid w:val="00C66846"/>
    <w:rsid w:val="00C66868"/>
    <w:rsid w:val="00C72707"/>
    <w:rsid w:val="00C73339"/>
    <w:rsid w:val="00C77D00"/>
    <w:rsid w:val="00C804AA"/>
    <w:rsid w:val="00C81493"/>
    <w:rsid w:val="00C81783"/>
    <w:rsid w:val="00C92783"/>
    <w:rsid w:val="00C942E6"/>
    <w:rsid w:val="00C97B55"/>
    <w:rsid w:val="00CA101B"/>
    <w:rsid w:val="00CA3196"/>
    <w:rsid w:val="00CA506A"/>
    <w:rsid w:val="00CA6B0F"/>
    <w:rsid w:val="00CA72F4"/>
    <w:rsid w:val="00CB114D"/>
    <w:rsid w:val="00CB12AA"/>
    <w:rsid w:val="00CB2031"/>
    <w:rsid w:val="00CB3511"/>
    <w:rsid w:val="00CB5FC3"/>
    <w:rsid w:val="00CB66CC"/>
    <w:rsid w:val="00CC1EC5"/>
    <w:rsid w:val="00CC3E65"/>
    <w:rsid w:val="00CC7BB6"/>
    <w:rsid w:val="00CD056A"/>
    <w:rsid w:val="00CE065C"/>
    <w:rsid w:val="00CE1AE6"/>
    <w:rsid w:val="00CE1E2C"/>
    <w:rsid w:val="00CE2C5A"/>
    <w:rsid w:val="00CE725E"/>
    <w:rsid w:val="00CE7A0A"/>
    <w:rsid w:val="00CF10C2"/>
    <w:rsid w:val="00CF1739"/>
    <w:rsid w:val="00CF5606"/>
    <w:rsid w:val="00CF5C70"/>
    <w:rsid w:val="00CF6D96"/>
    <w:rsid w:val="00CF6F03"/>
    <w:rsid w:val="00CF755F"/>
    <w:rsid w:val="00CF7E04"/>
    <w:rsid w:val="00D03A1B"/>
    <w:rsid w:val="00D111A4"/>
    <w:rsid w:val="00D11360"/>
    <w:rsid w:val="00D11D51"/>
    <w:rsid w:val="00D14987"/>
    <w:rsid w:val="00D17CED"/>
    <w:rsid w:val="00D21DE7"/>
    <w:rsid w:val="00D2287A"/>
    <w:rsid w:val="00D31858"/>
    <w:rsid w:val="00D320CA"/>
    <w:rsid w:val="00D3324A"/>
    <w:rsid w:val="00D3646A"/>
    <w:rsid w:val="00D4041D"/>
    <w:rsid w:val="00D423DB"/>
    <w:rsid w:val="00D42B79"/>
    <w:rsid w:val="00D45640"/>
    <w:rsid w:val="00D470BB"/>
    <w:rsid w:val="00D47F39"/>
    <w:rsid w:val="00D50A0A"/>
    <w:rsid w:val="00D567D3"/>
    <w:rsid w:val="00D56FD4"/>
    <w:rsid w:val="00D57494"/>
    <w:rsid w:val="00D57D6D"/>
    <w:rsid w:val="00D607F4"/>
    <w:rsid w:val="00D70326"/>
    <w:rsid w:val="00D706A5"/>
    <w:rsid w:val="00D736A7"/>
    <w:rsid w:val="00D73CEA"/>
    <w:rsid w:val="00D7615D"/>
    <w:rsid w:val="00D76470"/>
    <w:rsid w:val="00D8041E"/>
    <w:rsid w:val="00D816E4"/>
    <w:rsid w:val="00D81FEE"/>
    <w:rsid w:val="00D82E8F"/>
    <w:rsid w:val="00D863AE"/>
    <w:rsid w:val="00D90416"/>
    <w:rsid w:val="00D906E5"/>
    <w:rsid w:val="00D911A1"/>
    <w:rsid w:val="00D965A6"/>
    <w:rsid w:val="00D96AFC"/>
    <w:rsid w:val="00D970CD"/>
    <w:rsid w:val="00D978C8"/>
    <w:rsid w:val="00DA1E32"/>
    <w:rsid w:val="00DA21A3"/>
    <w:rsid w:val="00DA2BDF"/>
    <w:rsid w:val="00DA549D"/>
    <w:rsid w:val="00DA5D70"/>
    <w:rsid w:val="00DA7421"/>
    <w:rsid w:val="00DB123B"/>
    <w:rsid w:val="00DB33AD"/>
    <w:rsid w:val="00DB58F4"/>
    <w:rsid w:val="00DB6F74"/>
    <w:rsid w:val="00DB6FE0"/>
    <w:rsid w:val="00DC056E"/>
    <w:rsid w:val="00DC1820"/>
    <w:rsid w:val="00DC230D"/>
    <w:rsid w:val="00DC3748"/>
    <w:rsid w:val="00DC3E92"/>
    <w:rsid w:val="00DD07BC"/>
    <w:rsid w:val="00DD0992"/>
    <w:rsid w:val="00DD2D11"/>
    <w:rsid w:val="00DD42F5"/>
    <w:rsid w:val="00DD519B"/>
    <w:rsid w:val="00DD6E3E"/>
    <w:rsid w:val="00DE04E2"/>
    <w:rsid w:val="00DE13E1"/>
    <w:rsid w:val="00DE3905"/>
    <w:rsid w:val="00DE4D59"/>
    <w:rsid w:val="00DE565D"/>
    <w:rsid w:val="00DE7642"/>
    <w:rsid w:val="00DE773E"/>
    <w:rsid w:val="00DE7AFE"/>
    <w:rsid w:val="00DF1185"/>
    <w:rsid w:val="00DF24C8"/>
    <w:rsid w:val="00DF3E0A"/>
    <w:rsid w:val="00DF6288"/>
    <w:rsid w:val="00DF7336"/>
    <w:rsid w:val="00E00A57"/>
    <w:rsid w:val="00E01513"/>
    <w:rsid w:val="00E032D3"/>
    <w:rsid w:val="00E03519"/>
    <w:rsid w:val="00E06FCD"/>
    <w:rsid w:val="00E10022"/>
    <w:rsid w:val="00E10EA1"/>
    <w:rsid w:val="00E13E86"/>
    <w:rsid w:val="00E140FB"/>
    <w:rsid w:val="00E15140"/>
    <w:rsid w:val="00E165B7"/>
    <w:rsid w:val="00E21F58"/>
    <w:rsid w:val="00E22447"/>
    <w:rsid w:val="00E240C3"/>
    <w:rsid w:val="00E25570"/>
    <w:rsid w:val="00E31766"/>
    <w:rsid w:val="00E328FE"/>
    <w:rsid w:val="00E37BF2"/>
    <w:rsid w:val="00E41771"/>
    <w:rsid w:val="00E4354E"/>
    <w:rsid w:val="00E43D29"/>
    <w:rsid w:val="00E44DA6"/>
    <w:rsid w:val="00E45A83"/>
    <w:rsid w:val="00E464A5"/>
    <w:rsid w:val="00E46810"/>
    <w:rsid w:val="00E46B92"/>
    <w:rsid w:val="00E50D41"/>
    <w:rsid w:val="00E514F1"/>
    <w:rsid w:val="00E517CD"/>
    <w:rsid w:val="00E53F73"/>
    <w:rsid w:val="00E549F1"/>
    <w:rsid w:val="00E54A2A"/>
    <w:rsid w:val="00E56813"/>
    <w:rsid w:val="00E617B0"/>
    <w:rsid w:val="00E61D61"/>
    <w:rsid w:val="00E665A9"/>
    <w:rsid w:val="00E66BF3"/>
    <w:rsid w:val="00E66F22"/>
    <w:rsid w:val="00E6780A"/>
    <w:rsid w:val="00E67B0D"/>
    <w:rsid w:val="00E7130F"/>
    <w:rsid w:val="00E71847"/>
    <w:rsid w:val="00E7192E"/>
    <w:rsid w:val="00E71A43"/>
    <w:rsid w:val="00E72FF5"/>
    <w:rsid w:val="00E751EF"/>
    <w:rsid w:val="00E770C6"/>
    <w:rsid w:val="00E83BFE"/>
    <w:rsid w:val="00E86BEB"/>
    <w:rsid w:val="00E87DA9"/>
    <w:rsid w:val="00E91476"/>
    <w:rsid w:val="00E91BDD"/>
    <w:rsid w:val="00E91C53"/>
    <w:rsid w:val="00E97A35"/>
    <w:rsid w:val="00EA009F"/>
    <w:rsid w:val="00EA1B71"/>
    <w:rsid w:val="00EA1E14"/>
    <w:rsid w:val="00EA3D3F"/>
    <w:rsid w:val="00EA6ADB"/>
    <w:rsid w:val="00EB0978"/>
    <w:rsid w:val="00EB34C6"/>
    <w:rsid w:val="00EB3CF8"/>
    <w:rsid w:val="00EB3EED"/>
    <w:rsid w:val="00EB4473"/>
    <w:rsid w:val="00EB6819"/>
    <w:rsid w:val="00EC1257"/>
    <w:rsid w:val="00EC3A7D"/>
    <w:rsid w:val="00EC3B1C"/>
    <w:rsid w:val="00EC454C"/>
    <w:rsid w:val="00EC46A2"/>
    <w:rsid w:val="00ED0F7C"/>
    <w:rsid w:val="00ED5651"/>
    <w:rsid w:val="00EE440C"/>
    <w:rsid w:val="00EE6113"/>
    <w:rsid w:val="00EE6D27"/>
    <w:rsid w:val="00EF0C0B"/>
    <w:rsid w:val="00EF0E49"/>
    <w:rsid w:val="00EF2A77"/>
    <w:rsid w:val="00EF42A3"/>
    <w:rsid w:val="00EF4B8A"/>
    <w:rsid w:val="00F006AF"/>
    <w:rsid w:val="00F00745"/>
    <w:rsid w:val="00F111FF"/>
    <w:rsid w:val="00F11A69"/>
    <w:rsid w:val="00F142F6"/>
    <w:rsid w:val="00F1773A"/>
    <w:rsid w:val="00F22B78"/>
    <w:rsid w:val="00F2306C"/>
    <w:rsid w:val="00F255B7"/>
    <w:rsid w:val="00F26326"/>
    <w:rsid w:val="00F30A80"/>
    <w:rsid w:val="00F32DD5"/>
    <w:rsid w:val="00F33F5B"/>
    <w:rsid w:val="00F4002E"/>
    <w:rsid w:val="00F40AB1"/>
    <w:rsid w:val="00F43357"/>
    <w:rsid w:val="00F4391F"/>
    <w:rsid w:val="00F5082B"/>
    <w:rsid w:val="00F51EB9"/>
    <w:rsid w:val="00F54437"/>
    <w:rsid w:val="00F54899"/>
    <w:rsid w:val="00F56D3C"/>
    <w:rsid w:val="00F56EDB"/>
    <w:rsid w:val="00F57951"/>
    <w:rsid w:val="00F622C6"/>
    <w:rsid w:val="00F62BE3"/>
    <w:rsid w:val="00F652CE"/>
    <w:rsid w:val="00F66579"/>
    <w:rsid w:val="00F73862"/>
    <w:rsid w:val="00F811EE"/>
    <w:rsid w:val="00F82B2A"/>
    <w:rsid w:val="00F84538"/>
    <w:rsid w:val="00F8556F"/>
    <w:rsid w:val="00F85F63"/>
    <w:rsid w:val="00F94D2C"/>
    <w:rsid w:val="00F97F9A"/>
    <w:rsid w:val="00FA1E3F"/>
    <w:rsid w:val="00FA284B"/>
    <w:rsid w:val="00FA3452"/>
    <w:rsid w:val="00FA3FC0"/>
    <w:rsid w:val="00FA4780"/>
    <w:rsid w:val="00FB0E25"/>
    <w:rsid w:val="00FB289F"/>
    <w:rsid w:val="00FB2B9D"/>
    <w:rsid w:val="00FB4DAD"/>
    <w:rsid w:val="00FB4DCE"/>
    <w:rsid w:val="00FB5536"/>
    <w:rsid w:val="00FB5855"/>
    <w:rsid w:val="00FB5DEC"/>
    <w:rsid w:val="00FC29BC"/>
    <w:rsid w:val="00FC3F25"/>
    <w:rsid w:val="00FC72BD"/>
    <w:rsid w:val="00FC7BA7"/>
    <w:rsid w:val="00FC7EFF"/>
    <w:rsid w:val="00FD4A9B"/>
    <w:rsid w:val="00FD740E"/>
    <w:rsid w:val="00FE0B13"/>
    <w:rsid w:val="00FE108E"/>
    <w:rsid w:val="00FE3765"/>
    <w:rsid w:val="00FE3C09"/>
    <w:rsid w:val="00FE6EF9"/>
    <w:rsid w:val="00FF0A87"/>
    <w:rsid w:val="00FF22EA"/>
    <w:rsid w:val="00FF3FBE"/>
    <w:rsid w:val="00FF72E3"/>
    <w:rsid w:val="044DB310"/>
    <w:rsid w:val="0746598C"/>
    <w:rsid w:val="07BAF514"/>
    <w:rsid w:val="07DC145C"/>
    <w:rsid w:val="0A368072"/>
    <w:rsid w:val="0C4B746A"/>
    <w:rsid w:val="0EA10A84"/>
    <w:rsid w:val="0ED5DB6E"/>
    <w:rsid w:val="10B7733B"/>
    <w:rsid w:val="112AA3D6"/>
    <w:rsid w:val="1183D5A3"/>
    <w:rsid w:val="1653CDAF"/>
    <w:rsid w:val="17EF9E10"/>
    <w:rsid w:val="1B185E29"/>
    <w:rsid w:val="1C0D7315"/>
    <w:rsid w:val="2177FB24"/>
    <w:rsid w:val="21968056"/>
    <w:rsid w:val="21DA4855"/>
    <w:rsid w:val="278DE3B4"/>
    <w:rsid w:val="27EA8530"/>
    <w:rsid w:val="2CA51CD6"/>
    <w:rsid w:val="2D6E4027"/>
    <w:rsid w:val="2DCCF5F0"/>
    <w:rsid w:val="3134C5FA"/>
    <w:rsid w:val="31E110F8"/>
    <w:rsid w:val="3408214D"/>
    <w:rsid w:val="3715226D"/>
    <w:rsid w:val="373FC20F"/>
    <w:rsid w:val="377BDC0D"/>
    <w:rsid w:val="3E1B3688"/>
    <w:rsid w:val="3EC95605"/>
    <w:rsid w:val="43135DC6"/>
    <w:rsid w:val="47FFDB51"/>
    <w:rsid w:val="4A2FEDEA"/>
    <w:rsid w:val="4AF3613F"/>
    <w:rsid w:val="4B245932"/>
    <w:rsid w:val="4C4C324C"/>
    <w:rsid w:val="4DCEDA50"/>
    <w:rsid w:val="4EDF56A8"/>
    <w:rsid w:val="50557429"/>
    <w:rsid w:val="51DC0CBE"/>
    <w:rsid w:val="54FBF7AE"/>
    <w:rsid w:val="5B2E4A9D"/>
    <w:rsid w:val="5B9BC376"/>
    <w:rsid w:val="5D9BC1EB"/>
    <w:rsid w:val="5EF65503"/>
    <w:rsid w:val="6094BC88"/>
    <w:rsid w:val="61248C62"/>
    <w:rsid w:val="63AC3230"/>
    <w:rsid w:val="643951D4"/>
    <w:rsid w:val="66ED19D2"/>
    <w:rsid w:val="69926330"/>
    <w:rsid w:val="6A194877"/>
    <w:rsid w:val="6B98276B"/>
    <w:rsid w:val="6DBFB6AA"/>
    <w:rsid w:val="6ED3F70D"/>
    <w:rsid w:val="71820416"/>
    <w:rsid w:val="728F9065"/>
    <w:rsid w:val="73B2E58E"/>
    <w:rsid w:val="74E64835"/>
    <w:rsid w:val="75433891"/>
    <w:rsid w:val="797061B3"/>
    <w:rsid w:val="79898A10"/>
    <w:rsid w:val="7A63299D"/>
    <w:rsid w:val="7BD5DEB5"/>
    <w:rsid w:val="7F1AE55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380CB"/>
  <w15:docId w15:val="{BA05A52F-220E-44DC-B469-D53676B5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0"/>
    <w:lsdException w:name="Light List Accent 3" w:uiPriority="61"/>
    <w:lsdException w:name="Light Grid Accent 3" w:uiPriority="62"/>
    <w:lsdException w:name="Medium Shading 1 Accent 3" w:uiPriority="63"/>
    <w:lsdException w:name="Medium Shading 2 Accent 3" w:uiPriority="73"/>
    <w:lsdException w:name="Medium List 1 Accent 3" w:uiPriority="65"/>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64"/>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FED"/>
    <w:pPr>
      <w:jc w:val="both"/>
    </w:pPr>
    <w:rPr>
      <w:rFonts w:eastAsia="Times New Roman"/>
      <w:color w:val="333334"/>
      <w:sz w:val="24"/>
      <w:szCs w:val="22"/>
      <w:lang w:val="es-ES" w:eastAsia="es-ES"/>
    </w:rPr>
  </w:style>
  <w:style w:type="paragraph" w:styleId="Ttulo1">
    <w:name w:val="heading 1"/>
    <w:basedOn w:val="Normal"/>
    <w:link w:val="Ttulo1Car"/>
    <w:uiPriority w:val="9"/>
    <w:rsid w:val="00BF1033"/>
    <w:pPr>
      <w:outlineLvl w:val="0"/>
    </w:pPr>
    <w:rPr>
      <w:b/>
      <w:color w:val="009EA3"/>
      <w:spacing w:val="-15"/>
      <w:kern w:val="36"/>
      <w:sz w:val="36"/>
      <w:szCs w:val="39"/>
    </w:rPr>
  </w:style>
  <w:style w:type="paragraph" w:styleId="Ttulo2">
    <w:name w:val="heading 2"/>
    <w:basedOn w:val="Normal"/>
    <w:link w:val="Ttulo2Car"/>
    <w:uiPriority w:val="9"/>
    <w:rsid w:val="006870F7"/>
    <w:pPr>
      <w:spacing w:after="90"/>
      <w:outlineLvl w:val="1"/>
    </w:pPr>
    <w:rPr>
      <w:b/>
      <w:color w:val="009EA3"/>
      <w:spacing w:val="-15"/>
      <w:sz w:val="32"/>
      <w:szCs w:val="36"/>
    </w:rPr>
  </w:style>
  <w:style w:type="paragraph" w:styleId="Ttulo3">
    <w:name w:val="heading 3"/>
    <w:basedOn w:val="Normal"/>
    <w:next w:val="Normal"/>
    <w:link w:val="Ttulo3Car"/>
    <w:uiPriority w:val="9"/>
    <w:unhideWhenUsed/>
    <w:rsid w:val="006870F7"/>
    <w:pPr>
      <w:keepNext/>
      <w:outlineLvl w:val="2"/>
    </w:pPr>
    <w:rPr>
      <w:b/>
      <w:bCs/>
      <w:color w:val="009EA3"/>
      <w:sz w:val="28"/>
      <w:szCs w:val="26"/>
    </w:rPr>
  </w:style>
  <w:style w:type="paragraph" w:styleId="Ttulo4">
    <w:name w:val="heading 4"/>
    <w:basedOn w:val="Normal"/>
    <w:next w:val="Normal"/>
    <w:link w:val="Ttulo4Car"/>
    <w:uiPriority w:val="9"/>
    <w:unhideWhenUsed/>
    <w:rsid w:val="006870F7"/>
    <w:pPr>
      <w:keepNext/>
      <w:spacing w:before="240" w:after="60"/>
      <w:outlineLvl w:val="3"/>
    </w:pPr>
    <w:rPr>
      <w:b/>
      <w:bCs/>
      <w:color w:val="009EA3"/>
      <w:sz w:val="28"/>
      <w:szCs w:val="28"/>
    </w:rPr>
  </w:style>
  <w:style w:type="paragraph" w:styleId="Ttulo5">
    <w:name w:val="heading 5"/>
    <w:basedOn w:val="Normal"/>
    <w:next w:val="Normal"/>
    <w:link w:val="Ttulo5Car"/>
    <w:uiPriority w:val="9"/>
    <w:semiHidden/>
    <w:unhideWhenUsed/>
    <w:qFormat/>
    <w:rsid w:val="004C0162"/>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4C0162"/>
    <w:pPr>
      <w:spacing w:before="240" w:after="60"/>
      <w:outlineLvl w:val="5"/>
    </w:pPr>
    <w:rPr>
      <w:b/>
      <w:bCs/>
    </w:rPr>
  </w:style>
  <w:style w:type="paragraph" w:styleId="Ttulo7">
    <w:name w:val="heading 7"/>
    <w:basedOn w:val="Normal"/>
    <w:next w:val="Normal"/>
    <w:link w:val="Ttulo7Car"/>
    <w:uiPriority w:val="9"/>
    <w:semiHidden/>
    <w:unhideWhenUsed/>
    <w:qFormat/>
    <w:rsid w:val="004C0162"/>
    <w:pPr>
      <w:spacing w:before="240" w:after="60"/>
      <w:outlineLvl w:val="6"/>
    </w:pPr>
    <w:rPr>
      <w:szCs w:val="24"/>
    </w:rPr>
  </w:style>
  <w:style w:type="paragraph" w:styleId="Ttulo8">
    <w:name w:val="heading 8"/>
    <w:basedOn w:val="Normal"/>
    <w:next w:val="Normal"/>
    <w:link w:val="Ttulo8Car"/>
    <w:uiPriority w:val="9"/>
    <w:semiHidden/>
    <w:unhideWhenUsed/>
    <w:qFormat/>
    <w:rsid w:val="004C0162"/>
    <w:pPr>
      <w:spacing w:before="240" w:after="60"/>
      <w:outlineLvl w:val="7"/>
    </w:pPr>
    <w:rPr>
      <w:i/>
      <w:iCs/>
      <w:szCs w:val="24"/>
    </w:rPr>
  </w:style>
  <w:style w:type="paragraph" w:styleId="Ttulo9">
    <w:name w:val="heading 9"/>
    <w:basedOn w:val="Normal"/>
    <w:next w:val="Normal"/>
    <w:link w:val="Ttulo9Car"/>
    <w:uiPriority w:val="9"/>
    <w:semiHidden/>
    <w:unhideWhenUsed/>
    <w:qFormat/>
    <w:rsid w:val="004C0162"/>
    <w:pPr>
      <w:spacing w:before="240" w:after="60"/>
      <w:outlineLvl w:val="8"/>
    </w:pPr>
    <w:rPr>
      <w:rFonts w:ascii="Cambria"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BF1033"/>
    <w:rPr>
      <w:rFonts w:eastAsia="Times New Roman"/>
      <w:b/>
      <w:color w:val="009EA3"/>
      <w:spacing w:val="-15"/>
      <w:kern w:val="36"/>
      <w:sz w:val="36"/>
      <w:szCs w:val="39"/>
      <w:lang w:val="es-ES" w:eastAsia="es-ES"/>
    </w:rPr>
  </w:style>
  <w:style w:type="character" w:customStyle="1" w:styleId="Ttulo2Car">
    <w:name w:val="Título 2 Car"/>
    <w:link w:val="Ttulo2"/>
    <w:uiPriority w:val="9"/>
    <w:rsid w:val="006870F7"/>
    <w:rPr>
      <w:rFonts w:eastAsia="Times New Roman"/>
      <w:b/>
      <w:color w:val="009EA3"/>
      <w:spacing w:val="-15"/>
      <w:sz w:val="32"/>
      <w:szCs w:val="36"/>
      <w:lang w:val="es-ES" w:eastAsia="es-ES"/>
    </w:rPr>
  </w:style>
  <w:style w:type="character" w:styleId="Textoennegrita">
    <w:name w:val="Strong"/>
    <w:uiPriority w:val="22"/>
    <w:qFormat/>
    <w:rsid w:val="0006462C"/>
    <w:rPr>
      <w:b/>
      <w:bCs/>
    </w:rPr>
  </w:style>
  <w:style w:type="paragraph" w:styleId="NormalWeb">
    <w:name w:val="Normal (Web)"/>
    <w:basedOn w:val="Normal"/>
    <w:uiPriority w:val="99"/>
    <w:rsid w:val="0006462C"/>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06462C"/>
    <w:pPr>
      <w:keepNext/>
      <w:spacing w:before="240"/>
      <w:outlineLvl w:val="2"/>
    </w:pPr>
    <w:rPr>
      <w:rFonts w:ascii="Arial" w:hAnsi="Arial" w:cs="Arial"/>
      <w:b/>
      <w:bCs/>
      <w:i/>
      <w:iCs/>
      <w:snapToGrid w:val="0"/>
      <w:color w:val="000000"/>
      <w:sz w:val="19"/>
      <w:szCs w:val="19"/>
      <w:lang w:val="en-US" w:eastAsia="en-US"/>
    </w:rPr>
  </w:style>
  <w:style w:type="paragraph" w:styleId="Prrafodelista">
    <w:name w:val="List Paragraph"/>
    <w:basedOn w:val="Normal"/>
    <w:uiPriority w:val="1"/>
    <w:qFormat/>
    <w:rsid w:val="0006462C"/>
    <w:pPr>
      <w:ind w:left="720"/>
      <w:contextualSpacing/>
    </w:pPr>
    <w:rPr>
      <w:rFonts w:eastAsia="Calibri"/>
      <w:lang w:eastAsia="en-US"/>
    </w:rPr>
  </w:style>
  <w:style w:type="character" w:styleId="nfasis">
    <w:name w:val="Emphasis"/>
    <w:uiPriority w:val="20"/>
    <w:qFormat/>
    <w:rsid w:val="0006462C"/>
    <w:rPr>
      <w:i/>
      <w:iCs/>
    </w:rPr>
  </w:style>
  <w:style w:type="paragraph" w:styleId="Textodeglobo">
    <w:name w:val="Balloon Text"/>
    <w:basedOn w:val="Normal"/>
    <w:link w:val="TextodegloboCar"/>
    <w:uiPriority w:val="99"/>
    <w:semiHidden/>
    <w:unhideWhenUsed/>
    <w:rsid w:val="003F03AD"/>
    <w:rPr>
      <w:rFonts w:ascii="Tahoma" w:hAnsi="Tahoma" w:cs="Tahoma"/>
      <w:sz w:val="16"/>
      <w:szCs w:val="16"/>
    </w:rPr>
  </w:style>
  <w:style w:type="character" w:customStyle="1" w:styleId="TextodegloboCar">
    <w:name w:val="Texto de globo Car"/>
    <w:link w:val="Textodeglobo"/>
    <w:uiPriority w:val="99"/>
    <w:semiHidden/>
    <w:rsid w:val="003F03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3F03AD"/>
    <w:pPr>
      <w:tabs>
        <w:tab w:val="center" w:pos="4252"/>
        <w:tab w:val="right" w:pos="8504"/>
      </w:tabs>
    </w:pPr>
  </w:style>
  <w:style w:type="character" w:customStyle="1" w:styleId="EncabezadoCar">
    <w:name w:val="Encabezado Car"/>
    <w:link w:val="Encabezado"/>
    <w:uiPriority w:val="99"/>
    <w:rsid w:val="003F03AD"/>
    <w:rPr>
      <w:rFonts w:eastAsia="Times New Roman"/>
      <w:lang w:eastAsia="es-ES"/>
    </w:rPr>
  </w:style>
  <w:style w:type="paragraph" w:styleId="Piedepgina">
    <w:name w:val="footer"/>
    <w:basedOn w:val="Normal"/>
    <w:link w:val="PiedepginaCar"/>
    <w:uiPriority w:val="99"/>
    <w:unhideWhenUsed/>
    <w:rsid w:val="003F03AD"/>
    <w:pPr>
      <w:tabs>
        <w:tab w:val="center" w:pos="4252"/>
        <w:tab w:val="right" w:pos="8504"/>
      </w:tabs>
    </w:pPr>
  </w:style>
  <w:style w:type="character" w:customStyle="1" w:styleId="PiedepginaCar">
    <w:name w:val="Pie de página Car"/>
    <w:link w:val="Piedepgina"/>
    <w:uiPriority w:val="99"/>
    <w:rsid w:val="003F03AD"/>
    <w:rPr>
      <w:rFonts w:eastAsia="Times New Roman"/>
      <w:lang w:eastAsia="es-ES"/>
    </w:rPr>
  </w:style>
  <w:style w:type="paragraph" w:styleId="Textocomentario">
    <w:name w:val="annotation text"/>
    <w:basedOn w:val="Normal"/>
    <w:link w:val="TextocomentarioCar"/>
    <w:uiPriority w:val="99"/>
    <w:unhideWhenUsed/>
    <w:rsid w:val="004C0162"/>
    <w:rPr>
      <w:sz w:val="20"/>
      <w:szCs w:val="20"/>
    </w:rPr>
  </w:style>
  <w:style w:type="character" w:customStyle="1" w:styleId="TextocomentarioCar">
    <w:name w:val="Texto comentario Car"/>
    <w:link w:val="Textocomentario"/>
    <w:uiPriority w:val="99"/>
    <w:rsid w:val="004C0162"/>
    <w:rPr>
      <w:rFonts w:eastAsia="Times New Roman"/>
    </w:rPr>
  </w:style>
  <w:style w:type="paragraph" w:styleId="Asuntodelcomentario">
    <w:name w:val="annotation subject"/>
    <w:basedOn w:val="Textocomentario"/>
    <w:next w:val="Textocomentario"/>
    <w:link w:val="AsuntodelcomentarioCar"/>
    <w:uiPriority w:val="99"/>
    <w:semiHidden/>
    <w:unhideWhenUsed/>
    <w:rsid w:val="004C0162"/>
    <w:rPr>
      <w:b/>
      <w:bCs/>
    </w:rPr>
  </w:style>
  <w:style w:type="character" w:customStyle="1" w:styleId="AsuntodelcomentarioCar">
    <w:name w:val="Asunto del comentario Car"/>
    <w:link w:val="Asuntodelcomentario"/>
    <w:uiPriority w:val="99"/>
    <w:semiHidden/>
    <w:rsid w:val="004C0162"/>
    <w:rPr>
      <w:rFonts w:eastAsia="Times New Roman"/>
      <w:b/>
      <w:bCs/>
    </w:rPr>
  </w:style>
  <w:style w:type="paragraph" w:styleId="Bibliografa">
    <w:name w:val="Bibliography"/>
    <w:basedOn w:val="Normal"/>
    <w:next w:val="Normal"/>
    <w:uiPriority w:val="37"/>
    <w:semiHidden/>
    <w:unhideWhenUsed/>
    <w:rsid w:val="004C0162"/>
  </w:style>
  <w:style w:type="paragraph" w:styleId="Cierre">
    <w:name w:val="Closing"/>
    <w:basedOn w:val="Normal"/>
    <w:link w:val="CierreCar"/>
    <w:uiPriority w:val="99"/>
    <w:semiHidden/>
    <w:unhideWhenUsed/>
    <w:rsid w:val="004C0162"/>
    <w:pPr>
      <w:ind w:left="4252"/>
    </w:pPr>
  </w:style>
  <w:style w:type="character" w:customStyle="1" w:styleId="CierreCar">
    <w:name w:val="Cierre Car"/>
    <w:link w:val="Cierre"/>
    <w:uiPriority w:val="99"/>
    <w:semiHidden/>
    <w:rsid w:val="004C0162"/>
    <w:rPr>
      <w:rFonts w:eastAsia="Times New Roman"/>
      <w:sz w:val="22"/>
      <w:szCs w:val="22"/>
    </w:rPr>
  </w:style>
  <w:style w:type="paragraph" w:styleId="Cita">
    <w:name w:val="Quote"/>
    <w:basedOn w:val="Normal"/>
    <w:next w:val="Normal"/>
    <w:link w:val="CitaCar"/>
    <w:uiPriority w:val="29"/>
    <w:qFormat/>
    <w:rsid w:val="004C0162"/>
    <w:rPr>
      <w:i/>
      <w:iCs/>
      <w:color w:val="000000"/>
    </w:rPr>
  </w:style>
  <w:style w:type="character" w:customStyle="1" w:styleId="CitaCar">
    <w:name w:val="Cita Car"/>
    <w:link w:val="Cita"/>
    <w:uiPriority w:val="29"/>
    <w:rsid w:val="004C0162"/>
    <w:rPr>
      <w:rFonts w:eastAsia="Times New Roman"/>
      <w:i/>
      <w:iCs/>
      <w:color w:val="000000"/>
      <w:sz w:val="22"/>
      <w:szCs w:val="22"/>
    </w:rPr>
  </w:style>
  <w:style w:type="paragraph" w:styleId="Citadestacada">
    <w:name w:val="Intense Quote"/>
    <w:basedOn w:val="Normal"/>
    <w:next w:val="Normal"/>
    <w:link w:val="CitadestacadaCar"/>
    <w:uiPriority w:val="30"/>
    <w:qFormat/>
    <w:rsid w:val="004C0162"/>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C0162"/>
    <w:rPr>
      <w:rFonts w:eastAsia="Times New Roman"/>
      <w:b/>
      <w:bCs/>
      <w:i/>
      <w:iCs/>
      <w:color w:val="4F81BD"/>
      <w:sz w:val="22"/>
      <w:szCs w:val="22"/>
    </w:rPr>
  </w:style>
  <w:style w:type="paragraph" w:styleId="Continuarlista">
    <w:name w:val="List Continue"/>
    <w:basedOn w:val="Normal"/>
    <w:uiPriority w:val="99"/>
    <w:semiHidden/>
    <w:unhideWhenUsed/>
    <w:rsid w:val="004C0162"/>
    <w:pPr>
      <w:spacing w:after="120"/>
      <w:ind w:left="283"/>
      <w:contextualSpacing/>
    </w:pPr>
  </w:style>
  <w:style w:type="paragraph" w:styleId="Continuarlista2">
    <w:name w:val="List Continue 2"/>
    <w:basedOn w:val="Normal"/>
    <w:uiPriority w:val="99"/>
    <w:semiHidden/>
    <w:unhideWhenUsed/>
    <w:rsid w:val="004C0162"/>
    <w:pPr>
      <w:spacing w:after="120"/>
      <w:ind w:left="566"/>
      <w:contextualSpacing/>
    </w:pPr>
  </w:style>
  <w:style w:type="paragraph" w:styleId="Continuarlista3">
    <w:name w:val="List Continue 3"/>
    <w:basedOn w:val="Normal"/>
    <w:uiPriority w:val="99"/>
    <w:semiHidden/>
    <w:unhideWhenUsed/>
    <w:rsid w:val="004C0162"/>
    <w:pPr>
      <w:spacing w:after="120"/>
      <w:ind w:left="849"/>
      <w:contextualSpacing/>
    </w:pPr>
  </w:style>
  <w:style w:type="paragraph" w:styleId="Continuarlista4">
    <w:name w:val="List Continue 4"/>
    <w:basedOn w:val="Normal"/>
    <w:uiPriority w:val="99"/>
    <w:semiHidden/>
    <w:unhideWhenUsed/>
    <w:rsid w:val="004C0162"/>
    <w:pPr>
      <w:spacing w:after="120"/>
      <w:ind w:left="1132"/>
      <w:contextualSpacing/>
    </w:pPr>
  </w:style>
  <w:style w:type="paragraph" w:styleId="Continuarlista5">
    <w:name w:val="List Continue 5"/>
    <w:basedOn w:val="Normal"/>
    <w:uiPriority w:val="99"/>
    <w:semiHidden/>
    <w:unhideWhenUsed/>
    <w:rsid w:val="004C0162"/>
    <w:pPr>
      <w:spacing w:after="120"/>
      <w:ind w:left="1415"/>
      <w:contextualSpacing/>
    </w:pPr>
  </w:style>
  <w:style w:type="paragraph" w:styleId="DireccinHTML">
    <w:name w:val="HTML Address"/>
    <w:basedOn w:val="Normal"/>
    <w:link w:val="DireccinHTMLCar"/>
    <w:uiPriority w:val="99"/>
    <w:semiHidden/>
    <w:unhideWhenUsed/>
    <w:rsid w:val="004C0162"/>
    <w:rPr>
      <w:i/>
      <w:iCs/>
    </w:rPr>
  </w:style>
  <w:style w:type="character" w:customStyle="1" w:styleId="DireccinHTMLCar">
    <w:name w:val="Dirección HTML Car"/>
    <w:link w:val="DireccinHTML"/>
    <w:uiPriority w:val="99"/>
    <w:semiHidden/>
    <w:rsid w:val="004C0162"/>
    <w:rPr>
      <w:rFonts w:eastAsia="Times New Roman"/>
      <w:i/>
      <w:iCs/>
      <w:sz w:val="22"/>
      <w:szCs w:val="22"/>
    </w:rPr>
  </w:style>
  <w:style w:type="paragraph" w:styleId="Direccinsobre">
    <w:name w:val="envelope address"/>
    <w:basedOn w:val="Normal"/>
    <w:uiPriority w:val="99"/>
    <w:semiHidden/>
    <w:unhideWhenUsed/>
    <w:rsid w:val="004C0162"/>
    <w:pPr>
      <w:framePr w:w="7920" w:h="1980" w:hRule="exact" w:hSpace="141" w:wrap="auto" w:hAnchor="page" w:xAlign="center" w:yAlign="bottom"/>
      <w:ind w:left="2880"/>
    </w:pPr>
    <w:rPr>
      <w:rFonts w:ascii="Cambria" w:hAnsi="Cambria"/>
      <w:szCs w:val="24"/>
    </w:rPr>
  </w:style>
  <w:style w:type="paragraph" w:styleId="Encabezadodelista">
    <w:name w:val="toa heading"/>
    <w:basedOn w:val="Normal"/>
    <w:next w:val="Normal"/>
    <w:uiPriority w:val="99"/>
    <w:semiHidden/>
    <w:unhideWhenUsed/>
    <w:rsid w:val="004C0162"/>
    <w:pPr>
      <w:spacing w:before="120"/>
    </w:pPr>
    <w:rPr>
      <w:rFonts w:ascii="Cambria" w:hAnsi="Cambria"/>
      <w:b/>
      <w:bCs/>
      <w:szCs w:val="24"/>
    </w:rPr>
  </w:style>
  <w:style w:type="paragraph" w:styleId="Encabezadodemensaje">
    <w:name w:val="Message Header"/>
    <w:basedOn w:val="Normal"/>
    <w:link w:val="EncabezadodemensajeCar"/>
    <w:uiPriority w:val="99"/>
    <w:semiHidden/>
    <w:unhideWhenUsed/>
    <w:rsid w:val="004C0162"/>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EncabezadodemensajeCar">
    <w:name w:val="Encabezado de mensaje Car"/>
    <w:link w:val="Encabezadodemensaje"/>
    <w:uiPriority w:val="99"/>
    <w:semiHidden/>
    <w:rsid w:val="004C0162"/>
    <w:rPr>
      <w:rFonts w:ascii="Cambria" w:eastAsia="Times New Roman" w:hAnsi="Cambria" w:cs="Times New Roman"/>
      <w:sz w:val="24"/>
      <w:szCs w:val="24"/>
      <w:shd w:val="pct20" w:color="auto" w:fill="auto"/>
    </w:rPr>
  </w:style>
  <w:style w:type="paragraph" w:styleId="Encabezadodenota">
    <w:name w:val="Note Heading"/>
    <w:basedOn w:val="Normal"/>
    <w:next w:val="Normal"/>
    <w:link w:val="EncabezadodenotaCar"/>
    <w:uiPriority w:val="99"/>
    <w:semiHidden/>
    <w:unhideWhenUsed/>
    <w:rsid w:val="004C0162"/>
  </w:style>
  <w:style w:type="character" w:customStyle="1" w:styleId="EncabezadodenotaCar">
    <w:name w:val="Encabezado de nota Car"/>
    <w:link w:val="Encabezadodenota"/>
    <w:uiPriority w:val="99"/>
    <w:semiHidden/>
    <w:rsid w:val="004C0162"/>
    <w:rPr>
      <w:rFonts w:eastAsia="Times New Roman"/>
      <w:sz w:val="22"/>
      <w:szCs w:val="22"/>
    </w:rPr>
  </w:style>
  <w:style w:type="paragraph" w:styleId="Descripcin">
    <w:name w:val="caption"/>
    <w:basedOn w:val="Normal"/>
    <w:next w:val="Normal"/>
    <w:uiPriority w:val="35"/>
    <w:unhideWhenUsed/>
    <w:qFormat/>
    <w:rsid w:val="004C0162"/>
    <w:rPr>
      <w:b/>
      <w:bCs/>
      <w:sz w:val="20"/>
      <w:szCs w:val="20"/>
    </w:rPr>
  </w:style>
  <w:style w:type="paragraph" w:styleId="Fecha">
    <w:name w:val="Date"/>
    <w:basedOn w:val="Normal"/>
    <w:next w:val="Normal"/>
    <w:link w:val="FechaCar"/>
    <w:uiPriority w:val="99"/>
    <w:semiHidden/>
    <w:unhideWhenUsed/>
    <w:rsid w:val="004C0162"/>
  </w:style>
  <w:style w:type="character" w:customStyle="1" w:styleId="FechaCar">
    <w:name w:val="Fecha Car"/>
    <w:link w:val="Fecha"/>
    <w:uiPriority w:val="99"/>
    <w:semiHidden/>
    <w:rsid w:val="004C0162"/>
    <w:rPr>
      <w:rFonts w:eastAsia="Times New Roman"/>
      <w:sz w:val="22"/>
      <w:szCs w:val="22"/>
    </w:rPr>
  </w:style>
  <w:style w:type="paragraph" w:styleId="Firma">
    <w:name w:val="Signature"/>
    <w:basedOn w:val="Normal"/>
    <w:link w:val="FirmaCar"/>
    <w:uiPriority w:val="99"/>
    <w:semiHidden/>
    <w:unhideWhenUsed/>
    <w:rsid w:val="004C0162"/>
    <w:pPr>
      <w:ind w:left="4252"/>
    </w:pPr>
  </w:style>
  <w:style w:type="character" w:customStyle="1" w:styleId="FirmaCar">
    <w:name w:val="Firma Car"/>
    <w:link w:val="Firma"/>
    <w:uiPriority w:val="99"/>
    <w:semiHidden/>
    <w:rsid w:val="004C0162"/>
    <w:rPr>
      <w:rFonts w:eastAsia="Times New Roman"/>
      <w:sz w:val="22"/>
      <w:szCs w:val="22"/>
    </w:rPr>
  </w:style>
  <w:style w:type="paragraph" w:styleId="Firmadecorreo">
    <w:name w:val="E-mail Signature"/>
    <w:basedOn w:val="Normal"/>
    <w:link w:val="FirmadecorreoCar"/>
    <w:uiPriority w:val="99"/>
    <w:semiHidden/>
    <w:unhideWhenUsed/>
    <w:rsid w:val="004C0162"/>
  </w:style>
  <w:style w:type="character" w:customStyle="1" w:styleId="FirmadecorreoCar">
    <w:name w:val="Firma de correo Car"/>
    <w:link w:val="Firmadecorreo"/>
    <w:uiPriority w:val="99"/>
    <w:semiHidden/>
    <w:rsid w:val="004C0162"/>
    <w:rPr>
      <w:rFonts w:eastAsia="Times New Roman"/>
      <w:sz w:val="22"/>
      <w:szCs w:val="22"/>
    </w:rPr>
  </w:style>
  <w:style w:type="paragraph" w:styleId="HTMLconformatoprevio">
    <w:name w:val="HTML Preformatted"/>
    <w:basedOn w:val="Normal"/>
    <w:link w:val="HTMLconformatoprevioCar"/>
    <w:uiPriority w:val="99"/>
    <w:semiHidden/>
    <w:unhideWhenUsed/>
    <w:rsid w:val="004C0162"/>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4C0162"/>
    <w:rPr>
      <w:rFonts w:ascii="Courier New" w:eastAsia="Times New Roman" w:hAnsi="Courier New" w:cs="Courier New"/>
    </w:rPr>
  </w:style>
  <w:style w:type="paragraph" w:styleId="ndice1">
    <w:name w:val="index 1"/>
    <w:basedOn w:val="Normal"/>
    <w:next w:val="Normal"/>
    <w:autoRedefine/>
    <w:uiPriority w:val="99"/>
    <w:semiHidden/>
    <w:unhideWhenUsed/>
    <w:rsid w:val="004C0162"/>
    <w:pPr>
      <w:ind w:left="220" w:hanging="220"/>
    </w:pPr>
  </w:style>
  <w:style w:type="paragraph" w:styleId="ndice2">
    <w:name w:val="index 2"/>
    <w:basedOn w:val="Normal"/>
    <w:next w:val="Normal"/>
    <w:autoRedefine/>
    <w:uiPriority w:val="99"/>
    <w:semiHidden/>
    <w:unhideWhenUsed/>
    <w:rsid w:val="004C0162"/>
    <w:pPr>
      <w:ind w:left="440" w:hanging="220"/>
    </w:pPr>
  </w:style>
  <w:style w:type="paragraph" w:styleId="ndice3">
    <w:name w:val="index 3"/>
    <w:basedOn w:val="Normal"/>
    <w:next w:val="Normal"/>
    <w:autoRedefine/>
    <w:uiPriority w:val="99"/>
    <w:semiHidden/>
    <w:unhideWhenUsed/>
    <w:rsid w:val="004C0162"/>
    <w:pPr>
      <w:ind w:left="660" w:hanging="220"/>
    </w:pPr>
  </w:style>
  <w:style w:type="paragraph" w:styleId="ndice4">
    <w:name w:val="index 4"/>
    <w:basedOn w:val="Normal"/>
    <w:next w:val="Normal"/>
    <w:autoRedefine/>
    <w:uiPriority w:val="99"/>
    <w:semiHidden/>
    <w:unhideWhenUsed/>
    <w:rsid w:val="004C0162"/>
    <w:pPr>
      <w:ind w:left="880" w:hanging="220"/>
    </w:pPr>
  </w:style>
  <w:style w:type="paragraph" w:styleId="ndice5">
    <w:name w:val="index 5"/>
    <w:basedOn w:val="Normal"/>
    <w:next w:val="Normal"/>
    <w:autoRedefine/>
    <w:uiPriority w:val="99"/>
    <w:semiHidden/>
    <w:unhideWhenUsed/>
    <w:rsid w:val="004C0162"/>
    <w:pPr>
      <w:ind w:left="1100" w:hanging="220"/>
    </w:pPr>
  </w:style>
  <w:style w:type="paragraph" w:styleId="ndice6">
    <w:name w:val="index 6"/>
    <w:basedOn w:val="Normal"/>
    <w:next w:val="Normal"/>
    <w:autoRedefine/>
    <w:uiPriority w:val="99"/>
    <w:semiHidden/>
    <w:unhideWhenUsed/>
    <w:rsid w:val="004C0162"/>
    <w:pPr>
      <w:ind w:left="1320" w:hanging="220"/>
    </w:pPr>
  </w:style>
  <w:style w:type="paragraph" w:styleId="ndice7">
    <w:name w:val="index 7"/>
    <w:basedOn w:val="Normal"/>
    <w:next w:val="Normal"/>
    <w:autoRedefine/>
    <w:uiPriority w:val="99"/>
    <w:semiHidden/>
    <w:unhideWhenUsed/>
    <w:rsid w:val="004C0162"/>
    <w:pPr>
      <w:ind w:left="1540" w:hanging="220"/>
    </w:pPr>
  </w:style>
  <w:style w:type="paragraph" w:styleId="ndice8">
    <w:name w:val="index 8"/>
    <w:basedOn w:val="Normal"/>
    <w:next w:val="Normal"/>
    <w:autoRedefine/>
    <w:uiPriority w:val="99"/>
    <w:semiHidden/>
    <w:unhideWhenUsed/>
    <w:rsid w:val="004C0162"/>
    <w:pPr>
      <w:ind w:left="1760" w:hanging="220"/>
    </w:pPr>
  </w:style>
  <w:style w:type="paragraph" w:styleId="ndice9">
    <w:name w:val="index 9"/>
    <w:basedOn w:val="Normal"/>
    <w:next w:val="Normal"/>
    <w:autoRedefine/>
    <w:uiPriority w:val="99"/>
    <w:semiHidden/>
    <w:unhideWhenUsed/>
    <w:rsid w:val="004C0162"/>
    <w:pPr>
      <w:ind w:left="1980" w:hanging="220"/>
    </w:pPr>
  </w:style>
  <w:style w:type="paragraph" w:styleId="Lista">
    <w:name w:val="List"/>
    <w:basedOn w:val="Normal"/>
    <w:uiPriority w:val="99"/>
    <w:semiHidden/>
    <w:unhideWhenUsed/>
    <w:rsid w:val="004C0162"/>
    <w:pPr>
      <w:ind w:left="283" w:hanging="283"/>
      <w:contextualSpacing/>
    </w:pPr>
  </w:style>
  <w:style w:type="paragraph" w:styleId="Lista2">
    <w:name w:val="List 2"/>
    <w:basedOn w:val="Normal"/>
    <w:uiPriority w:val="99"/>
    <w:semiHidden/>
    <w:unhideWhenUsed/>
    <w:rsid w:val="004C0162"/>
    <w:pPr>
      <w:ind w:left="566" w:hanging="283"/>
      <w:contextualSpacing/>
    </w:pPr>
  </w:style>
  <w:style w:type="paragraph" w:styleId="Lista3">
    <w:name w:val="List 3"/>
    <w:basedOn w:val="Normal"/>
    <w:uiPriority w:val="99"/>
    <w:semiHidden/>
    <w:unhideWhenUsed/>
    <w:rsid w:val="004C0162"/>
    <w:pPr>
      <w:ind w:left="849" w:hanging="283"/>
      <w:contextualSpacing/>
    </w:pPr>
  </w:style>
  <w:style w:type="paragraph" w:styleId="Lista4">
    <w:name w:val="List 4"/>
    <w:basedOn w:val="Normal"/>
    <w:uiPriority w:val="99"/>
    <w:semiHidden/>
    <w:unhideWhenUsed/>
    <w:rsid w:val="004C0162"/>
    <w:pPr>
      <w:ind w:left="1132" w:hanging="283"/>
      <w:contextualSpacing/>
    </w:pPr>
  </w:style>
  <w:style w:type="paragraph" w:styleId="Lista5">
    <w:name w:val="List 5"/>
    <w:basedOn w:val="Normal"/>
    <w:uiPriority w:val="99"/>
    <w:semiHidden/>
    <w:unhideWhenUsed/>
    <w:rsid w:val="004C0162"/>
    <w:pPr>
      <w:ind w:left="1415" w:hanging="283"/>
      <w:contextualSpacing/>
    </w:pPr>
  </w:style>
  <w:style w:type="paragraph" w:styleId="Listaconnmeros">
    <w:name w:val="List Number"/>
    <w:basedOn w:val="Normal"/>
    <w:uiPriority w:val="99"/>
    <w:semiHidden/>
    <w:unhideWhenUsed/>
    <w:rsid w:val="004C0162"/>
    <w:pPr>
      <w:numPr>
        <w:numId w:val="1"/>
      </w:numPr>
      <w:contextualSpacing/>
    </w:pPr>
  </w:style>
  <w:style w:type="paragraph" w:styleId="Listaconnmeros2">
    <w:name w:val="List Number 2"/>
    <w:basedOn w:val="Normal"/>
    <w:uiPriority w:val="99"/>
    <w:semiHidden/>
    <w:unhideWhenUsed/>
    <w:rsid w:val="004C0162"/>
    <w:pPr>
      <w:numPr>
        <w:numId w:val="2"/>
      </w:numPr>
      <w:contextualSpacing/>
    </w:pPr>
  </w:style>
  <w:style w:type="paragraph" w:styleId="Listaconnmeros3">
    <w:name w:val="List Number 3"/>
    <w:basedOn w:val="Normal"/>
    <w:uiPriority w:val="99"/>
    <w:semiHidden/>
    <w:unhideWhenUsed/>
    <w:rsid w:val="004C0162"/>
    <w:pPr>
      <w:numPr>
        <w:numId w:val="3"/>
      </w:numPr>
      <w:contextualSpacing/>
    </w:pPr>
  </w:style>
  <w:style w:type="paragraph" w:styleId="Listaconnmeros4">
    <w:name w:val="List Number 4"/>
    <w:basedOn w:val="Normal"/>
    <w:uiPriority w:val="99"/>
    <w:semiHidden/>
    <w:unhideWhenUsed/>
    <w:rsid w:val="004C0162"/>
    <w:pPr>
      <w:numPr>
        <w:numId w:val="4"/>
      </w:numPr>
      <w:contextualSpacing/>
    </w:pPr>
  </w:style>
  <w:style w:type="paragraph" w:styleId="Listaconnmeros5">
    <w:name w:val="List Number 5"/>
    <w:basedOn w:val="Normal"/>
    <w:uiPriority w:val="99"/>
    <w:semiHidden/>
    <w:unhideWhenUsed/>
    <w:rsid w:val="004C0162"/>
    <w:pPr>
      <w:numPr>
        <w:numId w:val="5"/>
      </w:numPr>
      <w:contextualSpacing/>
    </w:pPr>
  </w:style>
  <w:style w:type="paragraph" w:styleId="Listaconvietas">
    <w:name w:val="List Bullet"/>
    <w:basedOn w:val="Normal"/>
    <w:uiPriority w:val="99"/>
    <w:semiHidden/>
    <w:unhideWhenUsed/>
    <w:rsid w:val="004C0162"/>
    <w:pPr>
      <w:numPr>
        <w:numId w:val="6"/>
      </w:numPr>
      <w:contextualSpacing/>
    </w:pPr>
  </w:style>
  <w:style w:type="paragraph" w:styleId="Listaconvietas2">
    <w:name w:val="List Bullet 2"/>
    <w:basedOn w:val="Normal"/>
    <w:uiPriority w:val="99"/>
    <w:semiHidden/>
    <w:unhideWhenUsed/>
    <w:rsid w:val="004C0162"/>
    <w:pPr>
      <w:numPr>
        <w:numId w:val="7"/>
      </w:numPr>
      <w:contextualSpacing/>
    </w:pPr>
  </w:style>
  <w:style w:type="paragraph" w:styleId="Listaconvietas3">
    <w:name w:val="List Bullet 3"/>
    <w:basedOn w:val="Normal"/>
    <w:uiPriority w:val="99"/>
    <w:semiHidden/>
    <w:unhideWhenUsed/>
    <w:rsid w:val="004C0162"/>
    <w:pPr>
      <w:numPr>
        <w:numId w:val="8"/>
      </w:numPr>
      <w:contextualSpacing/>
    </w:pPr>
  </w:style>
  <w:style w:type="paragraph" w:styleId="Listaconvietas4">
    <w:name w:val="List Bullet 4"/>
    <w:basedOn w:val="Normal"/>
    <w:uiPriority w:val="99"/>
    <w:semiHidden/>
    <w:unhideWhenUsed/>
    <w:rsid w:val="004C0162"/>
    <w:pPr>
      <w:numPr>
        <w:numId w:val="9"/>
      </w:numPr>
      <w:contextualSpacing/>
    </w:pPr>
  </w:style>
  <w:style w:type="paragraph" w:styleId="Listaconvietas5">
    <w:name w:val="List Bullet 5"/>
    <w:basedOn w:val="Normal"/>
    <w:uiPriority w:val="99"/>
    <w:semiHidden/>
    <w:unhideWhenUsed/>
    <w:rsid w:val="004C0162"/>
    <w:pPr>
      <w:numPr>
        <w:numId w:val="10"/>
      </w:numPr>
      <w:contextualSpacing/>
    </w:pPr>
  </w:style>
  <w:style w:type="paragraph" w:styleId="Mapadeldocumento">
    <w:name w:val="Document Map"/>
    <w:basedOn w:val="Normal"/>
    <w:link w:val="MapadeldocumentoCar"/>
    <w:uiPriority w:val="99"/>
    <w:semiHidden/>
    <w:unhideWhenUsed/>
    <w:rsid w:val="004C0162"/>
    <w:rPr>
      <w:rFonts w:ascii="Tahoma" w:hAnsi="Tahoma" w:cs="Tahoma"/>
      <w:sz w:val="16"/>
      <w:szCs w:val="16"/>
    </w:rPr>
  </w:style>
  <w:style w:type="character" w:customStyle="1" w:styleId="MapadeldocumentoCar">
    <w:name w:val="Mapa del documento Car"/>
    <w:link w:val="Mapadeldocumento"/>
    <w:uiPriority w:val="99"/>
    <w:semiHidden/>
    <w:rsid w:val="004C0162"/>
    <w:rPr>
      <w:rFonts w:ascii="Tahoma" w:eastAsia="Times New Roman" w:hAnsi="Tahoma" w:cs="Tahoma"/>
      <w:sz w:val="16"/>
      <w:szCs w:val="16"/>
    </w:rPr>
  </w:style>
  <w:style w:type="paragraph" w:styleId="Remitedesobre">
    <w:name w:val="envelope return"/>
    <w:basedOn w:val="Normal"/>
    <w:uiPriority w:val="99"/>
    <w:semiHidden/>
    <w:unhideWhenUsed/>
    <w:rsid w:val="004C0162"/>
    <w:rPr>
      <w:rFonts w:ascii="Cambria" w:hAnsi="Cambria"/>
      <w:sz w:val="20"/>
      <w:szCs w:val="20"/>
    </w:rPr>
  </w:style>
  <w:style w:type="paragraph" w:styleId="Saludo">
    <w:name w:val="Salutation"/>
    <w:basedOn w:val="Normal"/>
    <w:next w:val="Normal"/>
    <w:link w:val="SaludoCar"/>
    <w:uiPriority w:val="99"/>
    <w:semiHidden/>
    <w:unhideWhenUsed/>
    <w:rsid w:val="004C0162"/>
  </w:style>
  <w:style w:type="character" w:customStyle="1" w:styleId="SaludoCar">
    <w:name w:val="Saludo Car"/>
    <w:link w:val="Saludo"/>
    <w:uiPriority w:val="99"/>
    <w:semiHidden/>
    <w:rsid w:val="004C0162"/>
    <w:rPr>
      <w:rFonts w:eastAsia="Times New Roman"/>
      <w:sz w:val="22"/>
      <w:szCs w:val="22"/>
    </w:rPr>
  </w:style>
  <w:style w:type="paragraph" w:styleId="Sangra2detindependiente">
    <w:name w:val="Body Text Indent 2"/>
    <w:basedOn w:val="Normal"/>
    <w:link w:val="Sangra2detindependienteCar"/>
    <w:uiPriority w:val="99"/>
    <w:semiHidden/>
    <w:unhideWhenUsed/>
    <w:rsid w:val="004C0162"/>
    <w:pPr>
      <w:spacing w:after="120" w:line="480" w:lineRule="auto"/>
      <w:ind w:left="283"/>
    </w:pPr>
  </w:style>
  <w:style w:type="character" w:customStyle="1" w:styleId="Sangra2detindependienteCar">
    <w:name w:val="Sangría 2 de t. independiente Car"/>
    <w:link w:val="Sangra2detindependiente"/>
    <w:uiPriority w:val="99"/>
    <w:semiHidden/>
    <w:rsid w:val="004C0162"/>
    <w:rPr>
      <w:rFonts w:eastAsia="Times New Roman"/>
      <w:sz w:val="22"/>
      <w:szCs w:val="22"/>
    </w:rPr>
  </w:style>
  <w:style w:type="paragraph" w:styleId="Sangra3detindependiente">
    <w:name w:val="Body Text Indent 3"/>
    <w:basedOn w:val="Normal"/>
    <w:link w:val="Sangra3detindependienteCar"/>
    <w:uiPriority w:val="99"/>
    <w:semiHidden/>
    <w:unhideWhenUsed/>
    <w:rsid w:val="004C0162"/>
    <w:pPr>
      <w:spacing w:after="120"/>
      <w:ind w:left="283"/>
    </w:pPr>
    <w:rPr>
      <w:sz w:val="16"/>
      <w:szCs w:val="16"/>
    </w:rPr>
  </w:style>
  <w:style w:type="character" w:customStyle="1" w:styleId="Sangra3detindependienteCar">
    <w:name w:val="Sangría 3 de t. independiente Car"/>
    <w:link w:val="Sangra3detindependiente"/>
    <w:uiPriority w:val="99"/>
    <w:semiHidden/>
    <w:rsid w:val="004C0162"/>
    <w:rPr>
      <w:rFonts w:eastAsia="Times New Roman"/>
      <w:sz w:val="16"/>
      <w:szCs w:val="16"/>
    </w:rPr>
  </w:style>
  <w:style w:type="paragraph" w:styleId="Sangradetextonormal">
    <w:name w:val="Body Text Indent"/>
    <w:basedOn w:val="Normal"/>
    <w:link w:val="SangradetextonormalCar"/>
    <w:uiPriority w:val="99"/>
    <w:semiHidden/>
    <w:unhideWhenUsed/>
    <w:rsid w:val="004C0162"/>
    <w:pPr>
      <w:spacing w:after="120"/>
      <w:ind w:left="283"/>
    </w:pPr>
  </w:style>
  <w:style w:type="character" w:customStyle="1" w:styleId="SangradetextonormalCar">
    <w:name w:val="Sangría de texto normal Car"/>
    <w:link w:val="Sangradetextonormal"/>
    <w:uiPriority w:val="99"/>
    <w:semiHidden/>
    <w:rsid w:val="004C0162"/>
    <w:rPr>
      <w:rFonts w:eastAsia="Times New Roman"/>
      <w:sz w:val="22"/>
      <w:szCs w:val="22"/>
    </w:rPr>
  </w:style>
  <w:style w:type="paragraph" w:styleId="Sangranormal">
    <w:name w:val="Normal Indent"/>
    <w:basedOn w:val="Normal"/>
    <w:uiPriority w:val="99"/>
    <w:semiHidden/>
    <w:unhideWhenUsed/>
    <w:rsid w:val="004C0162"/>
    <w:pPr>
      <w:ind w:left="708"/>
    </w:pPr>
  </w:style>
  <w:style w:type="paragraph" w:styleId="Sinespaciado">
    <w:name w:val="No Spacing"/>
    <w:uiPriority w:val="1"/>
    <w:qFormat/>
    <w:rsid w:val="004916AB"/>
    <w:rPr>
      <w:rFonts w:eastAsia="Times New Roman"/>
      <w:b/>
      <w:color w:val="00A66E"/>
      <w:sz w:val="28"/>
      <w:szCs w:val="22"/>
      <w:lang w:val="es-ES" w:eastAsia="es-ES"/>
    </w:rPr>
  </w:style>
  <w:style w:type="paragraph" w:styleId="Tabladeilustraciones">
    <w:name w:val="table of figures"/>
    <w:basedOn w:val="Normal"/>
    <w:next w:val="Normal"/>
    <w:uiPriority w:val="99"/>
    <w:semiHidden/>
    <w:unhideWhenUsed/>
    <w:rsid w:val="004C0162"/>
  </w:style>
  <w:style w:type="paragraph" w:styleId="TDC1">
    <w:name w:val="toc 1"/>
    <w:basedOn w:val="Normal"/>
    <w:next w:val="Normal"/>
    <w:autoRedefine/>
    <w:uiPriority w:val="39"/>
    <w:unhideWhenUsed/>
    <w:rsid w:val="000C1DD8"/>
    <w:pPr>
      <w:tabs>
        <w:tab w:val="right" w:leader="dot" w:pos="9684"/>
      </w:tabs>
      <w:jc w:val="center"/>
    </w:pPr>
    <w:rPr>
      <w:b/>
    </w:rPr>
  </w:style>
  <w:style w:type="paragraph" w:styleId="TDC2">
    <w:name w:val="toc 2"/>
    <w:basedOn w:val="Normal"/>
    <w:next w:val="Normal"/>
    <w:autoRedefine/>
    <w:uiPriority w:val="39"/>
    <w:unhideWhenUsed/>
    <w:rsid w:val="000C1DD8"/>
    <w:pPr>
      <w:ind w:left="220"/>
    </w:pPr>
    <w:rPr>
      <w:b/>
    </w:rPr>
  </w:style>
  <w:style w:type="paragraph" w:styleId="TDC3">
    <w:name w:val="toc 3"/>
    <w:basedOn w:val="Normal"/>
    <w:next w:val="Normal"/>
    <w:autoRedefine/>
    <w:uiPriority w:val="39"/>
    <w:unhideWhenUsed/>
    <w:rsid w:val="0083161E"/>
    <w:pPr>
      <w:ind w:left="440"/>
    </w:pPr>
    <w:rPr>
      <w:b/>
    </w:rPr>
  </w:style>
  <w:style w:type="paragraph" w:styleId="TDC4">
    <w:name w:val="toc 4"/>
    <w:basedOn w:val="Normal"/>
    <w:next w:val="Normal"/>
    <w:autoRedefine/>
    <w:uiPriority w:val="39"/>
    <w:unhideWhenUsed/>
    <w:rsid w:val="004C0162"/>
    <w:pPr>
      <w:ind w:left="660"/>
    </w:pPr>
  </w:style>
  <w:style w:type="paragraph" w:styleId="TDC5">
    <w:name w:val="toc 5"/>
    <w:basedOn w:val="Normal"/>
    <w:next w:val="Normal"/>
    <w:autoRedefine/>
    <w:uiPriority w:val="39"/>
    <w:unhideWhenUsed/>
    <w:rsid w:val="004C0162"/>
    <w:pPr>
      <w:ind w:left="880"/>
    </w:pPr>
  </w:style>
  <w:style w:type="paragraph" w:styleId="TDC6">
    <w:name w:val="toc 6"/>
    <w:basedOn w:val="Normal"/>
    <w:next w:val="Normal"/>
    <w:autoRedefine/>
    <w:uiPriority w:val="39"/>
    <w:unhideWhenUsed/>
    <w:rsid w:val="004C0162"/>
    <w:pPr>
      <w:ind w:left="1100"/>
    </w:pPr>
  </w:style>
  <w:style w:type="paragraph" w:styleId="TDC7">
    <w:name w:val="toc 7"/>
    <w:basedOn w:val="Normal"/>
    <w:next w:val="Normal"/>
    <w:autoRedefine/>
    <w:uiPriority w:val="39"/>
    <w:unhideWhenUsed/>
    <w:rsid w:val="004C0162"/>
    <w:pPr>
      <w:ind w:left="1320"/>
    </w:pPr>
  </w:style>
  <w:style w:type="paragraph" w:styleId="TDC8">
    <w:name w:val="toc 8"/>
    <w:basedOn w:val="Normal"/>
    <w:next w:val="Normal"/>
    <w:autoRedefine/>
    <w:uiPriority w:val="39"/>
    <w:unhideWhenUsed/>
    <w:rsid w:val="004C0162"/>
    <w:pPr>
      <w:ind w:left="1540"/>
    </w:pPr>
  </w:style>
  <w:style w:type="paragraph" w:styleId="TDC9">
    <w:name w:val="toc 9"/>
    <w:basedOn w:val="Normal"/>
    <w:next w:val="Normal"/>
    <w:autoRedefine/>
    <w:uiPriority w:val="39"/>
    <w:unhideWhenUsed/>
    <w:rsid w:val="004C0162"/>
    <w:pPr>
      <w:ind w:left="1760"/>
    </w:pPr>
  </w:style>
  <w:style w:type="paragraph" w:styleId="Textoconsangra">
    <w:name w:val="table of authorities"/>
    <w:basedOn w:val="Normal"/>
    <w:next w:val="Normal"/>
    <w:uiPriority w:val="99"/>
    <w:semiHidden/>
    <w:unhideWhenUsed/>
    <w:rsid w:val="004C0162"/>
    <w:pPr>
      <w:ind w:left="220" w:hanging="220"/>
    </w:pPr>
  </w:style>
  <w:style w:type="paragraph" w:styleId="Textodebloque">
    <w:name w:val="Block Text"/>
    <w:basedOn w:val="Normal"/>
    <w:uiPriority w:val="99"/>
    <w:semiHidden/>
    <w:unhideWhenUsed/>
    <w:rsid w:val="004C0162"/>
    <w:pPr>
      <w:spacing w:after="120"/>
      <w:ind w:left="1440" w:right="1440"/>
    </w:pPr>
  </w:style>
  <w:style w:type="paragraph" w:styleId="Textoindependiente2">
    <w:name w:val="Body Text 2"/>
    <w:basedOn w:val="Normal"/>
    <w:link w:val="Textoindependiente2Car"/>
    <w:uiPriority w:val="99"/>
    <w:semiHidden/>
    <w:unhideWhenUsed/>
    <w:rsid w:val="004C0162"/>
    <w:pPr>
      <w:spacing w:after="120" w:line="480" w:lineRule="auto"/>
    </w:pPr>
  </w:style>
  <w:style w:type="character" w:customStyle="1" w:styleId="Textoindependiente2Car">
    <w:name w:val="Texto independiente 2 Car"/>
    <w:link w:val="Textoindependiente2"/>
    <w:uiPriority w:val="99"/>
    <w:semiHidden/>
    <w:rsid w:val="004C0162"/>
    <w:rPr>
      <w:rFonts w:eastAsia="Times New Roman"/>
      <w:sz w:val="22"/>
      <w:szCs w:val="22"/>
    </w:rPr>
  </w:style>
  <w:style w:type="paragraph" w:styleId="Textoindependiente3">
    <w:name w:val="Body Text 3"/>
    <w:basedOn w:val="Normal"/>
    <w:link w:val="Textoindependiente3Car"/>
    <w:uiPriority w:val="99"/>
    <w:semiHidden/>
    <w:unhideWhenUsed/>
    <w:rsid w:val="004C0162"/>
    <w:pPr>
      <w:spacing w:after="120"/>
    </w:pPr>
    <w:rPr>
      <w:sz w:val="16"/>
      <w:szCs w:val="16"/>
    </w:rPr>
  </w:style>
  <w:style w:type="character" w:customStyle="1" w:styleId="Textoindependiente3Car">
    <w:name w:val="Texto independiente 3 Car"/>
    <w:link w:val="Textoindependiente3"/>
    <w:uiPriority w:val="99"/>
    <w:semiHidden/>
    <w:rsid w:val="004C0162"/>
    <w:rPr>
      <w:rFonts w:eastAsia="Times New Roman"/>
      <w:sz w:val="16"/>
      <w:szCs w:val="16"/>
    </w:rPr>
  </w:style>
  <w:style w:type="paragraph" w:styleId="Textoindependienteprimerasangra">
    <w:name w:val="Body Text First Indent"/>
    <w:basedOn w:val="Normal"/>
    <w:link w:val="TextoindependienteprimerasangraCar"/>
    <w:uiPriority w:val="99"/>
    <w:semiHidden/>
    <w:unhideWhenUsed/>
    <w:rsid w:val="00D3324A"/>
    <w:pPr>
      <w:spacing w:after="120"/>
      <w:ind w:firstLine="210"/>
    </w:pPr>
  </w:style>
  <w:style w:type="character" w:customStyle="1" w:styleId="TextoindependienteprimerasangraCar">
    <w:name w:val="Texto independiente primera sangría Car"/>
    <w:basedOn w:val="Fuentedeprrafopredeter"/>
    <w:link w:val="Textoindependienteprimerasangra"/>
    <w:uiPriority w:val="99"/>
    <w:semiHidden/>
    <w:rsid w:val="00D3324A"/>
    <w:rPr>
      <w:rFonts w:eastAsia="Times New Roman"/>
      <w:sz w:val="22"/>
      <w:szCs w:val="22"/>
    </w:rPr>
  </w:style>
  <w:style w:type="paragraph" w:styleId="Textoindependienteprimerasangra2">
    <w:name w:val="Body Text First Indent 2"/>
    <w:basedOn w:val="Sangradetextonormal"/>
    <w:link w:val="Textoindependienteprimerasangra2Car"/>
    <w:uiPriority w:val="99"/>
    <w:semiHidden/>
    <w:unhideWhenUsed/>
    <w:rsid w:val="004C0162"/>
    <w:pPr>
      <w:ind w:firstLine="210"/>
    </w:pPr>
  </w:style>
  <w:style w:type="character" w:customStyle="1" w:styleId="Textoindependienteprimerasangra2Car">
    <w:name w:val="Texto independiente primera sangría 2 Car"/>
    <w:basedOn w:val="SangradetextonormalCar"/>
    <w:link w:val="Textoindependienteprimerasangra2"/>
    <w:uiPriority w:val="99"/>
    <w:semiHidden/>
    <w:rsid w:val="004C0162"/>
    <w:rPr>
      <w:rFonts w:eastAsia="Times New Roman"/>
      <w:sz w:val="22"/>
      <w:szCs w:val="22"/>
    </w:rPr>
  </w:style>
  <w:style w:type="paragraph" w:styleId="Textomacro">
    <w:name w:val="macro"/>
    <w:link w:val="TextomacroCar"/>
    <w:uiPriority w:val="99"/>
    <w:semiHidden/>
    <w:unhideWhenUsed/>
    <w:rsid w:val="004C016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s-ES" w:eastAsia="es-ES"/>
    </w:rPr>
  </w:style>
  <w:style w:type="character" w:customStyle="1" w:styleId="TextomacroCar">
    <w:name w:val="Texto macro Car"/>
    <w:link w:val="Textomacro"/>
    <w:uiPriority w:val="99"/>
    <w:semiHidden/>
    <w:rsid w:val="004C0162"/>
    <w:rPr>
      <w:rFonts w:ascii="Courier New" w:eastAsia="Times New Roman" w:hAnsi="Courier New" w:cs="Courier New"/>
      <w:lang w:val="es-ES" w:eastAsia="es-ES" w:bidi="ar-SA"/>
    </w:rPr>
  </w:style>
  <w:style w:type="paragraph" w:styleId="Textonotaalfinal">
    <w:name w:val="endnote text"/>
    <w:basedOn w:val="Normal"/>
    <w:link w:val="TextonotaalfinalCar"/>
    <w:uiPriority w:val="99"/>
    <w:semiHidden/>
    <w:unhideWhenUsed/>
    <w:rsid w:val="004C0162"/>
    <w:rPr>
      <w:sz w:val="20"/>
      <w:szCs w:val="20"/>
    </w:rPr>
  </w:style>
  <w:style w:type="character" w:customStyle="1" w:styleId="TextonotaalfinalCar">
    <w:name w:val="Texto nota al final Car"/>
    <w:link w:val="Textonotaalfinal"/>
    <w:uiPriority w:val="99"/>
    <w:semiHidden/>
    <w:rsid w:val="004C0162"/>
    <w:rPr>
      <w:rFonts w:eastAsia="Times New Roman"/>
    </w:rPr>
  </w:style>
  <w:style w:type="paragraph" w:styleId="Textonotapie">
    <w:name w:val="footnote text"/>
    <w:basedOn w:val="Normal"/>
    <w:link w:val="TextonotapieCar"/>
    <w:uiPriority w:val="99"/>
    <w:semiHidden/>
    <w:unhideWhenUsed/>
    <w:rsid w:val="004C0162"/>
    <w:rPr>
      <w:sz w:val="20"/>
      <w:szCs w:val="20"/>
    </w:rPr>
  </w:style>
  <w:style w:type="character" w:customStyle="1" w:styleId="TextonotapieCar">
    <w:name w:val="Texto nota pie Car"/>
    <w:link w:val="Textonotapie"/>
    <w:uiPriority w:val="99"/>
    <w:semiHidden/>
    <w:rsid w:val="004C0162"/>
    <w:rPr>
      <w:rFonts w:eastAsia="Times New Roman"/>
    </w:rPr>
  </w:style>
  <w:style w:type="paragraph" w:styleId="Textosinformato">
    <w:name w:val="Plain Text"/>
    <w:basedOn w:val="Normal"/>
    <w:link w:val="TextosinformatoCar"/>
    <w:uiPriority w:val="99"/>
    <w:semiHidden/>
    <w:unhideWhenUsed/>
    <w:rsid w:val="004C0162"/>
    <w:rPr>
      <w:rFonts w:ascii="Courier New" w:hAnsi="Courier New" w:cs="Courier New"/>
      <w:sz w:val="20"/>
      <w:szCs w:val="20"/>
    </w:rPr>
  </w:style>
  <w:style w:type="character" w:customStyle="1" w:styleId="TextosinformatoCar">
    <w:name w:val="Texto sin formato Car"/>
    <w:link w:val="Textosinformato"/>
    <w:uiPriority w:val="99"/>
    <w:semiHidden/>
    <w:rsid w:val="004C0162"/>
    <w:rPr>
      <w:rFonts w:ascii="Courier New" w:eastAsia="Times New Roman" w:hAnsi="Courier New" w:cs="Courier New"/>
    </w:rPr>
  </w:style>
  <w:style w:type="character" w:customStyle="1" w:styleId="Ttulo3Car">
    <w:name w:val="Título 3 Car"/>
    <w:link w:val="Ttulo3"/>
    <w:uiPriority w:val="9"/>
    <w:rsid w:val="006870F7"/>
    <w:rPr>
      <w:rFonts w:eastAsia="Times New Roman"/>
      <w:b/>
      <w:bCs/>
      <w:color w:val="009EA3"/>
      <w:sz w:val="28"/>
      <w:szCs w:val="26"/>
      <w:lang w:val="es-ES" w:eastAsia="es-ES"/>
    </w:rPr>
  </w:style>
  <w:style w:type="character" w:customStyle="1" w:styleId="Ttulo4Car">
    <w:name w:val="Título 4 Car"/>
    <w:link w:val="Ttulo4"/>
    <w:uiPriority w:val="9"/>
    <w:rsid w:val="006870F7"/>
    <w:rPr>
      <w:rFonts w:eastAsia="Times New Roman"/>
      <w:b/>
      <w:bCs/>
      <w:color w:val="009EA3"/>
      <w:sz w:val="28"/>
      <w:szCs w:val="28"/>
      <w:lang w:val="es-ES" w:eastAsia="es-ES"/>
    </w:rPr>
  </w:style>
  <w:style w:type="character" w:customStyle="1" w:styleId="Ttulo5Car">
    <w:name w:val="Título 5 Car"/>
    <w:link w:val="Ttulo5"/>
    <w:uiPriority w:val="9"/>
    <w:semiHidden/>
    <w:rsid w:val="004C0162"/>
    <w:rPr>
      <w:rFonts w:ascii="Calibri" w:eastAsia="Times New Roman" w:hAnsi="Calibri" w:cs="Times New Roman"/>
      <w:b/>
      <w:bCs/>
      <w:i/>
      <w:iCs/>
      <w:sz w:val="26"/>
      <w:szCs w:val="26"/>
    </w:rPr>
  </w:style>
  <w:style w:type="character" w:customStyle="1" w:styleId="Ttulo6Car">
    <w:name w:val="Título 6 Car"/>
    <w:link w:val="Ttulo6"/>
    <w:uiPriority w:val="9"/>
    <w:semiHidden/>
    <w:rsid w:val="004C0162"/>
    <w:rPr>
      <w:rFonts w:ascii="Calibri" w:eastAsia="Times New Roman" w:hAnsi="Calibri" w:cs="Times New Roman"/>
      <w:b/>
      <w:bCs/>
      <w:sz w:val="22"/>
      <w:szCs w:val="22"/>
    </w:rPr>
  </w:style>
  <w:style w:type="character" w:customStyle="1" w:styleId="Ttulo7Car">
    <w:name w:val="Título 7 Car"/>
    <w:link w:val="Ttulo7"/>
    <w:uiPriority w:val="9"/>
    <w:semiHidden/>
    <w:rsid w:val="004C0162"/>
    <w:rPr>
      <w:rFonts w:ascii="Calibri" w:eastAsia="Times New Roman" w:hAnsi="Calibri" w:cs="Times New Roman"/>
      <w:sz w:val="24"/>
      <w:szCs w:val="24"/>
    </w:rPr>
  </w:style>
  <w:style w:type="character" w:customStyle="1" w:styleId="Ttulo8Car">
    <w:name w:val="Título 8 Car"/>
    <w:link w:val="Ttulo8"/>
    <w:uiPriority w:val="9"/>
    <w:semiHidden/>
    <w:rsid w:val="004C0162"/>
    <w:rPr>
      <w:rFonts w:ascii="Calibri" w:eastAsia="Times New Roman" w:hAnsi="Calibri" w:cs="Times New Roman"/>
      <w:i/>
      <w:iCs/>
      <w:sz w:val="24"/>
      <w:szCs w:val="24"/>
    </w:rPr>
  </w:style>
  <w:style w:type="character" w:customStyle="1" w:styleId="Ttulo9Car">
    <w:name w:val="Título 9 Car"/>
    <w:link w:val="Ttulo9"/>
    <w:uiPriority w:val="9"/>
    <w:semiHidden/>
    <w:rsid w:val="004C0162"/>
    <w:rPr>
      <w:rFonts w:ascii="Cambria" w:eastAsia="Times New Roman" w:hAnsi="Cambria" w:cs="Times New Roman"/>
      <w:sz w:val="22"/>
      <w:szCs w:val="22"/>
    </w:rPr>
  </w:style>
  <w:style w:type="paragraph" w:styleId="Ttulodendice">
    <w:name w:val="index heading"/>
    <w:basedOn w:val="Normal"/>
    <w:next w:val="ndice1"/>
    <w:uiPriority w:val="99"/>
    <w:semiHidden/>
    <w:unhideWhenUsed/>
    <w:rsid w:val="004C0162"/>
    <w:rPr>
      <w:rFonts w:ascii="Cambria" w:hAnsi="Cambria"/>
      <w:b/>
      <w:bCs/>
    </w:rPr>
  </w:style>
  <w:style w:type="paragraph" w:styleId="TtuloTDC">
    <w:name w:val="TOC Heading"/>
    <w:basedOn w:val="Ttulo1"/>
    <w:next w:val="Normal"/>
    <w:uiPriority w:val="39"/>
    <w:unhideWhenUsed/>
    <w:qFormat/>
    <w:rsid w:val="004C0162"/>
    <w:pPr>
      <w:keepNext/>
      <w:spacing w:before="240" w:after="60"/>
      <w:outlineLvl w:val="9"/>
    </w:pPr>
    <w:rPr>
      <w:rFonts w:ascii="Cambria" w:hAnsi="Cambria"/>
      <w:b w:val="0"/>
      <w:bCs/>
      <w:color w:val="auto"/>
      <w:spacing w:val="0"/>
      <w:kern w:val="32"/>
      <w:szCs w:val="32"/>
    </w:rPr>
  </w:style>
  <w:style w:type="paragraph" w:customStyle="1" w:styleId="CM12">
    <w:name w:val="CM12"/>
    <w:basedOn w:val="Normal"/>
    <w:next w:val="Normal"/>
    <w:uiPriority w:val="99"/>
    <w:rsid w:val="000E75DE"/>
    <w:pPr>
      <w:widowControl w:val="0"/>
      <w:autoSpaceDE w:val="0"/>
      <w:autoSpaceDN w:val="0"/>
      <w:adjustRightInd w:val="0"/>
    </w:pPr>
    <w:rPr>
      <w:szCs w:val="24"/>
    </w:rPr>
  </w:style>
  <w:style w:type="paragraph" w:customStyle="1" w:styleId="Capitulotexto">
    <w:name w:val="Capitulo texto"/>
    <w:uiPriority w:val="99"/>
    <w:rsid w:val="00C77D00"/>
    <w:pPr>
      <w:spacing w:line="480" w:lineRule="atLeast"/>
      <w:jc w:val="both"/>
    </w:pPr>
    <w:rPr>
      <w:rFonts w:ascii="Helvetica" w:eastAsia="Times New Roman" w:hAnsi="Helvetica"/>
      <w:i/>
      <w:sz w:val="24"/>
      <w:lang w:val="es-ES" w:eastAsia="es-ES"/>
    </w:rPr>
  </w:style>
  <w:style w:type="paragraph" w:customStyle="1" w:styleId="01-ttulo">
    <w:name w:val="01-título"/>
    <w:uiPriority w:val="99"/>
    <w:rsid w:val="00C77D00"/>
    <w:pPr>
      <w:tabs>
        <w:tab w:val="left" w:pos="567"/>
      </w:tabs>
      <w:jc w:val="both"/>
    </w:pPr>
    <w:rPr>
      <w:rFonts w:ascii="Helvetica" w:eastAsia="Times New Roman" w:hAnsi="Helvetica"/>
      <w:b/>
      <w:color w:val="000000"/>
      <w:sz w:val="18"/>
      <w:lang w:val="es-ES" w:eastAsia="es-ES"/>
    </w:rPr>
  </w:style>
  <w:style w:type="paragraph" w:customStyle="1" w:styleId="02-subtitulo">
    <w:name w:val="02-subtitulo"/>
    <w:uiPriority w:val="99"/>
    <w:rsid w:val="00C77D00"/>
    <w:pPr>
      <w:jc w:val="both"/>
    </w:pPr>
    <w:rPr>
      <w:rFonts w:ascii="Helvetica" w:eastAsia="Times New Roman" w:hAnsi="Helvetica"/>
      <w:b/>
      <w:sz w:val="18"/>
      <w:lang w:val="es-ES" w:eastAsia="es-ES"/>
    </w:rPr>
  </w:style>
  <w:style w:type="paragraph" w:customStyle="1" w:styleId="TITULOPES">
    <w:name w:val="TITULO_PES"/>
    <w:basedOn w:val="Normal"/>
    <w:rsid w:val="00D3324A"/>
    <w:rPr>
      <w:rFonts w:asciiTheme="minorHAnsi" w:hAnsiTheme="minorHAnsi" w:cstheme="minorHAnsi"/>
      <w:szCs w:val="24"/>
    </w:rPr>
  </w:style>
  <w:style w:type="character" w:styleId="Refdecomentario">
    <w:name w:val="annotation reference"/>
    <w:uiPriority w:val="99"/>
    <w:semiHidden/>
    <w:unhideWhenUsed/>
    <w:rsid w:val="005D718C"/>
    <w:rPr>
      <w:sz w:val="16"/>
      <w:szCs w:val="16"/>
    </w:rPr>
  </w:style>
  <w:style w:type="table" w:styleId="Tablaconcuadrcula">
    <w:name w:val="Table Grid"/>
    <w:basedOn w:val="Tablanormal"/>
    <w:uiPriority w:val="59"/>
    <w:rsid w:val="002E78DE"/>
    <w:rPr>
      <w:color w:val="333334"/>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anormal"/>
    <w:uiPriority w:val="60"/>
    <w:rsid w:val="005D718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2-nfasis5">
    <w:name w:val="Medium Shading 2 Accent 5"/>
    <w:basedOn w:val="Tablanormal"/>
    <w:uiPriority w:val="64"/>
    <w:rsid w:val="005D718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5D718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anormal"/>
    <w:uiPriority w:val="61"/>
    <w:rsid w:val="005D718C"/>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anormal"/>
    <w:uiPriority w:val="63"/>
    <w:rsid w:val="005D718C"/>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ipervnculo">
    <w:name w:val="Hyperlink"/>
    <w:uiPriority w:val="99"/>
    <w:unhideWhenUsed/>
    <w:rsid w:val="005D718C"/>
    <w:rPr>
      <w:color w:val="0000FF"/>
      <w:u w:val="single"/>
    </w:rPr>
  </w:style>
  <w:style w:type="paragraph" w:customStyle="1" w:styleId="Prrafodelista1">
    <w:name w:val="Párrafo de lista1"/>
    <w:basedOn w:val="Normal"/>
    <w:rsid w:val="005D718C"/>
    <w:pPr>
      <w:spacing w:after="200" w:line="276" w:lineRule="auto"/>
      <w:ind w:left="720"/>
      <w:contextualSpacing/>
    </w:pPr>
    <w:rPr>
      <w:lang w:eastAsia="en-US"/>
    </w:rPr>
  </w:style>
  <w:style w:type="table" w:styleId="Sombreadoclaro-nfasis3">
    <w:name w:val="Light Shading Accent 3"/>
    <w:basedOn w:val="Tablanormal"/>
    <w:uiPriority w:val="60"/>
    <w:rsid w:val="00AA2C4D"/>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stamedia1-nfasis3">
    <w:name w:val="Medium List 1 Accent 3"/>
    <w:basedOn w:val="Tablanormal"/>
    <w:uiPriority w:val="65"/>
    <w:rsid w:val="00AA2C4D"/>
    <w:rPr>
      <w:color w:val="000000"/>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staclara-nfasis3">
    <w:name w:val="Light List Accent 3"/>
    <w:basedOn w:val="Tablanormal"/>
    <w:uiPriority w:val="61"/>
    <w:rsid w:val="00AA2C4D"/>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Cuadrculaclara-nfasis3">
    <w:name w:val="Light Grid Accent 3"/>
    <w:basedOn w:val="Tablanormal"/>
    <w:uiPriority w:val="62"/>
    <w:rsid w:val="00424ECA"/>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Sombreadomedio1-nfasis3">
    <w:name w:val="Medium Shading 1 Accent 3"/>
    <w:basedOn w:val="Tablanormal"/>
    <w:uiPriority w:val="63"/>
    <w:rsid w:val="001C14A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anormal"/>
    <w:next w:val="Tablaconcuadrcula"/>
    <w:uiPriority w:val="59"/>
    <w:rsid w:val="000E1939"/>
    <w:rPr>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anormal"/>
    <w:uiPriority w:val="60"/>
    <w:rsid w:val="000E1939"/>
    <w:rPr>
      <w:color w:val="365F91"/>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anormal"/>
    <w:next w:val="Sombreadomedio2-nfasis5"/>
    <w:uiPriority w:val="64"/>
    <w:rsid w:val="000E1939"/>
    <w:rPr>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anormal"/>
    <w:next w:val="Listamedia2-nfasis1"/>
    <w:uiPriority w:val="66"/>
    <w:rsid w:val="000E1939"/>
    <w:rPr>
      <w:rFonts w:ascii="Cambria" w:eastAsia="Times New Roman" w:hAnsi="Cambria"/>
      <w:color w:val="00000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anormal"/>
    <w:uiPriority w:val="61"/>
    <w:rsid w:val="000E1939"/>
    <w:rPr>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anormal"/>
    <w:uiPriority w:val="63"/>
    <w:rsid w:val="000E1939"/>
    <w:rPr>
      <w:lang w:val="es-ES" w:eastAsia="es-E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0E1939"/>
    <w:pPr>
      <w:spacing w:after="200" w:line="276" w:lineRule="auto"/>
      <w:ind w:left="720"/>
      <w:contextualSpacing/>
    </w:pPr>
    <w:rPr>
      <w:lang w:eastAsia="en-US"/>
    </w:rPr>
  </w:style>
  <w:style w:type="table" w:customStyle="1" w:styleId="Sombreadoclaro-nfasis31">
    <w:name w:val="Sombreado claro - Énfasis 31"/>
    <w:basedOn w:val="Tablanormal"/>
    <w:next w:val="Sombreadoclaro-nfasis3"/>
    <w:uiPriority w:val="60"/>
    <w:rsid w:val="000E1939"/>
    <w:rPr>
      <w:color w:val="76923C"/>
      <w:lang w:val="es-ES" w:eastAsia="es-E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anormal"/>
    <w:next w:val="Listamedia1-nfasis3"/>
    <w:uiPriority w:val="65"/>
    <w:rsid w:val="000E1939"/>
    <w:rPr>
      <w:color w:val="000000"/>
      <w:lang w:val="es-ES" w:eastAsia="es-ES"/>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anormal"/>
    <w:uiPriority w:val="61"/>
    <w:rsid w:val="005C173C"/>
    <w:rPr>
      <w:color w:val="333334"/>
      <w:lang w:val="es-ES" w:eastAsia="es-ES"/>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anormal"/>
    <w:next w:val="Cuadrculaclara-nfasis3"/>
    <w:uiPriority w:val="62"/>
    <w:rsid w:val="000E1939"/>
    <w:rPr>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anormal"/>
    <w:next w:val="Sombreadomedio1-nfasis3"/>
    <w:uiPriority w:val="63"/>
    <w:rsid w:val="000E1939"/>
    <w:rPr>
      <w:lang w:val="es-ES" w:eastAsia="es-E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Hipervnculovisitado">
    <w:name w:val="FollowedHyperlink"/>
    <w:basedOn w:val="Fuentedeprrafopredeter"/>
    <w:uiPriority w:val="99"/>
    <w:semiHidden/>
    <w:unhideWhenUsed/>
    <w:rsid w:val="00BF7BA4"/>
    <w:rPr>
      <w:color w:val="954F72" w:themeColor="followedHyperlink"/>
      <w:u w:val="single"/>
    </w:rPr>
  </w:style>
  <w:style w:type="paragraph" w:customStyle="1" w:styleId="Default">
    <w:name w:val="Default"/>
    <w:rsid w:val="00B630DB"/>
    <w:pPr>
      <w:autoSpaceDE w:val="0"/>
      <w:autoSpaceDN w:val="0"/>
      <w:adjustRightInd w:val="0"/>
    </w:pPr>
    <w:rPr>
      <w:rFonts w:cs="Calibri"/>
      <w:color w:val="333334"/>
      <w:sz w:val="24"/>
      <w:szCs w:val="24"/>
      <w:lang w:val="es-CL"/>
    </w:rPr>
  </w:style>
  <w:style w:type="paragraph" w:styleId="Revisin">
    <w:name w:val="Revision"/>
    <w:hidden/>
    <w:uiPriority w:val="71"/>
    <w:rsid w:val="003A555C"/>
    <w:rPr>
      <w:rFonts w:eastAsia="Times New Roman"/>
      <w:sz w:val="22"/>
      <w:szCs w:val="22"/>
      <w:lang w:val="es-ES" w:eastAsia="es-ES"/>
    </w:rPr>
  </w:style>
  <w:style w:type="character" w:customStyle="1" w:styleId="TituloAsignatura">
    <w:name w:val="Titulo Asignatura"/>
    <w:basedOn w:val="Fuentedeprrafopredeter"/>
    <w:uiPriority w:val="1"/>
    <w:qFormat/>
    <w:rsid w:val="00AA44F5"/>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Nmerodepgina">
    <w:name w:val="page number"/>
    <w:basedOn w:val="Fuentedeprrafopredeter"/>
    <w:uiPriority w:val="99"/>
    <w:semiHidden/>
    <w:unhideWhenUsed/>
    <w:rsid w:val="00AA44F5"/>
  </w:style>
  <w:style w:type="table" w:styleId="Tablaconcuadrcula4-nfasis6">
    <w:name w:val="Grid Table 4 Accent 6"/>
    <w:basedOn w:val="Tablanormal"/>
    <w:uiPriority w:val="49"/>
    <w:rsid w:val="000D2116"/>
    <w:pPr>
      <w:jc w:val="center"/>
    </w:pPr>
    <w:rPr>
      <w:color w:val="333334"/>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1clara-nfasis6">
    <w:name w:val="Grid Table 1 Light Accent 6"/>
    <w:basedOn w:val="Tablanormal"/>
    <w:uiPriority w:val="46"/>
    <w:rsid w:val="005267C8"/>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Fuentedeprrafopredeter"/>
    <w:uiPriority w:val="99"/>
    <w:semiHidden/>
    <w:unhideWhenUsed/>
    <w:rsid w:val="008A0E0B"/>
    <w:rPr>
      <w:color w:val="605E5C"/>
      <w:shd w:val="clear" w:color="auto" w:fill="E1DFDD"/>
    </w:rPr>
  </w:style>
  <w:style w:type="table" w:customStyle="1" w:styleId="ESTILOTABLAIACC">
    <w:name w:val="ESTILO TABLA IACC"/>
    <w:basedOn w:val="Tablanormal"/>
    <w:uiPriority w:val="99"/>
    <w:rsid w:val="00A02653"/>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Ttulo2"/>
    <w:rsid w:val="006870F7"/>
  </w:style>
  <w:style w:type="paragraph" w:customStyle="1" w:styleId="PRRAFO">
    <w:name w:val="PÁRRAFO"/>
    <w:link w:val="PRRAFOCar"/>
    <w:qFormat/>
    <w:rsid w:val="00E46B92"/>
    <w:pPr>
      <w:spacing w:before="120" w:after="120" w:line="300" w:lineRule="exact"/>
      <w:jc w:val="both"/>
    </w:pPr>
    <w:rPr>
      <w:rFonts w:asciiTheme="minorHAnsi" w:eastAsiaTheme="minorHAnsi" w:hAnsiTheme="minorHAnsi" w:cstheme="minorBidi"/>
      <w:color w:val="333334"/>
      <w:sz w:val="24"/>
      <w:szCs w:val="24"/>
      <w:lang w:val="es-CL"/>
    </w:rPr>
  </w:style>
  <w:style w:type="character" w:customStyle="1" w:styleId="SECCIN">
    <w:name w:val="SECCIÓN"/>
    <w:basedOn w:val="Fuentedeprrafopredeter"/>
    <w:uiPriority w:val="1"/>
    <w:qFormat/>
    <w:rsid w:val="00F82B2A"/>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001BE3"/>
    <w:pPr>
      <w:jc w:val="left"/>
    </w:pPr>
    <w:rPr>
      <w:bCs/>
      <w:sz w:val="32"/>
      <w:szCs w:val="32"/>
    </w:rPr>
  </w:style>
  <w:style w:type="paragraph" w:customStyle="1" w:styleId="SECCIN3">
    <w:name w:val="SECCIÓN 3"/>
    <w:basedOn w:val="SECCIN2"/>
    <w:link w:val="SECCIN3Car"/>
    <w:qFormat/>
    <w:rsid w:val="00E46B92"/>
    <w:pPr>
      <w:shd w:val="clear" w:color="auto" w:fill="ECF9D7"/>
      <w:spacing w:before="0" w:after="0" w:line="240" w:lineRule="auto"/>
    </w:pPr>
    <w:rPr>
      <w:bCs w:val="0"/>
      <w:sz w:val="36"/>
    </w:rPr>
  </w:style>
  <w:style w:type="character" w:customStyle="1" w:styleId="PRRAFOCar">
    <w:name w:val="PÁRRAFO Car"/>
    <w:basedOn w:val="Fuentedeprrafopredeter"/>
    <w:link w:val="PRRAFO"/>
    <w:rsid w:val="00E46B92"/>
    <w:rPr>
      <w:rFonts w:asciiTheme="minorHAnsi" w:eastAsiaTheme="minorHAnsi" w:hAnsiTheme="minorHAnsi" w:cstheme="minorBidi"/>
      <w:color w:val="333334"/>
      <w:sz w:val="24"/>
      <w:szCs w:val="24"/>
      <w:lang w:val="es-CL"/>
    </w:rPr>
  </w:style>
  <w:style w:type="character" w:customStyle="1" w:styleId="SECCIN2Car">
    <w:name w:val="SECCIÓN 2 Car"/>
    <w:basedOn w:val="PRRAFOCar"/>
    <w:link w:val="SECCIN2"/>
    <w:rsid w:val="00001BE3"/>
    <w:rPr>
      <w:rFonts w:asciiTheme="minorHAnsi" w:eastAsiaTheme="minorHAnsi" w:hAnsiTheme="minorHAnsi" w:cstheme="minorBidi"/>
      <w:bCs/>
      <w:color w:val="333334"/>
      <w:sz w:val="32"/>
      <w:szCs w:val="32"/>
      <w:lang w:val="es-CL"/>
    </w:rPr>
  </w:style>
  <w:style w:type="paragraph" w:customStyle="1" w:styleId="TITULOV">
    <w:name w:val="TITULO V"/>
    <w:basedOn w:val="PRRAFO"/>
    <w:link w:val="TITULOVCar"/>
    <w:qFormat/>
    <w:rsid w:val="00001BE3"/>
    <w:pPr>
      <w:jc w:val="left"/>
    </w:pPr>
    <w:rPr>
      <w:b/>
      <w:bCs/>
      <w:sz w:val="28"/>
      <w:szCs w:val="28"/>
    </w:rPr>
  </w:style>
  <w:style w:type="character" w:customStyle="1" w:styleId="SECCIN3Car">
    <w:name w:val="SECCIÓN 3 Car"/>
    <w:basedOn w:val="SECCIN2Car"/>
    <w:link w:val="SECCIN3"/>
    <w:rsid w:val="00E46B92"/>
    <w:rPr>
      <w:rFonts w:asciiTheme="minorHAnsi" w:eastAsiaTheme="minorHAnsi" w:hAnsiTheme="minorHAnsi" w:cstheme="minorBidi"/>
      <w:bCs w:val="0"/>
      <w:color w:val="333334"/>
      <w:sz w:val="36"/>
      <w:szCs w:val="32"/>
      <w:shd w:val="clear" w:color="auto" w:fill="ECF9D7"/>
      <w:lang w:val="es-CL"/>
    </w:rPr>
  </w:style>
  <w:style w:type="character" w:customStyle="1" w:styleId="TITULOVCar">
    <w:name w:val="TITULO V Car"/>
    <w:basedOn w:val="PRRAFOCar"/>
    <w:link w:val="TITULOV"/>
    <w:rsid w:val="00001BE3"/>
    <w:rPr>
      <w:rFonts w:asciiTheme="minorHAnsi" w:eastAsiaTheme="minorHAnsi" w:hAnsiTheme="minorHAnsi" w:cstheme="minorBidi"/>
      <w:b/>
      <w:bCs/>
      <w:color w:val="333334"/>
      <w:sz w:val="28"/>
      <w:szCs w:val="28"/>
      <w:lang w:val="es-CL"/>
    </w:rPr>
  </w:style>
  <w:style w:type="paragraph" w:styleId="Textoindependiente">
    <w:name w:val="Body Text"/>
    <w:basedOn w:val="Normal"/>
    <w:link w:val="TextoindependienteCar"/>
    <w:uiPriority w:val="99"/>
    <w:semiHidden/>
    <w:unhideWhenUsed/>
    <w:rsid w:val="006B28D7"/>
    <w:pPr>
      <w:spacing w:after="120"/>
    </w:pPr>
  </w:style>
  <w:style w:type="character" w:customStyle="1" w:styleId="TextoindependienteCar">
    <w:name w:val="Texto independiente Car"/>
    <w:basedOn w:val="Fuentedeprrafopredeter"/>
    <w:link w:val="Textoindependiente"/>
    <w:uiPriority w:val="99"/>
    <w:semiHidden/>
    <w:rsid w:val="006B28D7"/>
    <w:rPr>
      <w:rFonts w:eastAsia="Times New Roman"/>
      <w:color w:val="333334"/>
      <w:sz w:val="24"/>
      <w:szCs w:val="22"/>
      <w:lang w:val="es-ES" w:eastAsia="es-ES"/>
    </w:rPr>
  </w:style>
  <w:style w:type="character" w:styleId="Mencinsinresolver">
    <w:name w:val="Unresolved Mention"/>
    <w:basedOn w:val="Fuentedeprrafopredeter"/>
    <w:uiPriority w:val="99"/>
    <w:semiHidden/>
    <w:unhideWhenUsed/>
    <w:rsid w:val="006B28D7"/>
    <w:rPr>
      <w:color w:val="605E5C"/>
      <w:shd w:val="clear" w:color="auto" w:fill="E1DFDD"/>
    </w:rPr>
  </w:style>
  <w:style w:type="table" w:styleId="Tablaconcuadrcula1clara-nfasis1">
    <w:name w:val="Grid Table 1 Light Accent 1"/>
    <w:basedOn w:val="Tablanormal"/>
    <w:uiPriority w:val="46"/>
    <w:rsid w:val="00F54899"/>
    <w:rPr>
      <w:rFonts w:ascii="Arial" w:eastAsia="Arial" w:hAnsi="Arial" w:cs="Arial"/>
      <w:sz w:val="22"/>
      <w:szCs w:val="22"/>
      <w:lang w:val="es-419" w:eastAsia="es-CO"/>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8120F6"/>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Fuentedeprrafopredeter"/>
    <w:rsid w:val="008120F6"/>
  </w:style>
  <w:style w:type="character" w:customStyle="1" w:styleId="eop">
    <w:name w:val="eop"/>
    <w:basedOn w:val="Fuentedeprrafopredeter"/>
    <w:rsid w:val="008120F6"/>
  </w:style>
  <w:style w:type="character" w:styleId="Refdenotaalpie">
    <w:name w:val="footnote reference"/>
    <w:basedOn w:val="Fuentedeprrafopredeter"/>
    <w:uiPriority w:val="99"/>
    <w:semiHidden/>
    <w:unhideWhenUsed/>
    <w:rsid w:val="00A4190B"/>
    <w:rPr>
      <w:vertAlign w:val="superscript"/>
    </w:rPr>
  </w:style>
  <w:style w:type="table" w:styleId="Tablaconcuadrcula5oscura-nfasis6">
    <w:name w:val="Grid Table 5 Dark Accent 6"/>
    <w:basedOn w:val="Tablanormal"/>
    <w:uiPriority w:val="50"/>
    <w:rsid w:val="00AB0C7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07265">
      <w:bodyDiv w:val="1"/>
      <w:marLeft w:val="0"/>
      <w:marRight w:val="0"/>
      <w:marTop w:val="0"/>
      <w:marBottom w:val="0"/>
      <w:divBdr>
        <w:top w:val="none" w:sz="0" w:space="0" w:color="auto"/>
        <w:left w:val="none" w:sz="0" w:space="0" w:color="auto"/>
        <w:bottom w:val="none" w:sz="0" w:space="0" w:color="auto"/>
        <w:right w:val="none" w:sz="0" w:space="0" w:color="auto"/>
      </w:divBdr>
    </w:div>
    <w:div w:id="152720910">
      <w:bodyDiv w:val="1"/>
      <w:marLeft w:val="0"/>
      <w:marRight w:val="0"/>
      <w:marTop w:val="0"/>
      <w:marBottom w:val="0"/>
      <w:divBdr>
        <w:top w:val="none" w:sz="0" w:space="0" w:color="auto"/>
        <w:left w:val="none" w:sz="0" w:space="0" w:color="auto"/>
        <w:bottom w:val="none" w:sz="0" w:space="0" w:color="auto"/>
        <w:right w:val="none" w:sz="0" w:space="0" w:color="auto"/>
      </w:divBdr>
      <w:divsChild>
        <w:div w:id="120926218">
          <w:marLeft w:val="360"/>
          <w:marRight w:val="0"/>
          <w:marTop w:val="0"/>
          <w:marBottom w:val="0"/>
          <w:divBdr>
            <w:top w:val="none" w:sz="0" w:space="0" w:color="auto"/>
            <w:left w:val="none" w:sz="0" w:space="0" w:color="auto"/>
            <w:bottom w:val="none" w:sz="0" w:space="0" w:color="auto"/>
            <w:right w:val="none" w:sz="0" w:space="0" w:color="auto"/>
          </w:divBdr>
        </w:div>
        <w:div w:id="1472020754">
          <w:marLeft w:val="360"/>
          <w:marRight w:val="0"/>
          <w:marTop w:val="0"/>
          <w:marBottom w:val="0"/>
          <w:divBdr>
            <w:top w:val="none" w:sz="0" w:space="0" w:color="auto"/>
            <w:left w:val="none" w:sz="0" w:space="0" w:color="auto"/>
            <w:bottom w:val="none" w:sz="0" w:space="0" w:color="auto"/>
            <w:right w:val="none" w:sz="0" w:space="0" w:color="auto"/>
          </w:divBdr>
        </w:div>
      </w:divsChild>
    </w:div>
    <w:div w:id="159544811">
      <w:marLeft w:val="0"/>
      <w:marRight w:val="0"/>
      <w:marTop w:val="0"/>
      <w:marBottom w:val="0"/>
      <w:divBdr>
        <w:top w:val="none" w:sz="0" w:space="0" w:color="auto"/>
        <w:left w:val="none" w:sz="0" w:space="0" w:color="auto"/>
        <w:bottom w:val="none" w:sz="0" w:space="0" w:color="auto"/>
        <w:right w:val="none" w:sz="0" w:space="0" w:color="auto"/>
      </w:divBdr>
      <w:divsChild>
        <w:div w:id="1972711491">
          <w:marLeft w:val="0"/>
          <w:marRight w:val="0"/>
          <w:marTop w:val="0"/>
          <w:marBottom w:val="0"/>
          <w:divBdr>
            <w:top w:val="none" w:sz="0" w:space="0" w:color="auto"/>
            <w:left w:val="none" w:sz="0" w:space="0" w:color="auto"/>
            <w:bottom w:val="none" w:sz="0" w:space="0" w:color="auto"/>
            <w:right w:val="none" w:sz="0" w:space="0" w:color="auto"/>
          </w:divBdr>
        </w:div>
      </w:divsChild>
    </w:div>
    <w:div w:id="371853601">
      <w:marLeft w:val="0"/>
      <w:marRight w:val="0"/>
      <w:marTop w:val="0"/>
      <w:marBottom w:val="0"/>
      <w:divBdr>
        <w:top w:val="none" w:sz="0" w:space="0" w:color="auto"/>
        <w:left w:val="none" w:sz="0" w:space="0" w:color="auto"/>
        <w:bottom w:val="none" w:sz="0" w:space="0" w:color="auto"/>
        <w:right w:val="none" w:sz="0" w:space="0" w:color="auto"/>
      </w:divBdr>
      <w:divsChild>
        <w:div w:id="1973557507">
          <w:marLeft w:val="0"/>
          <w:marRight w:val="0"/>
          <w:marTop w:val="0"/>
          <w:marBottom w:val="0"/>
          <w:divBdr>
            <w:top w:val="none" w:sz="0" w:space="0" w:color="auto"/>
            <w:left w:val="none" w:sz="0" w:space="0" w:color="auto"/>
            <w:bottom w:val="none" w:sz="0" w:space="0" w:color="auto"/>
            <w:right w:val="none" w:sz="0" w:space="0" w:color="auto"/>
          </w:divBdr>
        </w:div>
      </w:divsChild>
    </w:div>
    <w:div w:id="713231368">
      <w:bodyDiv w:val="1"/>
      <w:marLeft w:val="0"/>
      <w:marRight w:val="0"/>
      <w:marTop w:val="0"/>
      <w:marBottom w:val="0"/>
      <w:divBdr>
        <w:top w:val="none" w:sz="0" w:space="0" w:color="auto"/>
        <w:left w:val="none" w:sz="0" w:space="0" w:color="auto"/>
        <w:bottom w:val="none" w:sz="0" w:space="0" w:color="auto"/>
        <w:right w:val="none" w:sz="0" w:space="0" w:color="auto"/>
      </w:divBdr>
    </w:div>
    <w:div w:id="720061991">
      <w:bodyDiv w:val="1"/>
      <w:marLeft w:val="0"/>
      <w:marRight w:val="0"/>
      <w:marTop w:val="0"/>
      <w:marBottom w:val="0"/>
      <w:divBdr>
        <w:top w:val="none" w:sz="0" w:space="0" w:color="auto"/>
        <w:left w:val="none" w:sz="0" w:space="0" w:color="auto"/>
        <w:bottom w:val="none" w:sz="0" w:space="0" w:color="auto"/>
        <w:right w:val="none" w:sz="0" w:space="0" w:color="auto"/>
      </w:divBdr>
      <w:divsChild>
        <w:div w:id="1031538216">
          <w:marLeft w:val="360"/>
          <w:marRight w:val="0"/>
          <w:marTop w:val="0"/>
          <w:marBottom w:val="0"/>
          <w:divBdr>
            <w:top w:val="none" w:sz="0" w:space="0" w:color="auto"/>
            <w:left w:val="none" w:sz="0" w:space="0" w:color="auto"/>
            <w:bottom w:val="none" w:sz="0" w:space="0" w:color="auto"/>
            <w:right w:val="none" w:sz="0" w:space="0" w:color="auto"/>
          </w:divBdr>
        </w:div>
      </w:divsChild>
    </w:div>
    <w:div w:id="844395101">
      <w:marLeft w:val="0"/>
      <w:marRight w:val="0"/>
      <w:marTop w:val="0"/>
      <w:marBottom w:val="0"/>
      <w:divBdr>
        <w:top w:val="none" w:sz="0" w:space="0" w:color="auto"/>
        <w:left w:val="none" w:sz="0" w:space="0" w:color="auto"/>
        <w:bottom w:val="none" w:sz="0" w:space="0" w:color="auto"/>
        <w:right w:val="none" w:sz="0" w:space="0" w:color="auto"/>
      </w:divBdr>
      <w:divsChild>
        <w:div w:id="2104523849">
          <w:marLeft w:val="0"/>
          <w:marRight w:val="0"/>
          <w:marTop w:val="0"/>
          <w:marBottom w:val="0"/>
          <w:divBdr>
            <w:top w:val="none" w:sz="0" w:space="0" w:color="auto"/>
            <w:left w:val="none" w:sz="0" w:space="0" w:color="auto"/>
            <w:bottom w:val="none" w:sz="0" w:space="0" w:color="auto"/>
            <w:right w:val="none" w:sz="0" w:space="0" w:color="auto"/>
          </w:divBdr>
        </w:div>
      </w:divsChild>
    </w:div>
    <w:div w:id="1012142697">
      <w:marLeft w:val="0"/>
      <w:marRight w:val="0"/>
      <w:marTop w:val="0"/>
      <w:marBottom w:val="0"/>
      <w:divBdr>
        <w:top w:val="none" w:sz="0" w:space="0" w:color="auto"/>
        <w:left w:val="none" w:sz="0" w:space="0" w:color="auto"/>
        <w:bottom w:val="none" w:sz="0" w:space="0" w:color="auto"/>
        <w:right w:val="none" w:sz="0" w:space="0" w:color="auto"/>
      </w:divBdr>
      <w:divsChild>
        <w:div w:id="1030642232">
          <w:marLeft w:val="0"/>
          <w:marRight w:val="0"/>
          <w:marTop w:val="0"/>
          <w:marBottom w:val="0"/>
          <w:divBdr>
            <w:top w:val="none" w:sz="0" w:space="0" w:color="auto"/>
            <w:left w:val="none" w:sz="0" w:space="0" w:color="auto"/>
            <w:bottom w:val="none" w:sz="0" w:space="0" w:color="auto"/>
            <w:right w:val="none" w:sz="0" w:space="0" w:color="auto"/>
          </w:divBdr>
        </w:div>
      </w:divsChild>
    </w:div>
    <w:div w:id="1223904048">
      <w:bodyDiv w:val="1"/>
      <w:marLeft w:val="0"/>
      <w:marRight w:val="0"/>
      <w:marTop w:val="0"/>
      <w:marBottom w:val="0"/>
      <w:divBdr>
        <w:top w:val="none" w:sz="0" w:space="0" w:color="auto"/>
        <w:left w:val="none" w:sz="0" w:space="0" w:color="auto"/>
        <w:bottom w:val="none" w:sz="0" w:space="0" w:color="auto"/>
        <w:right w:val="none" w:sz="0" w:space="0" w:color="auto"/>
      </w:divBdr>
    </w:div>
    <w:div w:id="1395666927">
      <w:bodyDiv w:val="1"/>
      <w:marLeft w:val="0"/>
      <w:marRight w:val="0"/>
      <w:marTop w:val="0"/>
      <w:marBottom w:val="0"/>
      <w:divBdr>
        <w:top w:val="none" w:sz="0" w:space="0" w:color="auto"/>
        <w:left w:val="none" w:sz="0" w:space="0" w:color="auto"/>
        <w:bottom w:val="none" w:sz="0" w:space="0" w:color="auto"/>
        <w:right w:val="none" w:sz="0" w:space="0" w:color="auto"/>
      </w:divBdr>
      <w:divsChild>
        <w:div w:id="1497650124">
          <w:marLeft w:val="360"/>
          <w:marRight w:val="0"/>
          <w:marTop w:val="0"/>
          <w:marBottom w:val="0"/>
          <w:divBdr>
            <w:top w:val="none" w:sz="0" w:space="0" w:color="auto"/>
            <w:left w:val="none" w:sz="0" w:space="0" w:color="auto"/>
            <w:bottom w:val="none" w:sz="0" w:space="0" w:color="auto"/>
            <w:right w:val="none" w:sz="0" w:space="0" w:color="auto"/>
          </w:divBdr>
        </w:div>
      </w:divsChild>
    </w:div>
    <w:div w:id="1571580540">
      <w:bodyDiv w:val="1"/>
      <w:marLeft w:val="0"/>
      <w:marRight w:val="0"/>
      <w:marTop w:val="0"/>
      <w:marBottom w:val="0"/>
      <w:divBdr>
        <w:top w:val="none" w:sz="0" w:space="0" w:color="auto"/>
        <w:left w:val="none" w:sz="0" w:space="0" w:color="auto"/>
        <w:bottom w:val="none" w:sz="0" w:space="0" w:color="auto"/>
        <w:right w:val="none" w:sz="0" w:space="0" w:color="auto"/>
      </w:divBdr>
    </w:div>
    <w:div w:id="1669364674">
      <w:bodyDiv w:val="1"/>
      <w:marLeft w:val="0"/>
      <w:marRight w:val="0"/>
      <w:marTop w:val="0"/>
      <w:marBottom w:val="0"/>
      <w:divBdr>
        <w:top w:val="none" w:sz="0" w:space="0" w:color="auto"/>
        <w:left w:val="none" w:sz="0" w:space="0" w:color="auto"/>
        <w:bottom w:val="none" w:sz="0" w:space="0" w:color="auto"/>
        <w:right w:val="none" w:sz="0" w:space="0" w:color="auto"/>
      </w:divBdr>
      <w:divsChild>
        <w:div w:id="1966546131">
          <w:marLeft w:val="360"/>
          <w:marRight w:val="0"/>
          <w:marTop w:val="0"/>
          <w:marBottom w:val="0"/>
          <w:divBdr>
            <w:top w:val="none" w:sz="0" w:space="0" w:color="auto"/>
            <w:left w:val="none" w:sz="0" w:space="0" w:color="auto"/>
            <w:bottom w:val="none" w:sz="0" w:space="0" w:color="auto"/>
            <w:right w:val="none" w:sz="0" w:space="0" w:color="auto"/>
          </w:divBdr>
        </w:div>
      </w:divsChild>
    </w:div>
    <w:div w:id="1690180278">
      <w:bodyDiv w:val="1"/>
      <w:marLeft w:val="0"/>
      <w:marRight w:val="0"/>
      <w:marTop w:val="0"/>
      <w:marBottom w:val="0"/>
      <w:divBdr>
        <w:top w:val="none" w:sz="0" w:space="0" w:color="auto"/>
        <w:left w:val="none" w:sz="0" w:space="0" w:color="auto"/>
        <w:bottom w:val="none" w:sz="0" w:space="0" w:color="auto"/>
        <w:right w:val="none" w:sz="0" w:space="0" w:color="auto"/>
      </w:divBdr>
    </w:div>
    <w:div w:id="1808427006">
      <w:bodyDiv w:val="1"/>
      <w:marLeft w:val="0"/>
      <w:marRight w:val="0"/>
      <w:marTop w:val="0"/>
      <w:marBottom w:val="0"/>
      <w:divBdr>
        <w:top w:val="none" w:sz="0" w:space="0" w:color="auto"/>
        <w:left w:val="none" w:sz="0" w:space="0" w:color="auto"/>
        <w:bottom w:val="none" w:sz="0" w:space="0" w:color="auto"/>
        <w:right w:val="none" w:sz="0" w:space="0" w:color="auto"/>
      </w:divBdr>
    </w:div>
    <w:div w:id="1927809672">
      <w:bodyDiv w:val="1"/>
      <w:marLeft w:val="0"/>
      <w:marRight w:val="0"/>
      <w:marTop w:val="0"/>
      <w:marBottom w:val="0"/>
      <w:divBdr>
        <w:top w:val="none" w:sz="0" w:space="0" w:color="auto"/>
        <w:left w:val="none" w:sz="0" w:space="0" w:color="auto"/>
        <w:bottom w:val="none" w:sz="0" w:space="0" w:color="auto"/>
        <w:right w:val="none" w:sz="0" w:space="0" w:color="auto"/>
      </w:divBdr>
      <w:divsChild>
        <w:div w:id="1489516207">
          <w:marLeft w:val="360"/>
          <w:marRight w:val="0"/>
          <w:marTop w:val="0"/>
          <w:marBottom w:val="0"/>
          <w:divBdr>
            <w:top w:val="none" w:sz="0" w:space="0" w:color="auto"/>
            <w:left w:val="none" w:sz="0" w:space="0" w:color="auto"/>
            <w:bottom w:val="none" w:sz="0" w:space="0" w:color="auto"/>
            <w:right w:val="none" w:sz="0" w:space="0" w:color="auto"/>
          </w:divBdr>
        </w:div>
      </w:divsChild>
    </w:div>
    <w:div w:id="2079208245">
      <w:bodyDiv w:val="1"/>
      <w:marLeft w:val="0"/>
      <w:marRight w:val="0"/>
      <w:marTop w:val="0"/>
      <w:marBottom w:val="0"/>
      <w:divBdr>
        <w:top w:val="none" w:sz="0" w:space="0" w:color="auto"/>
        <w:left w:val="none" w:sz="0" w:space="0" w:color="auto"/>
        <w:bottom w:val="none" w:sz="0" w:space="0" w:color="auto"/>
        <w:right w:val="none" w:sz="0" w:space="0" w:color="auto"/>
      </w:divBdr>
      <w:divsChild>
        <w:div w:id="1345744453">
          <w:marLeft w:val="360"/>
          <w:marRight w:val="0"/>
          <w:marTop w:val="0"/>
          <w:marBottom w:val="0"/>
          <w:divBdr>
            <w:top w:val="none" w:sz="0" w:space="0" w:color="auto"/>
            <w:left w:val="none" w:sz="0" w:space="0" w:color="auto"/>
            <w:bottom w:val="none" w:sz="0" w:space="0" w:color="auto"/>
            <w:right w:val="none" w:sz="0" w:space="0" w:color="auto"/>
          </w:divBdr>
        </w:div>
      </w:divsChild>
    </w:div>
    <w:div w:id="2143647885">
      <w:bodyDiv w:val="1"/>
      <w:marLeft w:val="0"/>
      <w:marRight w:val="0"/>
      <w:marTop w:val="0"/>
      <w:marBottom w:val="0"/>
      <w:divBdr>
        <w:top w:val="none" w:sz="0" w:space="0" w:color="auto"/>
        <w:left w:val="none" w:sz="0" w:space="0" w:color="auto"/>
        <w:bottom w:val="none" w:sz="0" w:space="0" w:color="auto"/>
        <w:right w:val="none" w:sz="0" w:space="0" w:color="auto"/>
      </w:divBdr>
      <w:divsChild>
        <w:div w:id="1281376230">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sr.mop.gob.cl/ley-20-998/" TargetMode="External"/><Relationship Id="rId21" Type="http://schemas.openxmlformats.org/officeDocument/2006/relationships/hyperlink" Target="https://www.seremisalud15.cl/docs/diagnosticosRegionales/DRS_2015.pdf" TargetMode="External"/><Relationship Id="rId42" Type="http://schemas.openxmlformats.org/officeDocument/2006/relationships/hyperlink" Target="https://minsus.net/mineria-sustentable/wp-content/uploads/2019/01/la-eficiencia-en-el-uso-del-agua-y-la-energia-en-los-procesos-mineros.pdf" TargetMode="External"/><Relationship Id="rId47" Type="http://schemas.openxmlformats.org/officeDocument/2006/relationships/hyperlink" Target="https://www.sistemanacionalapr.com/blog/ley-20998-explicacion-apr" TargetMode="External"/><Relationship Id="rId63" Type="http://schemas.openxmlformats.org/officeDocument/2006/relationships/hyperlink" Target="https://www.ibm.com/docs/es/spss-modeler/saas?topic=dm-crisp-help-overview" TargetMode="Externa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hyperlink" Target="https://ssreltambo.cl/images/document/21667238/AnexoAAN9PlandeCuentasSISS-i7hmE-92WPv1cpuuxtBEfw.pdf" TargetMode="External"/><Relationship Id="rId11" Type="http://schemas.openxmlformats.org/officeDocument/2006/relationships/image" Target="media/image1.jpg"/><Relationship Id="rId24" Type="http://schemas.openxmlformats.org/officeDocument/2006/relationships/hyperlink" Target="https://aricayparinacota.mop.gob.cl/author/mopadmin/page/87/" TargetMode="External"/><Relationship Id="rId32" Type="http://schemas.openxmlformats.org/officeDocument/2006/relationships/hyperlink" Target="https://derechoygestionaguas.uc.cl/es/documentos/new/259-ppt-juan-c-gonzalez/file" TargetMode="External"/><Relationship Id="rId37" Type="http://schemas.openxmlformats.org/officeDocument/2006/relationships/hyperlink" Target="https://repositorio.uchile.cl/handle/2250/191478" TargetMode="External"/><Relationship Id="rId40" Type="http://schemas.openxmlformats.org/officeDocument/2006/relationships/hyperlink" Target="https://www.ascc.cl/resources/uploads/documentos/ehl_comuna_de_la_estrella.pdf" TargetMode="External"/><Relationship Id="rId45" Type="http://schemas.openxmlformats.org/officeDocument/2006/relationships/hyperlink" Target="https://www.odepa.gob.cl/publicaciones/noticias/noticias-institucionales/plan-de-conectividad-digital-rural" TargetMode="External"/><Relationship Id="rId53" Type="http://schemas.openxmlformats.org/officeDocument/2006/relationships/hyperlink" Target="https://pubmed.ncbi.nlm.nih.gov/19936127/" TargetMode="External"/><Relationship Id="rId58" Type="http://schemas.openxmlformats.org/officeDocument/2006/relationships/hyperlink" Target="https://www.mdpi.com/1424-8220/25/17/5564" TargetMode="External"/><Relationship Id="rId66" Type="http://schemas.openxmlformats.org/officeDocument/2006/relationships/hyperlink" Target="https://iacc.cl/" TargetMode="External"/><Relationship Id="rId5" Type="http://schemas.openxmlformats.org/officeDocument/2006/relationships/numbering" Target="numbering.xml"/><Relationship Id="rId61" Type="http://schemas.openxmlformats.org/officeDocument/2006/relationships/hyperlink" Target="https://www.mytaskpanel.com/la-metodologia-crisp-dm-desarrollo-de-modelos-de-machine-learning/" TargetMode="External"/><Relationship Id="rId19" Type="http://schemas.openxmlformats.org/officeDocument/2006/relationships/hyperlink" Target="https://planeamiento.mop.gob.cl/uploads/sites/12/2023/05/Plan_Arica_Sep_2008.pdf" TargetMode="External"/><Relationship Id="rId14" Type="http://schemas.microsoft.com/office/2016/09/relationships/commentsIds" Target="commentsIds.xml"/><Relationship Id="rId22" Type="http://schemas.openxmlformats.org/officeDocument/2006/relationships/hyperlink" Target="https://www7.uc.cl/sw_educ/hidrologia/Capitulo_1/modulo1/nch409.html" TargetMode="External"/><Relationship Id="rId27" Type="http://schemas.openxmlformats.org/officeDocument/2006/relationships/hyperlink" Target="https://revistaderechopublico.uchile.cl/index.php/RDPU/article/download/76387/78421/302667" TargetMode="External"/><Relationship Id="rId30" Type="http://schemas.openxmlformats.org/officeDocument/2006/relationships/hyperlink" Target="https://ssrchile.cl/cliente/biblioteca/manuales/2%C2%B0%20Edici%C3%B3n%20Manual%20de%20continuidad%20de%20agua%20potable%20SSR.pdf" TargetMode="External"/><Relationship Id="rId35" Type="http://schemas.openxmlformats.org/officeDocument/2006/relationships/hyperlink" Target="https://repositorio.unesum.edu.ec/bitstream/53000/8393/1/ALCIVAR%20GILER%20SINDY%20NICOLE.pdf" TargetMode="External"/><Relationship Id="rId43" Type="http://schemas.openxmlformats.org/officeDocument/2006/relationships/hyperlink" Target="https://repositorio.uchile.cl/bitstream/handle/2250/198329/Afe_Luciano%20Badilla_13_marzo_2024.pdf?sequence=1&amp;isAllowed=y" TargetMode="External"/><Relationship Id="rId48" Type="http://schemas.openxmlformats.org/officeDocument/2006/relationships/hyperlink" Target="https://revistas.udes.edu.co/aibi/article/view/4979" TargetMode="External"/><Relationship Id="rId56" Type="http://schemas.openxmlformats.org/officeDocument/2006/relationships/hyperlink" Target="https://www.dipres.gob.cl/597/articles-261109_doc_pdf.pdf" TargetMode="External"/><Relationship Id="rId64" Type="http://schemas.openxmlformats.org/officeDocument/2006/relationships/hyperlink" Target="https://iacc.cl/"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www.aguasmagallanes.cl/recursos-ama/Memorias/Memoria%20AMA%202023_6-5-24_VF.pdf"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research.csiro.au/gestionrapel/wp-content/uploads/sites/79/2016/11/Calidad-de-las-aguas-1993.pdf" TargetMode="External"/><Relationship Id="rId33" Type="http://schemas.openxmlformats.org/officeDocument/2006/relationships/hyperlink" Target="https://www.bcn.cl/leychile/navegar?idNorma=1100197" TargetMode="External"/><Relationship Id="rId38" Type="http://schemas.openxmlformats.org/officeDocument/2006/relationships/hyperlink" Target="https://www.researchgate.net/publication/394900029_Business_Intelligence_and_Strategic_Planning_in_a_peruvian_commercial_company" TargetMode="External"/><Relationship Id="rId46" Type="http://schemas.openxmlformats.org/officeDocument/2006/relationships/hyperlink" Target="https://www.subtel.gob.cl/plansocial/img/Diagnostico_inclusion_digital_vf.pdf" TargetMode="External"/><Relationship Id="rId59" Type="http://schemas.openxmlformats.org/officeDocument/2006/relationships/hyperlink" Target="https://faolex.fao.org/docs/pdf/chi164968.pdf" TargetMode="External"/><Relationship Id="rId67" Type="http://schemas.openxmlformats.org/officeDocument/2006/relationships/fontTable" Target="fontTable.xml"/><Relationship Id="rId20" Type="http://schemas.openxmlformats.org/officeDocument/2006/relationships/hyperlink" Target="https://aricayparinacota.mop.gob.cl/mop-realizara-estudio-para-mejorar-la-calidad-de-las-aguas-del-rio-lluta/" TargetMode="External"/><Relationship Id="rId41" Type="http://schemas.openxmlformats.org/officeDocument/2006/relationships/hyperlink" Target="http://ri.uaemex.mx/bitstream/20.500.11799/67760/3/Tesis+del+Doctorado+de+Francisco+Zepeda+Mondrag%C3%B3n.pdf" TargetMode="External"/><Relationship Id="rId54" Type="http://schemas.openxmlformats.org/officeDocument/2006/relationships/hyperlink" Target="https://bibliotecadigital.ciren.cl/bitstream/handle/20.500.13082/32717/DGA_2016_diagnostico_disponibilidad_hidrica_Rio_Camarones.pdf?sequence=1" TargetMode="External"/><Relationship Id="rId62" Type="http://schemas.openxmlformats.org/officeDocument/2006/relationships/hyperlink" Target="https://www.datascience-pm.com/crisp-dm-2/" TargetMode="Externa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hyperlink" Target="https://www.researchgate.net/publication/364236283_Sobreingesta_de_boro_durante_la_epoca_precolombina_en_las_poblaciones_de_Arica_implicancias_biologicas_y_culturales" TargetMode="External"/><Relationship Id="rId28" Type="http://schemas.openxmlformats.org/officeDocument/2006/relationships/hyperlink" Target="http://www.mercadopublico.cl/Procurement/Modules/RFB/DetailsAcquisition.aspx?idlicitacion=1593-40-CO24" TargetMode="External"/><Relationship Id="rId36" Type="http://schemas.openxmlformats.org/officeDocument/2006/relationships/hyperlink" Target="https://repositorio.uchile.cl/bitstream/handle/2250/191478/Programa-de-agua-potable-rural-analisis-de-la-gestion-ante-problemas-de-abastecimiento-y.pdf?sequence=1" TargetMode="External"/><Relationship Id="rId49" Type="http://schemas.openxmlformats.org/officeDocument/2006/relationships/hyperlink" Target="https://titula.universidadeuropea.com/bitstream/handle/20.500.12880/13957/TFM_Pedro_RODRIGUEZ_MALAGON.pdf?sequence=1&amp;isAllowed=y" TargetMode="External"/><Relationship Id="rId57" Type="http://schemas.openxmlformats.org/officeDocument/2006/relationships/hyperlink" Target="https://www.grin.com/document/1591786" TargetMode="External"/><Relationship Id="rId10" Type="http://schemas.openxmlformats.org/officeDocument/2006/relationships/endnotes" Target="endnotes.xml"/><Relationship Id="rId31" Type="http://schemas.openxmlformats.org/officeDocument/2006/relationships/hyperlink" Target="https://microservicio-documentos.senado.cl/v1/archivos/3e485ba9-2737-47fb-b3a2-4e3fd7e770a8?includeContent=true" TargetMode="External"/><Relationship Id="rId44" Type="http://schemas.openxmlformats.org/officeDocument/2006/relationships/hyperlink" Target="https://www.researchgate.net/publication/395437115_Transformacion_digital_en_las_mypes_Una_revision_sistematica_de_literatura_2021_al_2025Digital_transformation_in_micro_and_small_enterprises_A_systematic_review_of_literature_from_2021_to_2025_Digital" TargetMode="External"/><Relationship Id="rId52" Type="http://schemas.openxmlformats.org/officeDocument/2006/relationships/hyperlink" Target="https://www.bcn.cl/obtienearchivo?id=repositorio/10221/25152/2/Informe_Ley_20.998.pdf" TargetMode="External"/><Relationship Id="rId60" Type="http://schemas.openxmlformats.org/officeDocument/2006/relationships/hyperlink" Target="https://repositorio.utn.edu.ec/bitstream/123456789/17643/2/04%20SOF%20111%20TRABAJO%20DE%20GRADO.pdf" TargetMode="External"/><Relationship Id="rId65" Type="http://schemas.openxmlformats.org/officeDocument/2006/relationships/hyperlink" Target="https://iacc.cl/"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hyperlink" Target="https://dga.mop.gob.cl/uploads/sites/13/2025/01/Boletin-Hidrologico-DGA-Enero-2025.pdf" TargetMode="External"/><Relationship Id="rId39" Type="http://schemas.openxmlformats.org/officeDocument/2006/relationships/hyperlink" Target="https://www.researchgate.net/publication/390688450_Inteligencia_de_negocios_para_gestion_de_inventarios_en_las_empresas_importadoras_de_estructurales_de_calzado" TargetMode="External"/><Relationship Id="rId34" Type="http://schemas.openxmlformats.org/officeDocument/2006/relationships/hyperlink" Target="https://www.subtel.gob.cl/el-943-de-los-hogares-en-chile-declara-tener-acceso-propio-y-pagado-a-internet-segun-datos-de-la-subtel/" TargetMode="External"/><Relationship Id="rId50" Type="http://schemas.openxmlformats.org/officeDocument/2006/relationships/hyperlink" Target="https://www.miteco.gob.es/content/dam/miteco/es/agua/temas/observatorio-nacional-de-la-sequia/Glosario_tcm30-215377.pdf" TargetMode="External"/><Relationship Id="rId55" Type="http://schemas.openxmlformats.org/officeDocument/2006/relationships/hyperlink" Target="https://www.mop.gob.cl/archivos/2023/12/Presentacion-Fiscalizacion-10-11-23.pdf"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ibm.com/mx-es/think/topics/data-sil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e5726dd9-b5b5-44f7-b9f4-3e7b4aab429b">
      <UserInfo>
        <DisplayName/>
        <AccountId xsi:nil="true"/>
        <AccountType/>
      </UserInfo>
    </SharedWithUsers>
    <MediaLengthInSeconds xmlns="926add51-f856-4b28-a5ed-2c7b4f0f0590" xsi:nil="true"/>
    <TaxCatchAll xmlns="e5726dd9-b5b5-44f7-b9f4-3e7b4aab429b" xsi:nil="true"/>
    <lcf76f155ced4ddcb4097134ff3c332f xmlns="926add51-f856-4b28-a5ed-2c7b4f0f059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0EEDD6F9FA81742B600D7C61DB6DCFE" ma:contentTypeVersion="15" ma:contentTypeDescription="Crear nuevo documento." ma:contentTypeScope="" ma:versionID="268d2f2293f10aee334fcbf18b172d9b">
  <xsd:schema xmlns:xsd="http://www.w3.org/2001/XMLSchema" xmlns:xs="http://www.w3.org/2001/XMLSchema" xmlns:p="http://schemas.microsoft.com/office/2006/metadata/properties" xmlns:ns2="926add51-f856-4b28-a5ed-2c7b4f0f0590" xmlns:ns3="e5726dd9-b5b5-44f7-b9f4-3e7b4aab429b" targetNamespace="http://schemas.microsoft.com/office/2006/metadata/properties" ma:root="true" ma:fieldsID="7ec0220d3213a0c5c8e5e361ca4e2aee" ns2:_="" ns3:_="">
    <xsd:import namespace="926add51-f856-4b28-a5ed-2c7b4f0f0590"/>
    <xsd:import namespace="e5726dd9-b5b5-44f7-b9f4-3e7b4aab429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6add51-f856-4b28-a5ed-2c7b4f0f05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df63e450-d847-4d1f-ad9f-5085bf68f4e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5726dd9-b5b5-44f7-b9f4-3e7b4aab429b"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c0d9a4eb-2a37-4c98-a31e-c4453f35ec20}" ma:internalName="TaxCatchAll" ma:showField="CatchAllData" ma:web="e5726dd9-b5b5-44f7-b9f4-3e7b4aab4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C816F7-55E4-4E4D-BDCF-B7DBD849A508}">
  <ds:schemaRefs>
    <ds:schemaRef ds:uri="http://schemas.microsoft.com/office/2006/metadata/properties"/>
    <ds:schemaRef ds:uri="http://schemas.microsoft.com/office/infopath/2007/PartnerControls"/>
    <ds:schemaRef ds:uri="e5726dd9-b5b5-44f7-b9f4-3e7b4aab429b"/>
    <ds:schemaRef ds:uri="926add51-f856-4b28-a5ed-2c7b4f0f0590"/>
  </ds:schemaRefs>
</ds:datastoreItem>
</file>

<file path=customXml/itemProps2.xml><?xml version="1.0" encoding="utf-8"?>
<ds:datastoreItem xmlns:ds="http://schemas.openxmlformats.org/officeDocument/2006/customXml" ds:itemID="{381D87D7-3D4C-4C8D-8B2E-B65D59FCB9AB}">
  <ds:schemaRefs>
    <ds:schemaRef ds:uri="http://schemas.microsoft.com/sharepoint/v3/contenttype/forms"/>
  </ds:schemaRefs>
</ds:datastoreItem>
</file>

<file path=customXml/itemProps3.xml><?xml version="1.0" encoding="utf-8"?>
<ds:datastoreItem xmlns:ds="http://schemas.openxmlformats.org/officeDocument/2006/customXml" ds:itemID="{3B184A99-065C-44BD-A759-918E190F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6add51-f856-4b28-a5ed-2c7b4f0f0590"/>
    <ds:schemaRef ds:uri="e5726dd9-b5b5-44f7-b9f4-3e7b4aab4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5A8B02-A17D-48ED-A5B1-CFB126A45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19</Pages>
  <Words>8277</Words>
  <Characters>45529</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53699</CharactersWithSpaces>
  <SharedDoc>false</SharedDoc>
  <HLinks>
    <vt:vector size="318" baseType="variant">
      <vt:variant>
        <vt:i4>6291497</vt:i4>
      </vt:variant>
      <vt:variant>
        <vt:i4>315</vt:i4>
      </vt:variant>
      <vt:variant>
        <vt:i4>0</vt:i4>
      </vt:variant>
      <vt:variant>
        <vt:i4>5</vt:i4>
      </vt:variant>
      <vt:variant>
        <vt:lpwstr>https://portal-estudiante.iacc.cl/login</vt:lpwstr>
      </vt:variant>
      <vt:variant>
        <vt:lpwstr/>
      </vt:variant>
      <vt:variant>
        <vt:i4>1900597</vt:i4>
      </vt:variant>
      <vt:variant>
        <vt:i4>308</vt:i4>
      </vt:variant>
      <vt:variant>
        <vt:i4>0</vt:i4>
      </vt:variant>
      <vt:variant>
        <vt:i4>5</vt:i4>
      </vt:variant>
      <vt:variant>
        <vt:lpwstr/>
      </vt:variant>
      <vt:variant>
        <vt:lpwstr>_Toc102734593</vt:lpwstr>
      </vt:variant>
      <vt:variant>
        <vt:i4>1900597</vt:i4>
      </vt:variant>
      <vt:variant>
        <vt:i4>302</vt:i4>
      </vt:variant>
      <vt:variant>
        <vt:i4>0</vt:i4>
      </vt:variant>
      <vt:variant>
        <vt:i4>5</vt:i4>
      </vt:variant>
      <vt:variant>
        <vt:lpwstr/>
      </vt:variant>
      <vt:variant>
        <vt:lpwstr>_Toc102734592</vt:lpwstr>
      </vt:variant>
      <vt:variant>
        <vt:i4>1900597</vt:i4>
      </vt:variant>
      <vt:variant>
        <vt:i4>296</vt:i4>
      </vt:variant>
      <vt:variant>
        <vt:i4>0</vt:i4>
      </vt:variant>
      <vt:variant>
        <vt:i4>5</vt:i4>
      </vt:variant>
      <vt:variant>
        <vt:lpwstr/>
      </vt:variant>
      <vt:variant>
        <vt:lpwstr>_Toc102734591</vt:lpwstr>
      </vt:variant>
      <vt:variant>
        <vt:i4>1900597</vt:i4>
      </vt:variant>
      <vt:variant>
        <vt:i4>290</vt:i4>
      </vt:variant>
      <vt:variant>
        <vt:i4>0</vt:i4>
      </vt:variant>
      <vt:variant>
        <vt:i4>5</vt:i4>
      </vt:variant>
      <vt:variant>
        <vt:lpwstr/>
      </vt:variant>
      <vt:variant>
        <vt:lpwstr>_Toc102734590</vt:lpwstr>
      </vt:variant>
      <vt:variant>
        <vt:i4>1835061</vt:i4>
      </vt:variant>
      <vt:variant>
        <vt:i4>284</vt:i4>
      </vt:variant>
      <vt:variant>
        <vt:i4>0</vt:i4>
      </vt:variant>
      <vt:variant>
        <vt:i4>5</vt:i4>
      </vt:variant>
      <vt:variant>
        <vt:lpwstr/>
      </vt:variant>
      <vt:variant>
        <vt:lpwstr>_Toc102734589</vt:lpwstr>
      </vt:variant>
      <vt:variant>
        <vt:i4>1835061</vt:i4>
      </vt:variant>
      <vt:variant>
        <vt:i4>278</vt:i4>
      </vt:variant>
      <vt:variant>
        <vt:i4>0</vt:i4>
      </vt:variant>
      <vt:variant>
        <vt:i4>5</vt:i4>
      </vt:variant>
      <vt:variant>
        <vt:lpwstr/>
      </vt:variant>
      <vt:variant>
        <vt:lpwstr>_Toc102734588</vt:lpwstr>
      </vt:variant>
      <vt:variant>
        <vt:i4>1835061</vt:i4>
      </vt:variant>
      <vt:variant>
        <vt:i4>272</vt:i4>
      </vt:variant>
      <vt:variant>
        <vt:i4>0</vt:i4>
      </vt:variant>
      <vt:variant>
        <vt:i4>5</vt:i4>
      </vt:variant>
      <vt:variant>
        <vt:lpwstr/>
      </vt:variant>
      <vt:variant>
        <vt:lpwstr>_Toc102734587</vt:lpwstr>
      </vt:variant>
      <vt:variant>
        <vt:i4>1835061</vt:i4>
      </vt:variant>
      <vt:variant>
        <vt:i4>266</vt:i4>
      </vt:variant>
      <vt:variant>
        <vt:i4>0</vt:i4>
      </vt:variant>
      <vt:variant>
        <vt:i4>5</vt:i4>
      </vt:variant>
      <vt:variant>
        <vt:lpwstr/>
      </vt:variant>
      <vt:variant>
        <vt:lpwstr>_Toc102734586</vt:lpwstr>
      </vt:variant>
      <vt:variant>
        <vt:i4>1835061</vt:i4>
      </vt:variant>
      <vt:variant>
        <vt:i4>260</vt:i4>
      </vt:variant>
      <vt:variant>
        <vt:i4>0</vt:i4>
      </vt:variant>
      <vt:variant>
        <vt:i4>5</vt:i4>
      </vt:variant>
      <vt:variant>
        <vt:lpwstr/>
      </vt:variant>
      <vt:variant>
        <vt:lpwstr>_Toc102734585</vt:lpwstr>
      </vt:variant>
      <vt:variant>
        <vt:i4>1835061</vt:i4>
      </vt:variant>
      <vt:variant>
        <vt:i4>254</vt:i4>
      </vt:variant>
      <vt:variant>
        <vt:i4>0</vt:i4>
      </vt:variant>
      <vt:variant>
        <vt:i4>5</vt:i4>
      </vt:variant>
      <vt:variant>
        <vt:lpwstr/>
      </vt:variant>
      <vt:variant>
        <vt:lpwstr>_Toc102734584</vt:lpwstr>
      </vt:variant>
      <vt:variant>
        <vt:i4>1835061</vt:i4>
      </vt:variant>
      <vt:variant>
        <vt:i4>248</vt:i4>
      </vt:variant>
      <vt:variant>
        <vt:i4>0</vt:i4>
      </vt:variant>
      <vt:variant>
        <vt:i4>5</vt:i4>
      </vt:variant>
      <vt:variant>
        <vt:lpwstr/>
      </vt:variant>
      <vt:variant>
        <vt:lpwstr>_Toc102734583</vt:lpwstr>
      </vt:variant>
      <vt:variant>
        <vt:i4>1835061</vt:i4>
      </vt:variant>
      <vt:variant>
        <vt:i4>242</vt:i4>
      </vt:variant>
      <vt:variant>
        <vt:i4>0</vt:i4>
      </vt:variant>
      <vt:variant>
        <vt:i4>5</vt:i4>
      </vt:variant>
      <vt:variant>
        <vt:lpwstr/>
      </vt:variant>
      <vt:variant>
        <vt:lpwstr>_Toc102734582</vt:lpwstr>
      </vt:variant>
      <vt:variant>
        <vt:i4>1835061</vt:i4>
      </vt:variant>
      <vt:variant>
        <vt:i4>236</vt:i4>
      </vt:variant>
      <vt:variant>
        <vt:i4>0</vt:i4>
      </vt:variant>
      <vt:variant>
        <vt:i4>5</vt:i4>
      </vt:variant>
      <vt:variant>
        <vt:lpwstr/>
      </vt:variant>
      <vt:variant>
        <vt:lpwstr>_Toc102734581</vt:lpwstr>
      </vt:variant>
      <vt:variant>
        <vt:i4>1835061</vt:i4>
      </vt:variant>
      <vt:variant>
        <vt:i4>230</vt:i4>
      </vt:variant>
      <vt:variant>
        <vt:i4>0</vt:i4>
      </vt:variant>
      <vt:variant>
        <vt:i4>5</vt:i4>
      </vt:variant>
      <vt:variant>
        <vt:lpwstr/>
      </vt:variant>
      <vt:variant>
        <vt:lpwstr>_Toc102734580</vt:lpwstr>
      </vt:variant>
      <vt:variant>
        <vt:i4>1245237</vt:i4>
      </vt:variant>
      <vt:variant>
        <vt:i4>224</vt:i4>
      </vt:variant>
      <vt:variant>
        <vt:i4>0</vt:i4>
      </vt:variant>
      <vt:variant>
        <vt:i4>5</vt:i4>
      </vt:variant>
      <vt:variant>
        <vt:lpwstr/>
      </vt:variant>
      <vt:variant>
        <vt:lpwstr>_Toc102734579</vt:lpwstr>
      </vt:variant>
      <vt:variant>
        <vt:i4>1245237</vt:i4>
      </vt:variant>
      <vt:variant>
        <vt:i4>218</vt:i4>
      </vt:variant>
      <vt:variant>
        <vt:i4>0</vt:i4>
      </vt:variant>
      <vt:variant>
        <vt:i4>5</vt:i4>
      </vt:variant>
      <vt:variant>
        <vt:lpwstr/>
      </vt:variant>
      <vt:variant>
        <vt:lpwstr>_Toc102734578</vt:lpwstr>
      </vt:variant>
      <vt:variant>
        <vt:i4>1245237</vt:i4>
      </vt:variant>
      <vt:variant>
        <vt:i4>212</vt:i4>
      </vt:variant>
      <vt:variant>
        <vt:i4>0</vt:i4>
      </vt:variant>
      <vt:variant>
        <vt:i4>5</vt:i4>
      </vt:variant>
      <vt:variant>
        <vt:lpwstr/>
      </vt:variant>
      <vt:variant>
        <vt:lpwstr>_Toc102734577</vt:lpwstr>
      </vt:variant>
      <vt:variant>
        <vt:i4>1245237</vt:i4>
      </vt:variant>
      <vt:variant>
        <vt:i4>206</vt:i4>
      </vt:variant>
      <vt:variant>
        <vt:i4>0</vt:i4>
      </vt:variant>
      <vt:variant>
        <vt:i4>5</vt:i4>
      </vt:variant>
      <vt:variant>
        <vt:lpwstr/>
      </vt:variant>
      <vt:variant>
        <vt:lpwstr>_Toc102734576</vt:lpwstr>
      </vt:variant>
      <vt:variant>
        <vt:i4>1245237</vt:i4>
      </vt:variant>
      <vt:variant>
        <vt:i4>200</vt:i4>
      </vt:variant>
      <vt:variant>
        <vt:i4>0</vt:i4>
      </vt:variant>
      <vt:variant>
        <vt:i4>5</vt:i4>
      </vt:variant>
      <vt:variant>
        <vt:lpwstr/>
      </vt:variant>
      <vt:variant>
        <vt:lpwstr>_Toc102734575</vt:lpwstr>
      </vt:variant>
      <vt:variant>
        <vt:i4>1245237</vt:i4>
      </vt:variant>
      <vt:variant>
        <vt:i4>194</vt:i4>
      </vt:variant>
      <vt:variant>
        <vt:i4>0</vt:i4>
      </vt:variant>
      <vt:variant>
        <vt:i4>5</vt:i4>
      </vt:variant>
      <vt:variant>
        <vt:lpwstr/>
      </vt:variant>
      <vt:variant>
        <vt:lpwstr>_Toc102734574</vt:lpwstr>
      </vt:variant>
      <vt:variant>
        <vt:i4>1245237</vt:i4>
      </vt:variant>
      <vt:variant>
        <vt:i4>188</vt:i4>
      </vt:variant>
      <vt:variant>
        <vt:i4>0</vt:i4>
      </vt:variant>
      <vt:variant>
        <vt:i4>5</vt:i4>
      </vt:variant>
      <vt:variant>
        <vt:lpwstr/>
      </vt:variant>
      <vt:variant>
        <vt:lpwstr>_Toc102734573</vt:lpwstr>
      </vt:variant>
      <vt:variant>
        <vt:i4>1245237</vt:i4>
      </vt:variant>
      <vt:variant>
        <vt:i4>182</vt:i4>
      </vt:variant>
      <vt:variant>
        <vt:i4>0</vt:i4>
      </vt:variant>
      <vt:variant>
        <vt:i4>5</vt:i4>
      </vt:variant>
      <vt:variant>
        <vt:lpwstr/>
      </vt:variant>
      <vt:variant>
        <vt:lpwstr>_Toc102734572</vt:lpwstr>
      </vt:variant>
      <vt:variant>
        <vt:i4>1245237</vt:i4>
      </vt:variant>
      <vt:variant>
        <vt:i4>176</vt:i4>
      </vt:variant>
      <vt:variant>
        <vt:i4>0</vt:i4>
      </vt:variant>
      <vt:variant>
        <vt:i4>5</vt:i4>
      </vt:variant>
      <vt:variant>
        <vt:lpwstr/>
      </vt:variant>
      <vt:variant>
        <vt:lpwstr>_Toc102734571</vt:lpwstr>
      </vt:variant>
      <vt:variant>
        <vt:i4>1245237</vt:i4>
      </vt:variant>
      <vt:variant>
        <vt:i4>170</vt:i4>
      </vt:variant>
      <vt:variant>
        <vt:i4>0</vt:i4>
      </vt:variant>
      <vt:variant>
        <vt:i4>5</vt:i4>
      </vt:variant>
      <vt:variant>
        <vt:lpwstr/>
      </vt:variant>
      <vt:variant>
        <vt:lpwstr>_Toc102734570</vt:lpwstr>
      </vt:variant>
      <vt:variant>
        <vt:i4>1179701</vt:i4>
      </vt:variant>
      <vt:variant>
        <vt:i4>164</vt:i4>
      </vt:variant>
      <vt:variant>
        <vt:i4>0</vt:i4>
      </vt:variant>
      <vt:variant>
        <vt:i4>5</vt:i4>
      </vt:variant>
      <vt:variant>
        <vt:lpwstr/>
      </vt:variant>
      <vt:variant>
        <vt:lpwstr>_Toc102734569</vt:lpwstr>
      </vt:variant>
      <vt:variant>
        <vt:i4>1179701</vt:i4>
      </vt:variant>
      <vt:variant>
        <vt:i4>158</vt:i4>
      </vt:variant>
      <vt:variant>
        <vt:i4>0</vt:i4>
      </vt:variant>
      <vt:variant>
        <vt:i4>5</vt:i4>
      </vt:variant>
      <vt:variant>
        <vt:lpwstr/>
      </vt:variant>
      <vt:variant>
        <vt:lpwstr>_Toc102734568</vt:lpwstr>
      </vt:variant>
      <vt:variant>
        <vt:i4>1179701</vt:i4>
      </vt:variant>
      <vt:variant>
        <vt:i4>152</vt:i4>
      </vt:variant>
      <vt:variant>
        <vt:i4>0</vt:i4>
      </vt:variant>
      <vt:variant>
        <vt:i4>5</vt:i4>
      </vt:variant>
      <vt:variant>
        <vt:lpwstr/>
      </vt:variant>
      <vt:variant>
        <vt:lpwstr>_Toc102734567</vt:lpwstr>
      </vt:variant>
      <vt:variant>
        <vt:i4>1179701</vt:i4>
      </vt:variant>
      <vt:variant>
        <vt:i4>146</vt:i4>
      </vt:variant>
      <vt:variant>
        <vt:i4>0</vt:i4>
      </vt:variant>
      <vt:variant>
        <vt:i4>5</vt:i4>
      </vt:variant>
      <vt:variant>
        <vt:lpwstr/>
      </vt:variant>
      <vt:variant>
        <vt:lpwstr>_Toc102734566</vt:lpwstr>
      </vt:variant>
      <vt:variant>
        <vt:i4>1179701</vt:i4>
      </vt:variant>
      <vt:variant>
        <vt:i4>140</vt:i4>
      </vt:variant>
      <vt:variant>
        <vt:i4>0</vt:i4>
      </vt:variant>
      <vt:variant>
        <vt:i4>5</vt:i4>
      </vt:variant>
      <vt:variant>
        <vt:lpwstr/>
      </vt:variant>
      <vt:variant>
        <vt:lpwstr>_Toc102734565</vt:lpwstr>
      </vt:variant>
      <vt:variant>
        <vt:i4>1179701</vt:i4>
      </vt:variant>
      <vt:variant>
        <vt:i4>134</vt:i4>
      </vt:variant>
      <vt:variant>
        <vt:i4>0</vt:i4>
      </vt:variant>
      <vt:variant>
        <vt:i4>5</vt:i4>
      </vt:variant>
      <vt:variant>
        <vt:lpwstr/>
      </vt:variant>
      <vt:variant>
        <vt:lpwstr>_Toc102734564</vt:lpwstr>
      </vt:variant>
      <vt:variant>
        <vt:i4>1179701</vt:i4>
      </vt:variant>
      <vt:variant>
        <vt:i4>128</vt:i4>
      </vt:variant>
      <vt:variant>
        <vt:i4>0</vt:i4>
      </vt:variant>
      <vt:variant>
        <vt:i4>5</vt:i4>
      </vt:variant>
      <vt:variant>
        <vt:lpwstr/>
      </vt:variant>
      <vt:variant>
        <vt:lpwstr>_Toc102734563</vt:lpwstr>
      </vt:variant>
      <vt:variant>
        <vt:i4>1179701</vt:i4>
      </vt:variant>
      <vt:variant>
        <vt:i4>122</vt:i4>
      </vt:variant>
      <vt:variant>
        <vt:i4>0</vt:i4>
      </vt:variant>
      <vt:variant>
        <vt:i4>5</vt:i4>
      </vt:variant>
      <vt:variant>
        <vt:lpwstr/>
      </vt:variant>
      <vt:variant>
        <vt:lpwstr>_Toc102734562</vt:lpwstr>
      </vt:variant>
      <vt:variant>
        <vt:i4>1179701</vt:i4>
      </vt:variant>
      <vt:variant>
        <vt:i4>116</vt:i4>
      </vt:variant>
      <vt:variant>
        <vt:i4>0</vt:i4>
      </vt:variant>
      <vt:variant>
        <vt:i4>5</vt:i4>
      </vt:variant>
      <vt:variant>
        <vt:lpwstr/>
      </vt:variant>
      <vt:variant>
        <vt:lpwstr>_Toc102734561</vt:lpwstr>
      </vt:variant>
      <vt:variant>
        <vt:i4>1179701</vt:i4>
      </vt:variant>
      <vt:variant>
        <vt:i4>110</vt:i4>
      </vt:variant>
      <vt:variant>
        <vt:i4>0</vt:i4>
      </vt:variant>
      <vt:variant>
        <vt:i4>5</vt:i4>
      </vt:variant>
      <vt:variant>
        <vt:lpwstr/>
      </vt:variant>
      <vt:variant>
        <vt:lpwstr>_Toc102734560</vt:lpwstr>
      </vt:variant>
      <vt:variant>
        <vt:i4>1114165</vt:i4>
      </vt:variant>
      <vt:variant>
        <vt:i4>104</vt:i4>
      </vt:variant>
      <vt:variant>
        <vt:i4>0</vt:i4>
      </vt:variant>
      <vt:variant>
        <vt:i4>5</vt:i4>
      </vt:variant>
      <vt:variant>
        <vt:lpwstr/>
      </vt:variant>
      <vt:variant>
        <vt:lpwstr>_Toc102734559</vt:lpwstr>
      </vt:variant>
      <vt:variant>
        <vt:i4>1114165</vt:i4>
      </vt:variant>
      <vt:variant>
        <vt:i4>98</vt:i4>
      </vt:variant>
      <vt:variant>
        <vt:i4>0</vt:i4>
      </vt:variant>
      <vt:variant>
        <vt:i4>5</vt:i4>
      </vt:variant>
      <vt:variant>
        <vt:lpwstr/>
      </vt:variant>
      <vt:variant>
        <vt:lpwstr>_Toc102734558</vt:lpwstr>
      </vt:variant>
      <vt:variant>
        <vt:i4>1114165</vt:i4>
      </vt:variant>
      <vt:variant>
        <vt:i4>92</vt:i4>
      </vt:variant>
      <vt:variant>
        <vt:i4>0</vt:i4>
      </vt:variant>
      <vt:variant>
        <vt:i4>5</vt:i4>
      </vt:variant>
      <vt:variant>
        <vt:lpwstr/>
      </vt:variant>
      <vt:variant>
        <vt:lpwstr>_Toc102734557</vt:lpwstr>
      </vt:variant>
      <vt:variant>
        <vt:i4>1114165</vt:i4>
      </vt:variant>
      <vt:variant>
        <vt:i4>86</vt:i4>
      </vt:variant>
      <vt:variant>
        <vt:i4>0</vt:i4>
      </vt:variant>
      <vt:variant>
        <vt:i4>5</vt:i4>
      </vt:variant>
      <vt:variant>
        <vt:lpwstr/>
      </vt:variant>
      <vt:variant>
        <vt:lpwstr>_Toc102734556</vt:lpwstr>
      </vt:variant>
      <vt:variant>
        <vt:i4>1114165</vt:i4>
      </vt:variant>
      <vt:variant>
        <vt:i4>80</vt:i4>
      </vt:variant>
      <vt:variant>
        <vt:i4>0</vt:i4>
      </vt:variant>
      <vt:variant>
        <vt:i4>5</vt:i4>
      </vt:variant>
      <vt:variant>
        <vt:lpwstr/>
      </vt:variant>
      <vt:variant>
        <vt:lpwstr>_Toc102734555</vt:lpwstr>
      </vt:variant>
      <vt:variant>
        <vt:i4>1114165</vt:i4>
      </vt:variant>
      <vt:variant>
        <vt:i4>74</vt:i4>
      </vt:variant>
      <vt:variant>
        <vt:i4>0</vt:i4>
      </vt:variant>
      <vt:variant>
        <vt:i4>5</vt:i4>
      </vt:variant>
      <vt:variant>
        <vt:lpwstr/>
      </vt:variant>
      <vt:variant>
        <vt:lpwstr>_Toc102734554</vt:lpwstr>
      </vt:variant>
      <vt:variant>
        <vt:i4>1114165</vt:i4>
      </vt:variant>
      <vt:variant>
        <vt:i4>68</vt:i4>
      </vt:variant>
      <vt:variant>
        <vt:i4>0</vt:i4>
      </vt:variant>
      <vt:variant>
        <vt:i4>5</vt:i4>
      </vt:variant>
      <vt:variant>
        <vt:lpwstr/>
      </vt:variant>
      <vt:variant>
        <vt:lpwstr>_Toc102734553</vt:lpwstr>
      </vt:variant>
      <vt:variant>
        <vt:i4>1114165</vt:i4>
      </vt:variant>
      <vt:variant>
        <vt:i4>62</vt:i4>
      </vt:variant>
      <vt:variant>
        <vt:i4>0</vt:i4>
      </vt:variant>
      <vt:variant>
        <vt:i4>5</vt:i4>
      </vt:variant>
      <vt:variant>
        <vt:lpwstr/>
      </vt:variant>
      <vt:variant>
        <vt:lpwstr>_Toc102734552</vt:lpwstr>
      </vt:variant>
      <vt:variant>
        <vt:i4>1114165</vt:i4>
      </vt:variant>
      <vt:variant>
        <vt:i4>56</vt:i4>
      </vt:variant>
      <vt:variant>
        <vt:i4>0</vt:i4>
      </vt:variant>
      <vt:variant>
        <vt:i4>5</vt:i4>
      </vt:variant>
      <vt:variant>
        <vt:lpwstr/>
      </vt:variant>
      <vt:variant>
        <vt:lpwstr>_Toc102734551</vt:lpwstr>
      </vt:variant>
      <vt:variant>
        <vt:i4>1114165</vt:i4>
      </vt:variant>
      <vt:variant>
        <vt:i4>50</vt:i4>
      </vt:variant>
      <vt:variant>
        <vt:i4>0</vt:i4>
      </vt:variant>
      <vt:variant>
        <vt:i4>5</vt:i4>
      </vt:variant>
      <vt:variant>
        <vt:lpwstr/>
      </vt:variant>
      <vt:variant>
        <vt:lpwstr>_Toc102734550</vt:lpwstr>
      </vt:variant>
      <vt:variant>
        <vt:i4>1048629</vt:i4>
      </vt:variant>
      <vt:variant>
        <vt:i4>44</vt:i4>
      </vt:variant>
      <vt:variant>
        <vt:i4>0</vt:i4>
      </vt:variant>
      <vt:variant>
        <vt:i4>5</vt:i4>
      </vt:variant>
      <vt:variant>
        <vt:lpwstr/>
      </vt:variant>
      <vt:variant>
        <vt:lpwstr>_Toc102734549</vt:lpwstr>
      </vt:variant>
      <vt:variant>
        <vt:i4>1048629</vt:i4>
      </vt:variant>
      <vt:variant>
        <vt:i4>38</vt:i4>
      </vt:variant>
      <vt:variant>
        <vt:i4>0</vt:i4>
      </vt:variant>
      <vt:variant>
        <vt:i4>5</vt:i4>
      </vt:variant>
      <vt:variant>
        <vt:lpwstr/>
      </vt:variant>
      <vt:variant>
        <vt:lpwstr>_Toc102734548</vt:lpwstr>
      </vt:variant>
      <vt:variant>
        <vt:i4>1048629</vt:i4>
      </vt:variant>
      <vt:variant>
        <vt:i4>32</vt:i4>
      </vt:variant>
      <vt:variant>
        <vt:i4>0</vt:i4>
      </vt:variant>
      <vt:variant>
        <vt:i4>5</vt:i4>
      </vt:variant>
      <vt:variant>
        <vt:lpwstr/>
      </vt:variant>
      <vt:variant>
        <vt:lpwstr>_Toc102734547</vt:lpwstr>
      </vt:variant>
      <vt:variant>
        <vt:i4>1048629</vt:i4>
      </vt:variant>
      <vt:variant>
        <vt:i4>26</vt:i4>
      </vt:variant>
      <vt:variant>
        <vt:i4>0</vt:i4>
      </vt:variant>
      <vt:variant>
        <vt:i4>5</vt:i4>
      </vt:variant>
      <vt:variant>
        <vt:lpwstr/>
      </vt:variant>
      <vt:variant>
        <vt:lpwstr>_Toc102734546</vt:lpwstr>
      </vt:variant>
      <vt:variant>
        <vt:i4>1048629</vt:i4>
      </vt:variant>
      <vt:variant>
        <vt:i4>20</vt:i4>
      </vt:variant>
      <vt:variant>
        <vt:i4>0</vt:i4>
      </vt:variant>
      <vt:variant>
        <vt:i4>5</vt:i4>
      </vt:variant>
      <vt:variant>
        <vt:lpwstr/>
      </vt:variant>
      <vt:variant>
        <vt:lpwstr>_Toc102734545</vt:lpwstr>
      </vt:variant>
      <vt:variant>
        <vt:i4>1048629</vt:i4>
      </vt:variant>
      <vt:variant>
        <vt:i4>14</vt:i4>
      </vt:variant>
      <vt:variant>
        <vt:i4>0</vt:i4>
      </vt:variant>
      <vt:variant>
        <vt:i4>5</vt:i4>
      </vt:variant>
      <vt:variant>
        <vt:lpwstr/>
      </vt:variant>
      <vt:variant>
        <vt:lpwstr>_Toc102734544</vt:lpwstr>
      </vt:variant>
      <vt:variant>
        <vt:i4>1048629</vt:i4>
      </vt:variant>
      <vt:variant>
        <vt:i4>8</vt:i4>
      </vt:variant>
      <vt:variant>
        <vt:i4>0</vt:i4>
      </vt:variant>
      <vt:variant>
        <vt:i4>5</vt:i4>
      </vt:variant>
      <vt:variant>
        <vt:lpwstr/>
      </vt:variant>
      <vt:variant>
        <vt:lpwstr>_Toc102734543</vt:lpwstr>
      </vt:variant>
      <vt:variant>
        <vt:i4>1048629</vt:i4>
      </vt:variant>
      <vt:variant>
        <vt:i4>2</vt:i4>
      </vt:variant>
      <vt:variant>
        <vt:i4>0</vt:i4>
      </vt:variant>
      <vt:variant>
        <vt:i4>5</vt:i4>
      </vt:variant>
      <vt:variant>
        <vt:lpwstr/>
      </vt:variant>
      <vt:variant>
        <vt:lpwstr>_Toc102734542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IACC</dc:creator>
  <cp:keywords/>
  <cp:lastModifiedBy>Jorge Cárdenas Yañez</cp:lastModifiedBy>
  <cp:revision>236</cp:revision>
  <cp:lastPrinted>2026-01-03T03:41:00Z</cp:lastPrinted>
  <dcterms:created xsi:type="dcterms:W3CDTF">2023-01-16T15:12:00Z</dcterms:created>
  <dcterms:modified xsi:type="dcterms:W3CDTF">2026-01-20T14:41:00Z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0x010100B0EEDD6F9FA81742B600D7C61DB6DCFE</vt:lpwstr>
  </property>
  <property fmtid="{D5CDD505-2E9C-101B-9397-08002B2CF9AE}" pid="3" name="Order">
    <vt:r8>8284200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