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ymjiyxy83k9k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ÍNDICE MEMORIA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7768034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g1rpd1m1r27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_9g1rpd1m1r27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ggtpx53alhgn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Desarrollo del </w:t>
            </w:r>
          </w:hyperlink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T</w:t>
          </w:r>
          <w:hyperlink w:anchor="_ggtpx53alhgn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rabajo</w:t>
              <w:tab/>
            </w:r>
          </w:hyperlink>
          <w:r w:rsidDel="00000000" w:rsidR="00000000" w:rsidRPr="00000000">
            <w:fldChar w:fldCharType="begin"/>
            <w:instrText xml:space="preserve"> PAGEREF _ggtpx53alhgn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dxm5olh98og2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1. Estructura del código</w:t>
              <w:tab/>
            </w:r>
          </w:hyperlink>
          <w:r w:rsidDel="00000000" w:rsidR="00000000" w:rsidRPr="00000000">
            <w:fldChar w:fldCharType="begin"/>
            <w:instrText xml:space="preserve"> PAGEREF _dxm5olh98og2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msl93h195sn1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2. Distribución de secciones</w:t>
              <w:tab/>
            </w:r>
          </w:hyperlink>
          <w:r w:rsidDel="00000000" w:rsidR="00000000" w:rsidRPr="00000000">
            <w:fldChar w:fldCharType="begin"/>
            <w:instrText xml:space="preserve"> PAGEREF _msl93h195sn1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r9g1eq87gjj4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3. Adaptación responsive</w:t>
              <w:tab/>
            </w:r>
          </w:hyperlink>
          <w:r w:rsidDel="00000000" w:rsidR="00000000" w:rsidRPr="00000000">
            <w:fldChar w:fldCharType="begin"/>
            <w:instrText xml:space="preserve"> PAGEREF _r9g1eq87gjj4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3ypfz9azts8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4. Dificultades encontradas</w:t>
              <w:tab/>
            </w:r>
          </w:hyperlink>
          <w:r w:rsidDel="00000000" w:rsidR="00000000" w:rsidRPr="00000000">
            <w:fldChar w:fldCharType="begin"/>
            <w:instrText xml:space="preserve"> PAGEREF _3ypfz9azts8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p9jwwr3iacvk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5. Soluciones aplicadas</w:t>
              <w:tab/>
            </w:r>
          </w:hyperlink>
          <w:r w:rsidDel="00000000" w:rsidR="00000000" w:rsidRPr="00000000">
            <w:fldChar w:fldCharType="begin"/>
            <w:instrText xml:space="preserve"> PAGEREF _p9jwwr3iacvk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vm3lb5klb4dw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Conclusión</w:t>
              <w:tab/>
            </w:r>
          </w:hyperlink>
          <w:r w:rsidDel="00000000" w:rsidR="00000000" w:rsidRPr="00000000">
            <w:fldChar w:fldCharType="begin"/>
            <w:instrText xml:space="preserve"> PAGEREF _vm3lb5klb4dw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4edmm2rv5q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g1rpd1m1r2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este trabajo ha sido personalizar una página web basada en Bootstrap 4 alpha, manteniendo su estructura original y añadiendo mejoras estéticas y funcionales. Se incorporaron estilos CSS dentro de la etiqueta </w:t>
      </w:r>
      <w:r w:rsidDel="00000000" w:rsidR="00000000" w:rsidRPr="00000000">
        <w:rPr>
          <w:i w:val="1"/>
          <w:color w:val="0000ff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, enlaces a páginas web mediante </w:t>
      </w:r>
      <w:r w:rsidDel="00000000" w:rsidR="00000000" w:rsidRPr="00000000">
        <w:rPr>
          <w:i w:val="1"/>
          <w:color w:val="0000ff"/>
          <w:rtl w:val="0"/>
        </w:rPr>
        <w:t xml:space="preserve">&lt;a href=""&gt;</w:t>
      </w:r>
      <w:r w:rsidDel="00000000" w:rsidR="00000000" w:rsidRPr="00000000">
        <w:rPr>
          <w:rtl w:val="0"/>
        </w:rPr>
        <w:t xml:space="preserve">, separadores </w:t>
      </w:r>
      <w:r w:rsidDel="00000000" w:rsidR="00000000" w:rsidRPr="00000000">
        <w:rPr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y pequeños ajustes en formularios y contenido visual, como placeholder en el input, icono representativo en el blockquote, color “warning” en la tabla y texto en cursiva en las tarjetas.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(La página web utiliza la versión Bootstrap 4 alpha, y se ha trabajado en base a esa versión)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dxm5olh98og2" w:id="3"/>
      <w:bookmarkEnd w:id="3"/>
      <w:r w:rsidDel="00000000" w:rsidR="00000000" w:rsidRPr="00000000">
        <w:rPr>
          <w:b w:val="1"/>
          <w:rtl w:val="0"/>
        </w:rPr>
        <w:t xml:space="preserve">1. Estructura del código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construyó con la siguiente organización: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Hoja de estilos interna (</w:t>
      </w:r>
      <w:r w:rsidDel="00000000" w:rsidR="00000000" w:rsidRPr="00000000">
        <w:rPr>
          <w:i w:val="1"/>
          <w:color w:val="0000ff"/>
          <w:rtl w:val="0"/>
        </w:rPr>
        <w:t xml:space="preserve">&lt;style&gt;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  <w:t xml:space="preserve"> Se añadieron modificaciones visuales como borde redondeado y transición en los botones (</w:t>
      </w:r>
      <w:r w:rsidDel="00000000" w:rsidR="00000000" w:rsidRPr="00000000">
        <w:rPr>
          <w:i w:val="1"/>
          <w:color w:val="0000ff"/>
          <w:rtl w:val="0"/>
        </w:rPr>
        <w:t xml:space="preserve">.btn-primary</w:t>
      </w:r>
      <w:r w:rsidDel="00000000" w:rsidR="00000000" w:rsidRPr="00000000">
        <w:rPr>
          <w:rtl w:val="0"/>
        </w:rPr>
        <w:t xml:space="preserve">) y sombra en las cards (</w:t>
      </w:r>
      <w:r w:rsidDel="00000000" w:rsidR="00000000" w:rsidRPr="00000000">
        <w:rPr>
          <w:i w:val="1"/>
          <w:color w:val="0000ff"/>
          <w:rtl w:val="0"/>
        </w:rPr>
        <w:t xml:space="preserve">.card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Cuerpo HTML</w:t>
      </w:r>
      <w:r w:rsidDel="00000000" w:rsidR="00000000" w:rsidRPr="00000000">
        <w:rPr>
          <w:rtl w:val="0"/>
        </w:rPr>
        <w:t xml:space="preserve">:</w:t>
        <w:br w:type="textWrapping"/>
        <w:t xml:space="preserve"> Estructurado con </w:t>
      </w:r>
      <w:r w:rsidDel="00000000" w:rsidR="00000000" w:rsidRPr="00000000">
        <w:rPr>
          <w:i w:val="1"/>
          <w:color w:val="0000ff"/>
          <w:rtl w:val="0"/>
        </w:rPr>
        <w:t xml:space="preserve">container-fluid</w:t>
      </w:r>
      <w:r w:rsidDel="00000000" w:rsidR="00000000" w:rsidRPr="00000000">
        <w:rPr>
          <w:rtl w:val="0"/>
        </w:rPr>
        <w:t xml:space="preserve">, filas y columnas (</w:t>
      </w:r>
      <w:r w:rsidDel="00000000" w:rsidR="00000000" w:rsidRPr="00000000">
        <w:rPr>
          <w:i w:val="1"/>
          <w:color w:val="0000ff"/>
          <w:rtl w:val="0"/>
        </w:rPr>
        <w:t xml:space="preserve">row-fluid</w:t>
      </w:r>
      <w:r w:rsidDel="00000000" w:rsidR="00000000" w:rsidRPr="00000000">
        <w:rPr>
          <w:i w:val="1"/>
          <w:color w:val="0000ff"/>
          <w:rtl w:val="0"/>
        </w:rPr>
        <w:t xml:space="preserve">, </w:t>
      </w:r>
      <w:r w:rsidDel="00000000" w:rsidR="00000000" w:rsidRPr="00000000">
        <w:rPr>
          <w:i w:val="1"/>
          <w:color w:val="0000ff"/>
          <w:rtl w:val="0"/>
        </w:rPr>
        <w:t xml:space="preserve">col-sm-3</w:t>
      </w:r>
      <w:r w:rsidDel="00000000" w:rsidR="00000000" w:rsidRPr="00000000">
        <w:rPr>
          <w:i w:val="1"/>
          <w:color w:val="0000ff"/>
          <w:rtl w:val="0"/>
        </w:rPr>
        <w:t xml:space="preserve">, </w:t>
      </w:r>
      <w:r w:rsidDel="00000000" w:rsidR="00000000" w:rsidRPr="00000000">
        <w:rPr>
          <w:i w:val="1"/>
          <w:color w:val="0000ff"/>
          <w:rtl w:val="0"/>
        </w:rPr>
        <w:t xml:space="preserve">col-sm-9</w:t>
      </w:r>
      <w:r w:rsidDel="00000000" w:rsidR="00000000" w:rsidRPr="00000000">
        <w:rPr>
          <w:rtl w:val="0"/>
        </w:rPr>
        <w:t xml:space="preserve">). Se mantiene la estructura original de Bootstrap 4 alpha.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msl93h195sn1" w:id="4"/>
      <w:bookmarkEnd w:id="4"/>
      <w:r w:rsidDel="00000000" w:rsidR="00000000" w:rsidRPr="00000000">
        <w:rPr>
          <w:b w:val="1"/>
          <w:rtl w:val="0"/>
        </w:rPr>
        <w:t xml:space="preserve">2. Distribución de secciones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Barra lateral (col-sm-3)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favoritos con enlaces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&lt;a href=""&gt;</w:t>
      </w:r>
      <w:r w:rsidDel="00000000" w:rsidR="00000000" w:rsidRPr="00000000">
        <w:rPr>
          <w:rtl w:val="0"/>
        </w:rPr>
        <w:t xml:space="preserve"> añadidos para cada elemento.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Separador </w:t>
      </w:r>
      <w:r w:rsidDel="00000000" w:rsidR="00000000" w:rsidRPr="00000000">
        <w:rPr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añadido para delimitar visualmente secciones.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Formulario de búsqueda con </w:t>
      </w:r>
      <w:r w:rsidDel="00000000" w:rsidR="00000000" w:rsidRPr="00000000">
        <w:rPr>
          <w:b w:val="1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 en el input y botón alineado a la derecha mediante </w:t>
      </w:r>
      <w:r w:rsidDel="00000000" w:rsidR="00000000" w:rsidRPr="00000000">
        <w:rPr>
          <w:i w:val="1"/>
          <w:color w:val="0000ff"/>
          <w:rtl w:val="0"/>
        </w:rPr>
        <w:t xml:space="preserve">d-flex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color w:val="0000ff"/>
          <w:rtl w:val="0"/>
        </w:rPr>
        <w:t xml:space="preserve">flex-grow-1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principal (col-sm-9)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Blockquote con icono representativo (</w:t>
      </w:r>
      <w:r w:rsidDel="00000000" w:rsidR="00000000" w:rsidRPr="00000000">
        <w:rPr>
          <w:i w:val="1"/>
          <w:color w:val="0000ff"/>
          <w:rtl w:val="0"/>
        </w:rPr>
        <w:t xml:space="preserve">&lt;i class="bi bi-award-fill"&gt;&lt;/i&gt;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 de enfermedades de vegetales con color amarillo (</w:t>
      </w:r>
      <w:r w:rsidDel="00000000" w:rsidR="00000000" w:rsidRPr="00000000">
        <w:rPr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rtl w:val="0"/>
        </w:rPr>
        <w:t xml:space="preserve">) usando clases de Bootstrap.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(</w:t>
      </w:r>
      <w:r w:rsidDel="00000000" w:rsidR="00000000" w:rsidRPr="00000000">
        <w:rPr>
          <w:i w:val="1"/>
          <w:color w:val="0000ff"/>
          <w:rtl w:val="0"/>
        </w:rPr>
        <w:t xml:space="preserve">cards</w:t>
      </w:r>
      <w:r w:rsidDel="00000000" w:rsidR="00000000" w:rsidRPr="00000000">
        <w:rPr>
          <w:rtl w:val="0"/>
        </w:rPr>
        <w:t xml:space="preserve">) con imágenes y texto en cursiva (</w:t>
      </w:r>
      <w:r w:rsidDel="00000000" w:rsidR="00000000" w:rsidRPr="00000000">
        <w:rPr>
          <w:i w:val="1"/>
          <w:color w:val="0000ff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) para mejorar la legibilidad y estética.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añadidos para delimitar bloques de contenido.</w:t>
        <w:br w:type="textWrapping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njoe441q0yrj" w:id="5"/>
      <w:bookmarkEnd w:id="5"/>
      <w:r w:rsidDel="00000000" w:rsidR="00000000" w:rsidRPr="00000000">
        <w:rPr>
          <w:b w:val="1"/>
          <w:rtl w:val="0"/>
        </w:rPr>
        <w:t xml:space="preserve">3. Adaptación responsive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página mantiene la estructura responsive predeterminada de Bootstrap 4 alpha: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layout se ajusta automáticamente en diferentes tamaños de pantalla.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barra lateral y la sección principal se alinean en columnas para pantallas medianas y grandes.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y la tabla se adaptan al ancho disponible.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3ypfz9azts8" w:id="6"/>
      <w:bookmarkEnd w:id="6"/>
      <w:r w:rsidDel="00000000" w:rsidR="00000000" w:rsidRPr="00000000">
        <w:rPr>
          <w:b w:val="1"/>
          <w:rtl w:val="0"/>
        </w:rPr>
        <w:t xml:space="preserve">4. Dificultades encontradas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Añadir estilos propios sin afectar el diseño general ni la compatibilidad con la versión alpha.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la coherencia estética entre links, separadores, blockquote, tabla y cards.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p9jwwr3iacvk" w:id="7"/>
      <w:bookmarkEnd w:id="7"/>
      <w:r w:rsidDel="00000000" w:rsidR="00000000" w:rsidRPr="00000000">
        <w:rPr>
          <w:b w:val="1"/>
          <w:rtl w:val="0"/>
        </w:rPr>
        <w:t xml:space="preserve">5. Soluciones aplicadas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añadieron </w:t>
      </w:r>
      <w:r w:rsidDel="00000000" w:rsidR="00000000" w:rsidRPr="00000000">
        <w:rPr>
          <w:b w:val="1"/>
          <w:rtl w:val="0"/>
        </w:rPr>
        <w:t xml:space="preserve">estilos CSS internos</w:t>
      </w:r>
      <w:r w:rsidDel="00000000" w:rsidR="00000000" w:rsidRPr="00000000">
        <w:rPr>
          <w:rtl w:val="0"/>
        </w:rPr>
        <w:t xml:space="preserve"> para bordes redondeados y transición en botones, y sombra en cards.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añadieron </w:t>
      </w:r>
      <w:r w:rsidDel="00000000" w:rsidR="00000000" w:rsidRPr="00000000">
        <w:rPr>
          <w:b w:val="1"/>
          <w:rtl w:val="0"/>
        </w:rPr>
        <w:t xml:space="preserve">links funcionales</w:t>
      </w:r>
      <w:r w:rsidDel="00000000" w:rsidR="00000000" w:rsidRPr="00000000">
        <w:rPr>
          <w:rtl w:val="0"/>
        </w:rPr>
        <w:t xml:space="preserve"> en la lista lateral usando </w:t>
      </w:r>
      <w:r w:rsidDel="00000000" w:rsidR="00000000" w:rsidRPr="00000000">
        <w:rPr>
          <w:i w:val="1"/>
          <w:color w:val="0000ff"/>
          <w:rtl w:val="0"/>
        </w:rPr>
        <w:t xml:space="preserve">&lt;a href=""&gt;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añadieron </w:t>
      </w:r>
      <w:r w:rsidDel="00000000" w:rsidR="00000000" w:rsidRPr="00000000">
        <w:rPr>
          <w:b w:val="1"/>
          <w:rtl w:val="0"/>
        </w:rPr>
        <w:t xml:space="preserve">separadores </w:t>
      </w:r>
      <w:r w:rsidDel="00000000" w:rsidR="00000000" w:rsidRPr="00000000">
        <w:rPr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para mejorar la separación visual de secciones.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incluyó </w:t>
      </w:r>
      <w:r w:rsidDel="00000000" w:rsidR="00000000" w:rsidRPr="00000000">
        <w:rPr>
          <w:b w:val="1"/>
          <w:rtl w:val="0"/>
        </w:rPr>
        <w:t xml:space="preserve">placeholder dentro del input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un icono representativo en el nombre del blockquote</w:t>
      </w:r>
      <w:r w:rsidDel="00000000" w:rsidR="00000000" w:rsidRPr="00000000">
        <w:rPr>
          <w:rtl w:val="0"/>
        </w:rPr>
        <w:t xml:space="preserve"> para enriquecer la interfaz.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aplicó </w:t>
      </w: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rtl w:val="0"/>
        </w:rPr>
        <w:t xml:space="preserve"> a las celdas de la tabla y </w:t>
      </w:r>
      <w:r w:rsidDel="00000000" w:rsidR="00000000" w:rsidRPr="00000000">
        <w:rPr>
          <w:b w:val="1"/>
          <w:rtl w:val="0"/>
        </w:rPr>
        <w:t xml:space="preserve">cursiva al texto</w:t>
      </w:r>
      <w:r w:rsidDel="00000000" w:rsidR="00000000" w:rsidRPr="00000000">
        <w:rPr>
          <w:rtl w:val="0"/>
        </w:rPr>
        <w:t xml:space="preserve"> dentro de las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para mejorar la presentación.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m3lb5klb4d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trabajo ha permitido comprender cómo </w:t>
      </w:r>
      <w:r w:rsidDel="00000000" w:rsidR="00000000" w:rsidRPr="00000000">
        <w:rPr>
          <w:b w:val="1"/>
          <w:rtl w:val="0"/>
        </w:rPr>
        <w:t xml:space="preserve">personalizar un proyecto Bootstrap 4 alpha manteniendo su estructura y responsividad</w:t>
      </w:r>
      <w:r w:rsidDel="00000000" w:rsidR="00000000" w:rsidRPr="00000000">
        <w:rPr>
          <w:rtl w:val="0"/>
        </w:rPr>
        <w:t xml:space="preserve">. Se lograron mejoras visuales y funcionales sin comprometer la compatibilidad. Las modificaciones aplicadas, como estilos CSS, links, placeholders, iconos, separadores y texto en cursiva, aumentan la usabilidad y la estética de la página, reflejando un diseño más profesional y atractivo.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Jorge del Hoyo Ballestín 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