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FD1A9A" w14:textId="1907A8B7" w:rsidR="00FC0180" w:rsidRPr="00FC0180" w:rsidRDefault="00FC0180" w:rsidP="00196ECD">
      <w:pPr>
        <w:ind w:left="708" w:hanging="708"/>
        <w:jc w:val="center"/>
        <w:rPr>
          <w:rFonts w:ascii="Times New Roman" w:hAnsi="Times New Roman" w:cs="Times New Roman"/>
          <w:b/>
          <w:sz w:val="24"/>
          <w:szCs w:val="24"/>
        </w:rPr>
      </w:pPr>
      <w:r w:rsidRPr="00FC0180">
        <w:rPr>
          <w:rFonts w:ascii="Times New Roman" w:hAnsi="Times New Roman" w:cs="Times New Roman"/>
          <w:b/>
          <w:sz w:val="24"/>
          <w:szCs w:val="24"/>
        </w:rPr>
        <w:t>SOLICITUD PARA APROBACION DEL TEMA DE TITULACION</w:t>
      </w:r>
    </w:p>
    <w:p w14:paraId="15F27D29" w14:textId="0BA6F602" w:rsidR="00FC0180" w:rsidRPr="00FC0180" w:rsidRDefault="00FC0180" w:rsidP="00FC0180">
      <w:pPr>
        <w:spacing w:line="480" w:lineRule="auto"/>
        <w:jc w:val="right"/>
        <w:rPr>
          <w:rFonts w:ascii="Times New Roman" w:hAnsi="Times New Roman" w:cs="Times New Roman"/>
          <w:sz w:val="24"/>
          <w:szCs w:val="24"/>
        </w:rPr>
      </w:pPr>
      <w:r w:rsidRPr="00FC0180">
        <w:rPr>
          <w:rFonts w:ascii="Times New Roman" w:hAnsi="Times New Roman" w:cs="Times New Roman"/>
          <w:sz w:val="24"/>
          <w:szCs w:val="24"/>
        </w:rPr>
        <w:t>Quito D.M.</w:t>
      </w:r>
      <w:r w:rsidR="00E83CA6">
        <w:rPr>
          <w:rFonts w:ascii="Times New Roman" w:hAnsi="Times New Roman" w:cs="Times New Roman"/>
          <w:sz w:val="24"/>
          <w:szCs w:val="24"/>
        </w:rPr>
        <w:t xml:space="preserve"> </w:t>
      </w:r>
      <w:r w:rsidR="00BA1ED3">
        <w:rPr>
          <w:rFonts w:ascii="Times New Roman" w:hAnsi="Times New Roman" w:cs="Times New Roman"/>
          <w:sz w:val="24"/>
          <w:szCs w:val="24"/>
        </w:rPr>
        <w:t>0</w:t>
      </w:r>
      <w:r w:rsidR="00024B28">
        <w:rPr>
          <w:rFonts w:ascii="Times New Roman" w:hAnsi="Times New Roman" w:cs="Times New Roman"/>
          <w:sz w:val="24"/>
          <w:szCs w:val="24"/>
        </w:rPr>
        <w:t>7</w:t>
      </w:r>
      <w:r w:rsidRPr="00FC0180">
        <w:rPr>
          <w:rFonts w:ascii="Times New Roman" w:hAnsi="Times New Roman" w:cs="Times New Roman"/>
          <w:sz w:val="24"/>
          <w:szCs w:val="24"/>
        </w:rPr>
        <w:t xml:space="preserve"> de </w:t>
      </w:r>
      <w:r w:rsidR="00E83CA6">
        <w:rPr>
          <w:rFonts w:ascii="Times New Roman" w:hAnsi="Times New Roman" w:cs="Times New Roman"/>
          <w:sz w:val="24"/>
          <w:szCs w:val="24"/>
        </w:rPr>
        <w:t>0</w:t>
      </w:r>
      <w:r w:rsidR="00AE74C8">
        <w:rPr>
          <w:rFonts w:ascii="Times New Roman" w:hAnsi="Times New Roman" w:cs="Times New Roman"/>
          <w:sz w:val="24"/>
          <w:szCs w:val="24"/>
        </w:rPr>
        <w:t>9</w:t>
      </w:r>
      <w:r w:rsidRPr="00FC0180">
        <w:rPr>
          <w:rFonts w:ascii="Times New Roman" w:hAnsi="Times New Roman" w:cs="Times New Roman"/>
          <w:sz w:val="24"/>
          <w:szCs w:val="24"/>
        </w:rPr>
        <w:t xml:space="preserve"> de 202</w:t>
      </w:r>
      <w:r w:rsidR="00600ADF">
        <w:rPr>
          <w:rFonts w:ascii="Times New Roman" w:hAnsi="Times New Roman" w:cs="Times New Roman"/>
          <w:sz w:val="24"/>
          <w:szCs w:val="24"/>
        </w:rPr>
        <w:t>6</w:t>
      </w:r>
    </w:p>
    <w:p w14:paraId="12B84113" w14:textId="77777777" w:rsidR="00FC0180" w:rsidRPr="00FC0180" w:rsidRDefault="00FC0180" w:rsidP="00FC0180">
      <w:pPr>
        <w:rPr>
          <w:rFonts w:ascii="Times New Roman" w:hAnsi="Times New Roman" w:cs="Times New Roman"/>
          <w:sz w:val="24"/>
          <w:szCs w:val="24"/>
        </w:rPr>
      </w:pPr>
      <w:proofErr w:type="spellStart"/>
      <w:r w:rsidRPr="00FC0180">
        <w:rPr>
          <w:rFonts w:ascii="Times New Roman" w:hAnsi="Times New Roman" w:cs="Times New Roman"/>
          <w:sz w:val="24"/>
          <w:szCs w:val="24"/>
        </w:rPr>
        <w:t>MSc</w:t>
      </w:r>
      <w:proofErr w:type="spellEnd"/>
      <w:r w:rsidRPr="00FC0180">
        <w:rPr>
          <w:rFonts w:ascii="Times New Roman" w:hAnsi="Times New Roman" w:cs="Times New Roman"/>
          <w:sz w:val="24"/>
          <w:szCs w:val="24"/>
        </w:rPr>
        <w:t xml:space="preserve">. </w:t>
      </w:r>
    </w:p>
    <w:p w14:paraId="41A52BB3" w14:textId="3E12AE20" w:rsidR="00FC0180" w:rsidRPr="00FC0180" w:rsidRDefault="003302C7" w:rsidP="00FC0180">
      <w:pPr>
        <w:rPr>
          <w:rFonts w:ascii="Times New Roman" w:hAnsi="Times New Roman" w:cs="Times New Roman"/>
          <w:sz w:val="24"/>
          <w:szCs w:val="24"/>
        </w:rPr>
      </w:pPr>
      <w:r>
        <w:rPr>
          <w:rFonts w:ascii="Times New Roman" w:hAnsi="Times New Roman" w:cs="Times New Roman"/>
          <w:sz w:val="24"/>
          <w:szCs w:val="24"/>
        </w:rPr>
        <w:t>Geovanny</w:t>
      </w:r>
      <w:r w:rsidR="00FC0180" w:rsidRPr="00FC0180">
        <w:rPr>
          <w:rFonts w:ascii="Times New Roman" w:hAnsi="Times New Roman" w:cs="Times New Roman"/>
          <w:sz w:val="24"/>
          <w:szCs w:val="24"/>
        </w:rPr>
        <w:t xml:space="preserve"> Naranjo  </w:t>
      </w:r>
    </w:p>
    <w:p w14:paraId="788A5BE6" w14:textId="77777777" w:rsidR="00FC0180" w:rsidRPr="00FC0180" w:rsidRDefault="00FC0180" w:rsidP="00FC0180">
      <w:pPr>
        <w:rPr>
          <w:rFonts w:ascii="Times New Roman" w:hAnsi="Times New Roman" w:cs="Times New Roman"/>
          <w:sz w:val="24"/>
          <w:szCs w:val="24"/>
        </w:rPr>
      </w:pPr>
      <w:r w:rsidRPr="00FC0180">
        <w:rPr>
          <w:rFonts w:ascii="Times New Roman" w:hAnsi="Times New Roman" w:cs="Times New Roman"/>
          <w:sz w:val="24"/>
          <w:szCs w:val="24"/>
        </w:rPr>
        <w:t xml:space="preserve">Rector ISTPET </w:t>
      </w:r>
    </w:p>
    <w:p w14:paraId="6EF479A4" w14:textId="77777777" w:rsidR="00FC0180" w:rsidRPr="00FC0180" w:rsidRDefault="00FC0180" w:rsidP="00FC0180">
      <w:pPr>
        <w:rPr>
          <w:rFonts w:ascii="Times New Roman" w:hAnsi="Times New Roman" w:cs="Times New Roman"/>
          <w:sz w:val="24"/>
          <w:szCs w:val="24"/>
        </w:rPr>
      </w:pPr>
    </w:p>
    <w:p w14:paraId="33EB88C8" w14:textId="32683476" w:rsidR="00FC0180" w:rsidRPr="00FC0180" w:rsidRDefault="00FC0180" w:rsidP="00FC0180">
      <w:pPr>
        <w:rPr>
          <w:rFonts w:ascii="Times New Roman" w:hAnsi="Times New Roman" w:cs="Times New Roman"/>
          <w:sz w:val="24"/>
          <w:szCs w:val="24"/>
        </w:rPr>
      </w:pPr>
      <w:r w:rsidRPr="00FC0180">
        <w:rPr>
          <w:rFonts w:ascii="Times New Roman" w:hAnsi="Times New Roman" w:cs="Times New Roman"/>
          <w:sz w:val="24"/>
          <w:szCs w:val="24"/>
        </w:rPr>
        <w:t>Presente. -</w:t>
      </w:r>
    </w:p>
    <w:p w14:paraId="6DEB3267" w14:textId="77777777" w:rsidR="00FC0180" w:rsidRPr="00010BD3" w:rsidRDefault="00FC0180" w:rsidP="00FC0180">
      <w:pPr>
        <w:rPr>
          <w:rFonts w:ascii="Times New Roman" w:hAnsi="Times New Roman" w:cs="Times New Roman"/>
          <w:sz w:val="24"/>
          <w:szCs w:val="24"/>
        </w:rPr>
      </w:pPr>
    </w:p>
    <w:p w14:paraId="72F979C6" w14:textId="03D4FD81" w:rsidR="00FC0180" w:rsidRPr="00FC0180" w:rsidRDefault="00FC0180" w:rsidP="00FC0180">
      <w:pPr>
        <w:spacing w:line="480" w:lineRule="auto"/>
        <w:rPr>
          <w:rFonts w:ascii="Times New Roman" w:hAnsi="Times New Roman" w:cs="Times New Roman"/>
          <w:sz w:val="24"/>
          <w:szCs w:val="24"/>
        </w:rPr>
      </w:pPr>
      <w:r w:rsidRPr="00FC0180">
        <w:rPr>
          <w:rFonts w:ascii="Times New Roman" w:hAnsi="Times New Roman" w:cs="Times New Roman"/>
          <w:sz w:val="24"/>
          <w:szCs w:val="24"/>
        </w:rPr>
        <w:t xml:space="preserve">Yo </w:t>
      </w:r>
      <w:r w:rsidR="00E83CA6">
        <w:rPr>
          <w:rFonts w:ascii="Times New Roman" w:hAnsi="Times New Roman" w:cs="Times New Roman"/>
          <w:sz w:val="24"/>
          <w:szCs w:val="24"/>
        </w:rPr>
        <w:t>Doicela Molina</w:t>
      </w:r>
      <w:r w:rsidRPr="00FC0180">
        <w:rPr>
          <w:rFonts w:ascii="Times New Roman" w:hAnsi="Times New Roman" w:cs="Times New Roman"/>
          <w:sz w:val="24"/>
          <w:szCs w:val="24"/>
        </w:rPr>
        <w:t xml:space="preserve"> </w:t>
      </w:r>
      <w:r w:rsidR="00E83CA6">
        <w:rPr>
          <w:rFonts w:ascii="Times New Roman" w:hAnsi="Times New Roman" w:cs="Times New Roman"/>
          <w:sz w:val="24"/>
          <w:szCs w:val="24"/>
        </w:rPr>
        <w:t xml:space="preserve">Jorge Ismael </w:t>
      </w:r>
      <w:r w:rsidRPr="00FC0180">
        <w:rPr>
          <w:rFonts w:ascii="Times New Roman" w:hAnsi="Times New Roman" w:cs="Times New Roman"/>
          <w:sz w:val="24"/>
          <w:szCs w:val="24"/>
        </w:rPr>
        <w:t xml:space="preserve">estudiante del ISTPET de la carrera de </w:t>
      </w:r>
      <w:r w:rsidR="00E83CA6">
        <w:rPr>
          <w:rFonts w:ascii="Times New Roman" w:hAnsi="Times New Roman" w:cs="Times New Roman"/>
          <w:sz w:val="24"/>
          <w:szCs w:val="24"/>
        </w:rPr>
        <w:t xml:space="preserve">Desarrollo de software de cuarto </w:t>
      </w:r>
      <w:r w:rsidRPr="00FC0180">
        <w:rPr>
          <w:rFonts w:ascii="Times New Roman" w:hAnsi="Times New Roman" w:cs="Times New Roman"/>
          <w:sz w:val="24"/>
          <w:szCs w:val="24"/>
        </w:rPr>
        <w:t xml:space="preserve">nivel, paralelo A me dirijo a usted con el objetivo de solicitar se someta a consideración el tema del Trabajo de Titulación: </w:t>
      </w:r>
    </w:p>
    <w:tbl>
      <w:tblPr>
        <w:tblStyle w:val="Tablaconcuadrcula"/>
        <w:tblW w:w="0" w:type="auto"/>
        <w:jc w:val="center"/>
        <w:tblLook w:val="04A0" w:firstRow="1" w:lastRow="0" w:firstColumn="1" w:lastColumn="0" w:noHBand="0" w:noVBand="1"/>
      </w:tblPr>
      <w:tblGrid>
        <w:gridCol w:w="4087"/>
        <w:gridCol w:w="874"/>
      </w:tblGrid>
      <w:tr w:rsidR="00FC0180" w:rsidRPr="00FC0180" w14:paraId="09FD012F" w14:textId="77777777" w:rsidTr="00FC0180">
        <w:trPr>
          <w:trHeight w:val="397"/>
          <w:jc w:val="center"/>
        </w:trPr>
        <w:tc>
          <w:tcPr>
            <w:tcW w:w="4087" w:type="dxa"/>
            <w:tcBorders>
              <w:top w:val="nil"/>
              <w:left w:val="nil"/>
              <w:bottom w:val="nil"/>
              <w:right w:val="single" w:sz="4" w:space="0" w:color="auto"/>
            </w:tcBorders>
            <w:vAlign w:val="center"/>
            <w:hideMark/>
          </w:tcPr>
          <w:p w14:paraId="67C1918B" w14:textId="77777777" w:rsidR="00FC0180" w:rsidRPr="00FC0180" w:rsidRDefault="00FC0180">
            <w:pPr>
              <w:jc w:val="right"/>
              <w:rPr>
                <w:rFonts w:ascii="Times New Roman" w:eastAsia="Times New Roman" w:hAnsi="Times New Roman" w:cs="Times New Roman"/>
                <w:bCs/>
                <w:color w:val="000000"/>
                <w:sz w:val="24"/>
                <w:szCs w:val="24"/>
                <w:lang w:eastAsia="es-EC"/>
              </w:rPr>
            </w:pPr>
            <w:r w:rsidRPr="00FC0180">
              <w:rPr>
                <w:rFonts w:ascii="Times New Roman" w:eastAsia="Times New Roman" w:hAnsi="Times New Roman" w:cs="Times New Roman"/>
                <w:bCs/>
                <w:color w:val="000000"/>
                <w:sz w:val="24"/>
                <w:szCs w:val="24"/>
                <w:lang w:eastAsia="es-EC"/>
              </w:rPr>
              <w:t xml:space="preserve">Trabajo de investigación y desarrollo: </w:t>
            </w:r>
          </w:p>
        </w:tc>
        <w:tc>
          <w:tcPr>
            <w:tcW w:w="874" w:type="dxa"/>
            <w:tcBorders>
              <w:top w:val="single" w:sz="4" w:space="0" w:color="auto"/>
              <w:left w:val="single" w:sz="4" w:space="0" w:color="auto"/>
              <w:bottom w:val="single" w:sz="4" w:space="0" w:color="auto"/>
              <w:right w:val="single" w:sz="4" w:space="0" w:color="auto"/>
            </w:tcBorders>
            <w:vAlign w:val="center"/>
            <w:hideMark/>
          </w:tcPr>
          <w:p w14:paraId="07F98200" w14:textId="5FF5F9A1" w:rsidR="00FC0180" w:rsidRPr="00FC0180" w:rsidRDefault="00FC0180">
            <w:pPr>
              <w:jc w:val="center"/>
              <w:rPr>
                <w:rFonts w:ascii="Times New Roman" w:eastAsia="Times New Roman" w:hAnsi="Times New Roman" w:cs="Times New Roman"/>
                <w:bCs/>
                <w:color w:val="000000"/>
                <w:sz w:val="24"/>
                <w:szCs w:val="24"/>
                <w:lang w:eastAsia="es-EC"/>
              </w:rPr>
            </w:pPr>
          </w:p>
        </w:tc>
      </w:tr>
      <w:tr w:rsidR="00FC0180" w:rsidRPr="00FC0180" w14:paraId="31328186" w14:textId="77777777" w:rsidTr="00FC0180">
        <w:trPr>
          <w:trHeight w:val="397"/>
          <w:jc w:val="center"/>
        </w:trPr>
        <w:tc>
          <w:tcPr>
            <w:tcW w:w="4087" w:type="dxa"/>
            <w:tcBorders>
              <w:top w:val="nil"/>
              <w:left w:val="nil"/>
              <w:bottom w:val="nil"/>
              <w:right w:val="single" w:sz="4" w:space="0" w:color="auto"/>
            </w:tcBorders>
            <w:vAlign w:val="center"/>
            <w:hideMark/>
          </w:tcPr>
          <w:p w14:paraId="36DB8759" w14:textId="77777777" w:rsidR="00FC0180" w:rsidRPr="00FC0180" w:rsidRDefault="00FC0180">
            <w:pPr>
              <w:jc w:val="right"/>
              <w:rPr>
                <w:rFonts w:ascii="Times New Roman" w:eastAsia="Times New Roman" w:hAnsi="Times New Roman" w:cs="Times New Roman"/>
                <w:bCs/>
                <w:color w:val="000000"/>
                <w:sz w:val="24"/>
                <w:szCs w:val="24"/>
                <w:lang w:eastAsia="es-EC"/>
              </w:rPr>
            </w:pPr>
            <w:r w:rsidRPr="00FC0180">
              <w:rPr>
                <w:rFonts w:ascii="Times New Roman" w:eastAsia="Times New Roman" w:hAnsi="Times New Roman" w:cs="Times New Roman"/>
                <w:bCs/>
                <w:color w:val="000000"/>
                <w:sz w:val="24"/>
                <w:szCs w:val="24"/>
                <w:lang w:eastAsia="es-EC"/>
              </w:rPr>
              <w:t xml:space="preserve">Propuesta tecnológica: </w:t>
            </w:r>
          </w:p>
        </w:tc>
        <w:tc>
          <w:tcPr>
            <w:tcW w:w="874" w:type="dxa"/>
            <w:tcBorders>
              <w:top w:val="single" w:sz="4" w:space="0" w:color="auto"/>
              <w:left w:val="single" w:sz="4" w:space="0" w:color="auto"/>
              <w:bottom w:val="single" w:sz="4" w:space="0" w:color="auto"/>
              <w:right w:val="single" w:sz="4" w:space="0" w:color="auto"/>
            </w:tcBorders>
            <w:vAlign w:val="center"/>
          </w:tcPr>
          <w:p w14:paraId="1EE4237F" w14:textId="012E155B" w:rsidR="00FC0180" w:rsidRPr="00FC0180" w:rsidRDefault="00E628AF">
            <w:pPr>
              <w:jc w:val="center"/>
              <w:rPr>
                <w:rFonts w:ascii="Times New Roman" w:eastAsia="Times New Roman" w:hAnsi="Times New Roman" w:cs="Times New Roman"/>
                <w:bCs/>
                <w:color w:val="000000"/>
                <w:sz w:val="24"/>
                <w:szCs w:val="24"/>
                <w:lang w:eastAsia="es-EC"/>
              </w:rPr>
            </w:pPr>
            <w:r>
              <w:rPr>
                <w:rFonts w:ascii="Times New Roman" w:eastAsia="Times New Roman" w:hAnsi="Times New Roman" w:cs="Times New Roman"/>
                <w:bCs/>
                <w:color w:val="000000"/>
                <w:sz w:val="24"/>
                <w:szCs w:val="24"/>
                <w:lang w:eastAsia="es-EC"/>
              </w:rPr>
              <w:t>X</w:t>
            </w:r>
          </w:p>
        </w:tc>
      </w:tr>
    </w:tbl>
    <w:p w14:paraId="799FC8F8" w14:textId="394A925E" w:rsidR="00FC0180" w:rsidRPr="00FC0180" w:rsidRDefault="00FC0180" w:rsidP="00FC0180">
      <w:pPr>
        <w:spacing w:line="480" w:lineRule="auto"/>
        <w:rPr>
          <w:rFonts w:ascii="Times New Roman" w:eastAsia="Times New Roman" w:hAnsi="Times New Roman" w:cs="Times New Roman"/>
          <w:b/>
          <w:bCs/>
          <w:color w:val="000000"/>
          <w:sz w:val="24"/>
          <w:szCs w:val="24"/>
          <w:lang w:eastAsia="es-EC"/>
        </w:rPr>
      </w:pPr>
      <w:r w:rsidRPr="00FC0180">
        <w:rPr>
          <w:rFonts w:ascii="Times New Roman" w:eastAsia="Times New Roman" w:hAnsi="Times New Roman" w:cs="Times New Roman"/>
          <w:b/>
          <w:bCs/>
          <w:color w:val="000000"/>
          <w:sz w:val="24"/>
          <w:szCs w:val="24"/>
          <w:lang w:eastAsia="es-EC"/>
        </w:rPr>
        <w:t>Tema:</w:t>
      </w:r>
    </w:p>
    <w:p w14:paraId="0255F0EE" w14:textId="2E829EAC" w:rsidR="006D69DC" w:rsidRPr="006D69DC" w:rsidRDefault="0090091F" w:rsidP="006D69DC">
      <w:pPr>
        <w:spacing w:line="480" w:lineRule="auto"/>
        <w:jc w:val="center"/>
        <w:rPr>
          <w:rFonts w:ascii="Times New Roman" w:eastAsia="Times New Roman" w:hAnsi="Times New Roman" w:cs="Times New Roman"/>
          <w:b/>
          <w:bCs/>
          <w:color w:val="000000"/>
          <w:sz w:val="24"/>
          <w:szCs w:val="24"/>
          <w:lang w:eastAsia="es-EC"/>
        </w:rPr>
      </w:pPr>
      <w:r w:rsidRPr="0090091F">
        <w:rPr>
          <w:rFonts w:ascii="Times New Roman" w:eastAsia="Times New Roman" w:hAnsi="Times New Roman" w:cs="Times New Roman"/>
          <w:b/>
          <w:bCs/>
          <w:color w:val="000000"/>
          <w:sz w:val="24"/>
          <w:szCs w:val="24"/>
          <w:lang w:eastAsia="es-EC"/>
        </w:rPr>
        <w:t>Sistema web para la gestión del ciclo de vida de la documentación curricular docente en instituciones de educación superior</w:t>
      </w:r>
    </w:p>
    <w:p w14:paraId="196D7905" w14:textId="77777777" w:rsidR="00FC0180" w:rsidRPr="00FC0180" w:rsidRDefault="00FC0180" w:rsidP="00FC0180">
      <w:pPr>
        <w:spacing w:line="480" w:lineRule="auto"/>
        <w:jc w:val="center"/>
        <w:rPr>
          <w:rFonts w:ascii="Times New Roman" w:hAnsi="Times New Roman" w:cs="Times New Roman"/>
          <w:sz w:val="24"/>
          <w:szCs w:val="24"/>
        </w:rPr>
      </w:pPr>
      <w:r w:rsidRPr="00FC0180">
        <w:rPr>
          <w:rFonts w:ascii="Times New Roman" w:hAnsi="Times New Roman" w:cs="Times New Roman"/>
          <w:sz w:val="24"/>
          <w:szCs w:val="24"/>
        </w:rPr>
        <w:t>Atentamente;</w:t>
      </w:r>
    </w:p>
    <w:p w14:paraId="006F75BE" w14:textId="6E386CC8" w:rsidR="00FC0180" w:rsidRPr="00FC0180" w:rsidRDefault="00FC0180" w:rsidP="00FC0180">
      <w:pPr>
        <w:spacing w:line="480" w:lineRule="auto"/>
        <w:jc w:val="center"/>
        <w:rPr>
          <w:rFonts w:ascii="Times New Roman" w:hAnsi="Times New Roman" w:cs="Times New Roman"/>
          <w:sz w:val="24"/>
          <w:szCs w:val="24"/>
        </w:rPr>
      </w:pPr>
      <w:r w:rsidRPr="00FC0180">
        <w:rPr>
          <w:rFonts w:ascii="Times New Roman" w:hAnsi="Times New Roman" w:cs="Times New Roman"/>
          <w:noProof/>
          <w:sz w:val="24"/>
          <w:szCs w:val="24"/>
        </w:rPr>
        <mc:AlternateContent>
          <mc:Choice Requires="wps">
            <w:drawing>
              <wp:anchor distT="0" distB="0" distL="114300" distR="114300" simplePos="0" relativeHeight="251659264" behindDoc="0" locked="0" layoutInCell="1" allowOverlap="1" wp14:anchorId="114DD550" wp14:editId="7C0C84F3">
                <wp:simplePos x="0" y="0"/>
                <wp:positionH relativeFrom="margin">
                  <wp:align>center</wp:align>
                </wp:positionH>
                <wp:positionV relativeFrom="paragraph">
                  <wp:posOffset>205740</wp:posOffset>
                </wp:positionV>
                <wp:extent cx="1750695" cy="0"/>
                <wp:effectExtent l="0" t="0" r="0" b="0"/>
                <wp:wrapNone/>
                <wp:docPr id="8" name="Conector recto 8"/>
                <wp:cNvGraphicFramePr/>
                <a:graphic xmlns:a="http://schemas.openxmlformats.org/drawingml/2006/main">
                  <a:graphicData uri="http://schemas.microsoft.com/office/word/2010/wordprocessingShape">
                    <wps:wsp>
                      <wps:cNvCnPr/>
                      <wps:spPr>
                        <a:xfrm>
                          <a:off x="0" y="0"/>
                          <a:ext cx="175069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37E27F3B" id="Conector recto 8" o:spid="_x0000_s1026" style="position:absolute;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16.2pt" to="137.85pt,1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" strokecolor="black [3213]" strokeweight=".5pt">
                <v:stroke joinstyle="miter"/>
                <w10:wrap anchorx="margin"/>
              </v:line>
            </w:pict>
          </mc:Fallback>
        </mc:AlternateContent>
      </w:r>
    </w:p>
    <w:p w14:paraId="4F04A09C" w14:textId="31FA30CA" w:rsidR="00FC0180" w:rsidRPr="00B63A45" w:rsidRDefault="00E83CA6" w:rsidP="00FC0180">
      <w:pPr>
        <w:spacing w:line="240" w:lineRule="auto"/>
        <w:jc w:val="center"/>
        <w:rPr>
          <w:rFonts w:ascii="Times New Roman" w:hAnsi="Times New Roman" w:cs="Times New Roman"/>
          <w:sz w:val="24"/>
          <w:szCs w:val="24"/>
          <w:u w:val="single"/>
        </w:rPr>
      </w:pPr>
      <w:r>
        <w:rPr>
          <w:rFonts w:ascii="Times New Roman" w:hAnsi="Times New Roman" w:cs="Times New Roman"/>
          <w:sz w:val="24"/>
          <w:szCs w:val="24"/>
        </w:rPr>
        <w:t>Doicela Molina</w:t>
      </w:r>
      <w:r w:rsidRPr="00FC0180">
        <w:rPr>
          <w:rFonts w:ascii="Times New Roman" w:hAnsi="Times New Roman" w:cs="Times New Roman"/>
          <w:sz w:val="24"/>
          <w:szCs w:val="24"/>
        </w:rPr>
        <w:t xml:space="preserve"> </w:t>
      </w:r>
      <w:r>
        <w:rPr>
          <w:rFonts w:ascii="Times New Roman" w:hAnsi="Times New Roman" w:cs="Times New Roman"/>
          <w:sz w:val="24"/>
          <w:szCs w:val="24"/>
        </w:rPr>
        <w:t>Jorge Ismael</w:t>
      </w:r>
    </w:p>
    <w:p w14:paraId="7F926F6A" w14:textId="7C572537" w:rsidR="00FC0180" w:rsidRPr="00FC0180" w:rsidRDefault="00E83CA6" w:rsidP="00FC0180">
      <w:pPr>
        <w:spacing w:line="240" w:lineRule="auto"/>
        <w:jc w:val="center"/>
        <w:rPr>
          <w:rFonts w:ascii="Times New Roman" w:hAnsi="Times New Roman" w:cs="Times New Roman"/>
          <w:sz w:val="24"/>
          <w:szCs w:val="24"/>
        </w:rPr>
      </w:pPr>
      <w:r>
        <w:rPr>
          <w:rFonts w:ascii="Times New Roman" w:hAnsi="Times New Roman" w:cs="Times New Roman"/>
          <w:sz w:val="24"/>
          <w:szCs w:val="24"/>
        </w:rPr>
        <w:t>1725555377</w:t>
      </w:r>
    </w:p>
    <w:p w14:paraId="53C28896" w14:textId="77777777" w:rsidR="00FC0180" w:rsidRPr="00FC0180" w:rsidRDefault="00FC0180" w:rsidP="00FC0180">
      <w:pPr>
        <w:spacing w:line="480" w:lineRule="auto"/>
        <w:rPr>
          <w:rFonts w:ascii="Times New Roman" w:hAnsi="Times New Roman" w:cs="Times New Roman"/>
          <w:i/>
          <w:sz w:val="24"/>
          <w:szCs w:val="24"/>
        </w:rPr>
      </w:pPr>
      <w:r w:rsidRPr="00FC0180">
        <w:rPr>
          <w:rFonts w:ascii="Times New Roman" w:hAnsi="Times New Roman" w:cs="Times New Roman"/>
          <w:b/>
          <w:i/>
          <w:sz w:val="24"/>
          <w:szCs w:val="24"/>
        </w:rPr>
        <w:t>Resolución tomada por la Unidad de Titulación</w:t>
      </w:r>
      <w:r w:rsidRPr="00FC0180">
        <w:rPr>
          <w:rFonts w:ascii="Times New Roman" w:hAnsi="Times New Roman" w:cs="Times New Roman"/>
          <w:i/>
          <w:sz w:val="24"/>
          <w:szCs w:val="24"/>
        </w:rPr>
        <w:t>:</w:t>
      </w:r>
    </w:p>
    <w:tbl>
      <w:tblPr>
        <w:tblStyle w:val="Tablaconcuadrcula"/>
        <w:tblpPr w:leftFromText="141" w:rightFromText="141" w:topFromText="100" w:bottomFromText="100" w:vertAnchor="text" w:horzAnchor="page" w:tblpX="2176" w:tblpY="189"/>
        <w:tblW w:w="0" w:type="auto"/>
        <w:tblLook w:val="04A0" w:firstRow="1" w:lastRow="0" w:firstColumn="1" w:lastColumn="0" w:noHBand="0" w:noVBand="1"/>
      </w:tblPr>
      <w:tblGrid>
        <w:gridCol w:w="1363"/>
        <w:gridCol w:w="874"/>
      </w:tblGrid>
      <w:tr w:rsidR="00FC0180" w:rsidRPr="00FC0180" w14:paraId="1E88370B" w14:textId="77777777" w:rsidTr="00FC0180">
        <w:trPr>
          <w:trHeight w:val="397"/>
        </w:trPr>
        <w:tc>
          <w:tcPr>
            <w:tcW w:w="1270" w:type="dxa"/>
            <w:tcBorders>
              <w:top w:val="nil"/>
              <w:left w:val="nil"/>
              <w:bottom w:val="nil"/>
              <w:right w:val="single" w:sz="4" w:space="0" w:color="auto"/>
            </w:tcBorders>
            <w:vAlign w:val="center"/>
            <w:hideMark/>
          </w:tcPr>
          <w:p w14:paraId="68FEC9BE" w14:textId="77777777" w:rsidR="00FC0180" w:rsidRPr="00FC0180" w:rsidRDefault="00FC0180">
            <w:pPr>
              <w:jc w:val="right"/>
              <w:rPr>
                <w:rFonts w:ascii="Times New Roman" w:eastAsia="Times New Roman" w:hAnsi="Times New Roman" w:cs="Times New Roman"/>
                <w:bCs/>
                <w:i/>
                <w:color w:val="000000"/>
                <w:sz w:val="24"/>
                <w:szCs w:val="24"/>
                <w:lang w:eastAsia="es-EC"/>
              </w:rPr>
            </w:pPr>
            <w:r w:rsidRPr="00FC0180">
              <w:rPr>
                <w:rFonts w:ascii="Times New Roman" w:eastAsia="Times New Roman" w:hAnsi="Times New Roman" w:cs="Times New Roman"/>
                <w:bCs/>
                <w:i/>
                <w:color w:val="000000"/>
                <w:sz w:val="24"/>
                <w:szCs w:val="24"/>
                <w:lang w:eastAsia="es-EC"/>
              </w:rPr>
              <w:t xml:space="preserve">Aprobado:  </w:t>
            </w:r>
          </w:p>
        </w:tc>
        <w:tc>
          <w:tcPr>
            <w:tcW w:w="874" w:type="dxa"/>
            <w:tcBorders>
              <w:top w:val="single" w:sz="4" w:space="0" w:color="auto"/>
              <w:left w:val="single" w:sz="4" w:space="0" w:color="auto"/>
              <w:bottom w:val="single" w:sz="4" w:space="0" w:color="auto"/>
              <w:right w:val="single" w:sz="4" w:space="0" w:color="auto"/>
            </w:tcBorders>
            <w:vAlign w:val="center"/>
          </w:tcPr>
          <w:p w14:paraId="118E6368" w14:textId="25D797B3" w:rsidR="00FC0180" w:rsidRPr="00FC0180" w:rsidRDefault="00FC0180">
            <w:pPr>
              <w:jc w:val="center"/>
              <w:rPr>
                <w:rFonts w:ascii="Times New Roman" w:eastAsia="Times New Roman" w:hAnsi="Times New Roman" w:cs="Times New Roman"/>
                <w:bCs/>
                <w:i/>
                <w:color w:val="000000"/>
                <w:sz w:val="24"/>
                <w:szCs w:val="24"/>
                <w:lang w:eastAsia="es-EC"/>
              </w:rPr>
            </w:pPr>
          </w:p>
        </w:tc>
      </w:tr>
      <w:tr w:rsidR="00FC0180" w:rsidRPr="00FC0180" w14:paraId="59C583F3" w14:textId="77777777" w:rsidTr="00FC0180">
        <w:trPr>
          <w:trHeight w:val="397"/>
        </w:trPr>
        <w:tc>
          <w:tcPr>
            <w:tcW w:w="1270" w:type="dxa"/>
            <w:tcBorders>
              <w:top w:val="nil"/>
              <w:left w:val="nil"/>
              <w:bottom w:val="nil"/>
              <w:right w:val="nil"/>
            </w:tcBorders>
            <w:vAlign w:val="center"/>
          </w:tcPr>
          <w:p w14:paraId="6AB4658E" w14:textId="77777777" w:rsidR="00FC0180" w:rsidRPr="00FC0180" w:rsidRDefault="00FC0180">
            <w:pPr>
              <w:jc w:val="right"/>
              <w:rPr>
                <w:rFonts w:ascii="Times New Roman" w:eastAsia="Times New Roman" w:hAnsi="Times New Roman" w:cs="Times New Roman"/>
                <w:bCs/>
                <w:i/>
                <w:color w:val="000000"/>
                <w:sz w:val="24"/>
                <w:szCs w:val="24"/>
                <w:lang w:eastAsia="es-EC"/>
              </w:rPr>
            </w:pPr>
          </w:p>
        </w:tc>
        <w:tc>
          <w:tcPr>
            <w:tcW w:w="874" w:type="dxa"/>
            <w:tcBorders>
              <w:top w:val="single" w:sz="4" w:space="0" w:color="auto"/>
              <w:left w:val="nil"/>
              <w:bottom w:val="single" w:sz="4" w:space="0" w:color="auto"/>
              <w:right w:val="nil"/>
            </w:tcBorders>
            <w:vAlign w:val="center"/>
          </w:tcPr>
          <w:p w14:paraId="25A8DA25" w14:textId="77777777" w:rsidR="00FC0180" w:rsidRPr="00FC0180" w:rsidRDefault="00FC0180">
            <w:pPr>
              <w:jc w:val="center"/>
              <w:rPr>
                <w:rFonts w:ascii="Times New Roman" w:eastAsia="Times New Roman" w:hAnsi="Times New Roman" w:cs="Times New Roman"/>
                <w:bCs/>
                <w:i/>
                <w:color w:val="000000"/>
                <w:sz w:val="24"/>
                <w:szCs w:val="24"/>
                <w:lang w:eastAsia="es-EC"/>
              </w:rPr>
            </w:pPr>
          </w:p>
        </w:tc>
      </w:tr>
      <w:tr w:rsidR="00FC0180" w:rsidRPr="00FC0180" w14:paraId="32A89BB2" w14:textId="77777777" w:rsidTr="00FC0180">
        <w:trPr>
          <w:trHeight w:val="397"/>
        </w:trPr>
        <w:tc>
          <w:tcPr>
            <w:tcW w:w="1270" w:type="dxa"/>
            <w:tcBorders>
              <w:top w:val="nil"/>
              <w:left w:val="nil"/>
              <w:bottom w:val="nil"/>
              <w:right w:val="single" w:sz="4" w:space="0" w:color="auto"/>
            </w:tcBorders>
            <w:vAlign w:val="center"/>
            <w:hideMark/>
          </w:tcPr>
          <w:p w14:paraId="0963D833" w14:textId="77777777" w:rsidR="00FC0180" w:rsidRPr="00FC0180" w:rsidRDefault="00FC0180">
            <w:pPr>
              <w:jc w:val="right"/>
              <w:rPr>
                <w:rFonts w:ascii="Times New Roman" w:eastAsia="Times New Roman" w:hAnsi="Times New Roman" w:cs="Times New Roman"/>
                <w:bCs/>
                <w:i/>
                <w:color w:val="000000"/>
                <w:sz w:val="24"/>
                <w:szCs w:val="24"/>
                <w:lang w:eastAsia="es-EC"/>
              </w:rPr>
            </w:pPr>
            <w:r w:rsidRPr="00FC0180">
              <w:rPr>
                <w:rFonts w:ascii="Times New Roman" w:eastAsia="Times New Roman" w:hAnsi="Times New Roman" w:cs="Times New Roman"/>
                <w:bCs/>
                <w:i/>
                <w:color w:val="000000"/>
                <w:sz w:val="24"/>
                <w:szCs w:val="24"/>
                <w:lang w:eastAsia="es-EC"/>
              </w:rPr>
              <w:t xml:space="preserve">Reprobado:  </w:t>
            </w:r>
          </w:p>
        </w:tc>
        <w:tc>
          <w:tcPr>
            <w:tcW w:w="874" w:type="dxa"/>
            <w:tcBorders>
              <w:top w:val="single" w:sz="4" w:space="0" w:color="auto"/>
              <w:left w:val="single" w:sz="4" w:space="0" w:color="auto"/>
              <w:bottom w:val="single" w:sz="4" w:space="0" w:color="auto"/>
              <w:right w:val="single" w:sz="4" w:space="0" w:color="auto"/>
            </w:tcBorders>
            <w:vAlign w:val="center"/>
          </w:tcPr>
          <w:p w14:paraId="5669C49D" w14:textId="77777777" w:rsidR="00FC0180" w:rsidRPr="00FC0180" w:rsidRDefault="00FC0180">
            <w:pPr>
              <w:jc w:val="center"/>
              <w:rPr>
                <w:rFonts w:ascii="Times New Roman" w:eastAsia="Times New Roman" w:hAnsi="Times New Roman" w:cs="Times New Roman"/>
                <w:bCs/>
                <w:i/>
                <w:color w:val="000000"/>
                <w:sz w:val="24"/>
                <w:szCs w:val="24"/>
                <w:lang w:eastAsia="es-EC"/>
              </w:rPr>
            </w:pPr>
          </w:p>
        </w:tc>
      </w:tr>
    </w:tbl>
    <w:p w14:paraId="0969BB48" w14:textId="77777777" w:rsidR="00FC0180" w:rsidRPr="00FC0180" w:rsidRDefault="00FC0180" w:rsidP="00FC0180">
      <w:pPr>
        <w:spacing w:line="480" w:lineRule="auto"/>
        <w:rPr>
          <w:rFonts w:ascii="Times New Roman" w:hAnsi="Times New Roman" w:cs="Times New Roman"/>
          <w:sz w:val="24"/>
          <w:szCs w:val="24"/>
        </w:rPr>
      </w:pPr>
      <w:r w:rsidRPr="00FC0180">
        <w:rPr>
          <w:rFonts w:ascii="Times New Roman" w:hAnsi="Times New Roman" w:cs="Times New Roman"/>
          <w:sz w:val="24"/>
          <w:szCs w:val="24"/>
        </w:rPr>
        <w:t xml:space="preserve"> </w:t>
      </w:r>
    </w:p>
    <w:p w14:paraId="11334757" w14:textId="77777777" w:rsidR="00884DF0" w:rsidRDefault="00884DF0" w:rsidP="00FC0180">
      <w:pPr>
        <w:tabs>
          <w:tab w:val="left" w:pos="1410"/>
        </w:tabs>
        <w:spacing w:line="360" w:lineRule="auto"/>
        <w:jc w:val="both"/>
        <w:rPr>
          <w:rFonts w:ascii="Times New Roman" w:hAnsi="Times New Roman" w:cs="Times New Roman"/>
          <w:b/>
          <w:bCs/>
          <w:sz w:val="24"/>
          <w:szCs w:val="24"/>
        </w:rPr>
      </w:pPr>
    </w:p>
    <w:p w14:paraId="0D053A25" w14:textId="77777777" w:rsidR="00813479" w:rsidRDefault="00813479" w:rsidP="00FC0180">
      <w:pPr>
        <w:tabs>
          <w:tab w:val="left" w:pos="1410"/>
        </w:tabs>
        <w:spacing w:line="360" w:lineRule="auto"/>
        <w:jc w:val="both"/>
        <w:rPr>
          <w:rFonts w:ascii="Times New Roman" w:hAnsi="Times New Roman" w:cs="Times New Roman"/>
          <w:b/>
          <w:bCs/>
          <w:sz w:val="24"/>
          <w:szCs w:val="24"/>
        </w:rPr>
      </w:pPr>
    </w:p>
    <w:p w14:paraId="2AA3907F" w14:textId="3A3B38F7" w:rsidR="00264186" w:rsidRPr="003C3FFF" w:rsidRDefault="00884DF0" w:rsidP="00FC0180">
      <w:pPr>
        <w:tabs>
          <w:tab w:val="left" w:pos="1410"/>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lastRenderedPageBreak/>
        <w:t>Observación</w:t>
      </w:r>
      <w:r w:rsidR="003C3FFF" w:rsidRPr="003C3FFF">
        <w:rPr>
          <w:rFonts w:ascii="Times New Roman" w:hAnsi="Times New Roman" w:cs="Times New Roman"/>
          <w:b/>
          <w:bCs/>
          <w:sz w:val="24"/>
          <w:szCs w:val="24"/>
        </w:rPr>
        <w:t>:</w:t>
      </w:r>
      <w:r w:rsidR="003C3FFF">
        <w:rPr>
          <w:rFonts w:ascii="Times New Roman" w:hAnsi="Times New Roman" w:cs="Times New Roman"/>
          <w:b/>
          <w:bCs/>
          <w:sz w:val="24"/>
          <w:szCs w:val="24"/>
        </w:rPr>
        <w:t xml:space="preserve"> ……………………………………………………………………………………………………………………………………………………………………………………………………</w:t>
      </w:r>
      <w:r w:rsidR="003C3FFF" w:rsidRPr="003C3FFF">
        <w:rPr>
          <w:rFonts w:ascii="Times New Roman" w:hAnsi="Times New Roman" w:cs="Times New Roman"/>
          <w:b/>
          <w:bCs/>
          <w:sz w:val="24"/>
          <w:szCs w:val="24"/>
        </w:rPr>
        <w:t xml:space="preserve"> </w:t>
      </w:r>
    </w:p>
    <w:p w14:paraId="3B829802" w14:textId="45C17667" w:rsidR="00A43ACB" w:rsidRDefault="00FC0180" w:rsidP="00FC0180">
      <w:pPr>
        <w:tabs>
          <w:tab w:val="left" w:pos="1410"/>
        </w:tabs>
        <w:rPr>
          <w:rFonts w:ascii="Arial" w:hAnsi="Arial" w:cs="Arial"/>
        </w:rPr>
      </w:pPr>
      <w:r>
        <w:rPr>
          <w:rFonts w:ascii="Arial" w:hAnsi="Arial" w:cs="Arial"/>
          <w:sz w:val="24"/>
          <w:szCs w:val="24"/>
        </w:rPr>
        <w:tab/>
      </w:r>
    </w:p>
    <w:p w14:paraId="486DF4A4" w14:textId="12D7A53D" w:rsidR="00813479" w:rsidRPr="006D69DC" w:rsidRDefault="0092011E" w:rsidP="006D69DC">
      <w:pPr>
        <w:spacing w:line="480" w:lineRule="auto"/>
        <w:contextualSpacing/>
        <w:jc w:val="both"/>
        <w:rPr>
          <w:rFonts w:ascii="Times New Roman" w:hAnsi="Times New Roman" w:cs="Times New Roman"/>
          <w:b/>
          <w:sz w:val="24"/>
          <w:szCs w:val="24"/>
        </w:rPr>
      </w:pPr>
      <w:r w:rsidRPr="004D703B">
        <w:rPr>
          <w:rFonts w:ascii="Times New Roman" w:hAnsi="Times New Roman" w:cs="Times New Roman"/>
          <w:b/>
          <w:sz w:val="24"/>
          <w:szCs w:val="24"/>
          <w:lang w:val="es-ES"/>
        </w:rPr>
        <w:t>Título</w:t>
      </w:r>
      <w:r w:rsidR="004D703B" w:rsidRPr="004D703B">
        <w:rPr>
          <w:rFonts w:ascii="Times New Roman" w:hAnsi="Times New Roman" w:cs="Times New Roman"/>
          <w:b/>
          <w:sz w:val="24"/>
          <w:szCs w:val="24"/>
          <w:lang w:val="es-ES"/>
        </w:rPr>
        <w:t xml:space="preserve"> o tema:</w:t>
      </w:r>
      <w:r w:rsidR="006D69DC">
        <w:rPr>
          <w:rFonts w:ascii="Times New Roman" w:hAnsi="Times New Roman" w:cs="Times New Roman"/>
          <w:b/>
          <w:sz w:val="24"/>
          <w:szCs w:val="24"/>
          <w:lang w:val="es-ES"/>
        </w:rPr>
        <w:t xml:space="preserve"> </w:t>
      </w:r>
      <w:r w:rsidR="0090091F" w:rsidRPr="0090091F">
        <w:rPr>
          <w:rFonts w:ascii="Times New Roman" w:hAnsi="Times New Roman" w:cs="Times New Roman"/>
          <w:b/>
          <w:bCs/>
          <w:sz w:val="24"/>
          <w:szCs w:val="24"/>
        </w:rPr>
        <w:t>Sistema web para la gestión del ciclo de vida de la documentación curricular docente en instituciones de educación superior</w:t>
      </w:r>
    </w:p>
    <w:p w14:paraId="69927CE5" w14:textId="77777777" w:rsidR="004D703B" w:rsidRPr="004D703B" w:rsidRDefault="004D703B" w:rsidP="004D703B">
      <w:pPr>
        <w:spacing w:line="360" w:lineRule="auto"/>
        <w:jc w:val="both"/>
        <w:rPr>
          <w:rFonts w:ascii="Times New Roman" w:hAnsi="Times New Roman" w:cs="Times New Roman"/>
          <w:b/>
          <w:sz w:val="24"/>
          <w:szCs w:val="24"/>
        </w:rPr>
      </w:pPr>
      <w:r w:rsidRPr="004D703B">
        <w:rPr>
          <w:rFonts w:ascii="Times New Roman" w:hAnsi="Times New Roman" w:cs="Times New Roman"/>
          <w:b/>
          <w:sz w:val="24"/>
          <w:szCs w:val="24"/>
        </w:rPr>
        <w:t xml:space="preserve">Planteamiento del problema: </w:t>
      </w:r>
    </w:p>
    <w:p w14:paraId="2B10F890" w14:textId="687B5FD8" w:rsidR="0090091F" w:rsidRPr="0090091F" w:rsidRDefault="0090091F" w:rsidP="0090091F">
      <w:pPr>
        <w:pStyle w:val="Prrafodelista"/>
        <w:numPr>
          <w:ilvl w:val="0"/>
          <w:numId w:val="7"/>
        </w:numPr>
        <w:spacing w:line="360" w:lineRule="auto"/>
        <w:jc w:val="both"/>
      </w:pPr>
      <w:r w:rsidRPr="0090091F">
        <w:t>En los institutos de educación superior, la elaboración de la documentación curricular docente exige articular las disposiciones emitidas por los organismos nacionales competentes —que deben registrarse sin ser modificadas— con los instrumentos propios de la institución, la oferta académica vigente y la información registrada en los sistemas de gestión académica. El uso de archivos individuales y carpetas compartidas dificulta identificar qué normativa y versión institucional sustentaron cada documento.</w:t>
      </w:r>
    </w:p>
    <w:p w14:paraId="451C6E40" w14:textId="77777777" w:rsidR="0090091F" w:rsidRPr="0090091F" w:rsidRDefault="0090091F" w:rsidP="0090091F">
      <w:pPr>
        <w:pStyle w:val="Prrafodelista"/>
        <w:numPr>
          <w:ilvl w:val="0"/>
          <w:numId w:val="7"/>
        </w:numPr>
        <w:spacing w:line="360" w:lineRule="auto"/>
        <w:jc w:val="both"/>
      </w:pPr>
      <w:r w:rsidRPr="0090091F">
        <w:t>Aunque los sistemas de gestión académica contienen datos oficiales sobre períodos, carreras, mallas, asignaturas, carga horaria y asignaciones docentes, no están integrados con un flujo que controle la elaboración, revisión, aprobación, firma y conservación histórica del Programa de Estudio de la Asignatura (PEA). Esto genera digitación repetida, riesgo de inconsistencias con la malla vigente y limitada capacidad de demostrar el cumplimiento de los requisitos curriculares.</w:t>
      </w:r>
    </w:p>
    <w:p w14:paraId="0920CAD1" w14:textId="24E7F7F8" w:rsidR="00D769D3" w:rsidRPr="0090091F" w:rsidRDefault="0090091F" w:rsidP="0090091F">
      <w:pPr>
        <w:pStyle w:val="Prrafodelista"/>
        <w:numPr>
          <w:ilvl w:val="0"/>
          <w:numId w:val="7"/>
        </w:numPr>
        <w:spacing w:line="360" w:lineRule="auto"/>
        <w:jc w:val="both"/>
      </w:pPr>
      <w:r w:rsidRPr="0090091F">
        <w:t>El problema central es la ausencia de una plataforma que organice las fuentes externas como referencia de consulta interna, permita a la institución aplicarlas según su oferta académica e integre el ciclo completo del PEA con los datos institucionales existentes.</w:t>
      </w:r>
    </w:p>
    <w:p w14:paraId="18796EF0" w14:textId="77777777" w:rsidR="00D769D3" w:rsidRPr="00D769D3" w:rsidRDefault="00D769D3" w:rsidP="00D769D3">
      <w:pPr>
        <w:spacing w:line="360" w:lineRule="auto"/>
        <w:jc w:val="both"/>
        <w:rPr>
          <w:rFonts w:ascii="Times New Roman" w:hAnsi="Times New Roman" w:cs="Times New Roman"/>
          <w:b/>
          <w:sz w:val="24"/>
          <w:szCs w:val="24"/>
        </w:rPr>
      </w:pPr>
      <w:r w:rsidRPr="00D769D3">
        <w:rPr>
          <w:rFonts w:ascii="Times New Roman" w:hAnsi="Times New Roman" w:cs="Times New Roman"/>
          <w:b/>
          <w:sz w:val="24"/>
          <w:szCs w:val="24"/>
        </w:rPr>
        <w:t xml:space="preserve">Objetivo general </w:t>
      </w:r>
    </w:p>
    <w:p w14:paraId="02F700B8" w14:textId="04AAEFA3" w:rsidR="0090091F" w:rsidRPr="0090091F" w:rsidRDefault="0090091F" w:rsidP="0090091F">
      <w:pPr>
        <w:pStyle w:val="Prrafodelista"/>
        <w:numPr>
          <w:ilvl w:val="0"/>
          <w:numId w:val="7"/>
        </w:numPr>
        <w:spacing w:line="480" w:lineRule="auto"/>
        <w:jc w:val="both"/>
        <w:rPr>
          <w:lang w:val="es-EC"/>
        </w:rPr>
      </w:pPr>
      <w:r w:rsidRPr="0090091F">
        <w:rPr>
          <w:lang w:val="es-EC"/>
        </w:rPr>
        <w:t>Desarrollar un sistema web para gestionar el ciclo de vida de la documentación curricular docente, mediante el registro inalterable y versionado de fuentes externas como referencia, su vinculación con los instrumentos institucionales y la integración de solo lectura con el sistema de gestión académica, implementando de forma completa la elaboración, revisión, aprobación y emisión del Programa de Estudio de la Asignatura.</w:t>
      </w:r>
    </w:p>
    <w:p w14:paraId="26A2D427" w14:textId="1E0287A7" w:rsidR="00637B6E" w:rsidRPr="006D69DC" w:rsidRDefault="00507772" w:rsidP="005B3C1F">
      <w:pPr>
        <w:pStyle w:val="Prrafodelista"/>
        <w:numPr>
          <w:ilvl w:val="0"/>
          <w:numId w:val="7"/>
        </w:numPr>
        <w:spacing w:line="480" w:lineRule="auto"/>
        <w:jc w:val="both"/>
        <w:rPr>
          <w:b/>
        </w:rPr>
      </w:pPr>
      <w:r w:rsidRPr="006D69DC">
        <w:rPr>
          <w:b/>
        </w:rPr>
        <w:t xml:space="preserve">Objetivos específicos </w:t>
      </w:r>
    </w:p>
    <w:p w14:paraId="20E79319" w14:textId="30070A12" w:rsidR="0090091F" w:rsidRPr="0090091F" w:rsidRDefault="0090091F" w:rsidP="0090091F">
      <w:pPr>
        <w:pStyle w:val="Prrafodelista"/>
        <w:numPr>
          <w:ilvl w:val="0"/>
          <w:numId w:val="7"/>
        </w:numPr>
        <w:spacing w:line="360" w:lineRule="auto"/>
        <w:jc w:val="both"/>
        <w:rPr>
          <w:bCs/>
        </w:rPr>
      </w:pPr>
      <w:r w:rsidRPr="0090091F">
        <w:lastRenderedPageBreak/>
        <w:t>Analizar</w:t>
      </w:r>
      <w:r w:rsidRPr="0090091F">
        <w:rPr>
          <w:bCs/>
        </w:rPr>
        <w:t> las disposiciones externas, los instrumentos curriculares institucionales, los formatos oficiales y el proceso actual de elaboración del PEA, mediante revisión documental y levantamiento de requerimientos con los actores académicos, para definir las reglas, responsables y datos que deberá gestionar el sistema.</w:t>
      </w:r>
    </w:p>
    <w:p w14:paraId="6F02F893" w14:textId="77777777" w:rsidR="0090091F" w:rsidRPr="0090091F" w:rsidRDefault="0090091F" w:rsidP="0090091F">
      <w:pPr>
        <w:pStyle w:val="Prrafodelista"/>
        <w:numPr>
          <w:ilvl w:val="0"/>
          <w:numId w:val="7"/>
        </w:numPr>
        <w:spacing w:line="360" w:lineRule="auto"/>
        <w:jc w:val="both"/>
        <w:rPr>
          <w:bCs/>
        </w:rPr>
      </w:pPr>
      <w:r w:rsidRPr="0090091F">
        <w:t>Diseñar</w:t>
      </w:r>
      <w:r w:rsidRPr="0090091F">
        <w:rPr>
          <w:bCs/>
        </w:rPr>
        <w:t> una arquitectura web integrada con el sistema de gestión académica que organice fuentes normativas como referencia interna, instrumentos institucionales, expedientes curriculares, versiones, validaciones y flujos de aprobación, de manera que el PEA se implemente como primer caso completo y la solución pueda extenderse posteriormente al sílabo, las guías de actividades práctico-experimentales y las guías de estudio.</w:t>
      </w:r>
    </w:p>
    <w:p w14:paraId="04D01841" w14:textId="1C3132CD" w:rsidR="005C67A5" w:rsidRPr="0090091F" w:rsidRDefault="0090091F" w:rsidP="0090091F">
      <w:pPr>
        <w:pStyle w:val="Prrafodelista"/>
        <w:numPr>
          <w:ilvl w:val="0"/>
          <w:numId w:val="7"/>
        </w:numPr>
        <w:spacing w:line="360" w:lineRule="auto"/>
        <w:jc w:val="both"/>
        <w:rPr>
          <w:bCs/>
        </w:rPr>
      </w:pPr>
      <w:r w:rsidRPr="0090091F">
        <w:t>Implementar y evaluar</w:t>
      </w:r>
      <w:r w:rsidRPr="0090091F">
        <w:rPr>
          <w:bCs/>
        </w:rPr>
        <w:t> el flujo completo del PEA mediante coedición en tiempo real, validación de horas y créditos contra la malla vigente, control de revisiones, comentarios, aprobaciones, firmas y generación del documento oficial, para verificar la consistencia de la información curricular y la integridad de los documentos emitidos.</w:t>
      </w:r>
    </w:p>
    <w:p w14:paraId="6DA0936A" w14:textId="77777777" w:rsidR="00AF625B" w:rsidRPr="00AF625B" w:rsidRDefault="00AF625B" w:rsidP="00AF625B">
      <w:pPr>
        <w:spacing w:line="360" w:lineRule="auto"/>
        <w:contextualSpacing/>
        <w:jc w:val="both"/>
        <w:rPr>
          <w:rFonts w:ascii="Times New Roman" w:hAnsi="Times New Roman" w:cs="Times New Roman"/>
          <w:b/>
          <w:sz w:val="24"/>
          <w:szCs w:val="24"/>
          <w:lang w:val="es-ES"/>
        </w:rPr>
      </w:pPr>
      <w:r w:rsidRPr="00AF625B">
        <w:rPr>
          <w:rFonts w:ascii="Times New Roman" w:hAnsi="Times New Roman" w:cs="Times New Roman"/>
          <w:b/>
          <w:sz w:val="24"/>
          <w:szCs w:val="24"/>
          <w:lang w:val="es-ES"/>
        </w:rPr>
        <w:t>Justificación</w:t>
      </w:r>
    </w:p>
    <w:p w14:paraId="31A90DB7" w14:textId="77777777" w:rsidR="00CC052D" w:rsidRDefault="00CC052D" w:rsidP="00CC052D">
      <w:pPr>
        <w:spacing w:line="360" w:lineRule="auto"/>
        <w:contextualSpacing/>
        <w:jc w:val="both"/>
        <w:rPr>
          <w:rFonts w:ascii="Times New Roman" w:hAnsi="Times New Roman" w:cs="Times New Roman"/>
          <w:sz w:val="24"/>
          <w:szCs w:val="24"/>
        </w:rPr>
      </w:pPr>
      <w:r w:rsidRPr="00CC052D">
        <w:rPr>
          <w:rFonts w:ascii="Times New Roman" w:hAnsi="Times New Roman" w:cs="Times New Roman"/>
          <w:b/>
          <w:bCs/>
          <w:sz w:val="24"/>
          <w:szCs w:val="24"/>
        </w:rPr>
        <w:t>5.1. Justificación institucional y curricular</w:t>
      </w:r>
    </w:p>
    <w:p w14:paraId="472CE2E8" w14:textId="77777777" w:rsidR="0090091F" w:rsidRPr="0090091F" w:rsidRDefault="0090091F" w:rsidP="0090091F">
      <w:pPr>
        <w:spacing w:line="360" w:lineRule="auto"/>
        <w:contextualSpacing/>
        <w:jc w:val="both"/>
        <w:rPr>
          <w:rFonts w:ascii="Times New Roman" w:hAnsi="Times New Roman" w:cs="Times New Roman"/>
          <w:sz w:val="24"/>
          <w:szCs w:val="24"/>
        </w:rPr>
      </w:pPr>
      <w:r w:rsidRPr="0090091F">
        <w:rPr>
          <w:rFonts w:ascii="Times New Roman" w:hAnsi="Times New Roman" w:cs="Times New Roman"/>
          <w:sz w:val="24"/>
          <w:szCs w:val="24"/>
        </w:rPr>
        <w:t>Las disposiciones de los organismos nacionales de educación superior constituyen fuentes oficiales que la institución debe conservar sin alterar y aplicar mediante sus propios instrumentos. DOSIER registra esas fuentes como referencia de consulta interna durante la elaboración de los documentos; no tramita procesos ante los organismos externos ni requiere su participación directa en el flujo.</w:t>
      </w:r>
    </w:p>
    <w:p w14:paraId="2009CA8E" w14:textId="77777777" w:rsidR="0090091F" w:rsidRPr="0090091F" w:rsidRDefault="0090091F" w:rsidP="0090091F">
      <w:pPr>
        <w:spacing w:line="360" w:lineRule="auto"/>
        <w:contextualSpacing/>
        <w:jc w:val="both"/>
        <w:rPr>
          <w:rFonts w:ascii="Times New Roman" w:hAnsi="Times New Roman" w:cs="Times New Roman"/>
          <w:sz w:val="24"/>
          <w:szCs w:val="24"/>
        </w:rPr>
      </w:pPr>
      <w:r w:rsidRPr="0090091F">
        <w:rPr>
          <w:rFonts w:ascii="Times New Roman" w:hAnsi="Times New Roman" w:cs="Times New Roman"/>
          <w:sz w:val="24"/>
          <w:szCs w:val="24"/>
        </w:rPr>
        <w:t xml:space="preserve">Para demostrar la cadena curricular, el sistema vincula la normativa vigente con el modelo educativo institucional, el proyecto de carrera, el perfil de egreso, la malla curricular y, finalmente, los documentos </w:t>
      </w:r>
      <w:proofErr w:type="spellStart"/>
      <w:r w:rsidRPr="0090091F">
        <w:rPr>
          <w:rFonts w:ascii="Times New Roman" w:hAnsi="Times New Roman" w:cs="Times New Roman"/>
          <w:sz w:val="24"/>
          <w:szCs w:val="24"/>
        </w:rPr>
        <w:t>microcurriculares</w:t>
      </w:r>
      <w:proofErr w:type="spellEnd"/>
      <w:r w:rsidRPr="0090091F">
        <w:rPr>
          <w:rFonts w:ascii="Times New Roman" w:hAnsi="Times New Roman" w:cs="Times New Roman"/>
          <w:sz w:val="24"/>
          <w:szCs w:val="24"/>
        </w:rPr>
        <w:t>. En esta cadena, el PEA concreta para una asignatura sus objetivos, resultados de aprendizaje, unidades, contenidos, metodologías y distribución horaria.</w:t>
      </w:r>
    </w:p>
    <w:p w14:paraId="145190F1" w14:textId="52B43347" w:rsidR="00CC052D" w:rsidRPr="00CC052D" w:rsidRDefault="0090091F" w:rsidP="0090091F">
      <w:pPr>
        <w:spacing w:line="360" w:lineRule="auto"/>
        <w:contextualSpacing/>
        <w:jc w:val="both"/>
        <w:rPr>
          <w:rFonts w:ascii="Times New Roman" w:hAnsi="Times New Roman" w:cs="Times New Roman"/>
          <w:sz w:val="24"/>
          <w:szCs w:val="24"/>
        </w:rPr>
      </w:pPr>
      <w:r w:rsidRPr="0090091F">
        <w:rPr>
          <w:rFonts w:ascii="Times New Roman" w:hAnsi="Times New Roman" w:cs="Times New Roman"/>
          <w:sz w:val="24"/>
          <w:szCs w:val="24"/>
        </w:rPr>
        <w:t>El sistema integrará en modo de solo lectura los datos oficiales del sistema de gestión académica —carreras, mallas aplicables por período y nivel, asignaturas, horas, créditos y asignaciones docentes— de manera que el PEA se origine desde la asignación real, sin que el docente deba ingresar datos ya registrados institucionalmente.</w:t>
      </w:r>
    </w:p>
    <w:p w14:paraId="15F1BA88" w14:textId="77777777" w:rsidR="00CC052D" w:rsidRDefault="00CC052D" w:rsidP="00CC052D">
      <w:pPr>
        <w:spacing w:line="360" w:lineRule="auto"/>
        <w:contextualSpacing/>
        <w:jc w:val="both"/>
        <w:rPr>
          <w:rFonts w:ascii="Times New Roman" w:hAnsi="Times New Roman" w:cs="Times New Roman"/>
          <w:sz w:val="24"/>
          <w:szCs w:val="24"/>
        </w:rPr>
      </w:pPr>
      <w:r w:rsidRPr="00CC052D">
        <w:rPr>
          <w:rFonts w:ascii="Times New Roman" w:hAnsi="Times New Roman" w:cs="Times New Roman"/>
          <w:b/>
          <w:bCs/>
          <w:sz w:val="24"/>
          <w:szCs w:val="24"/>
        </w:rPr>
        <w:t>5.2. Justificación de procesos y colaboración en tiempo real</w:t>
      </w:r>
    </w:p>
    <w:p w14:paraId="51DA48E0" w14:textId="77777777" w:rsidR="0090091F" w:rsidRPr="0090091F" w:rsidRDefault="0090091F" w:rsidP="0090091F">
      <w:pPr>
        <w:spacing w:line="360" w:lineRule="auto"/>
        <w:contextualSpacing/>
        <w:jc w:val="both"/>
        <w:rPr>
          <w:rFonts w:ascii="Times New Roman" w:hAnsi="Times New Roman" w:cs="Times New Roman"/>
          <w:sz w:val="24"/>
          <w:szCs w:val="24"/>
        </w:rPr>
      </w:pPr>
      <w:r w:rsidRPr="0090091F">
        <w:rPr>
          <w:rFonts w:ascii="Times New Roman" w:hAnsi="Times New Roman" w:cs="Times New Roman"/>
          <w:sz w:val="24"/>
          <w:szCs w:val="24"/>
        </w:rPr>
        <w:lastRenderedPageBreak/>
        <w:t>La elaboración del PEA involucra a docentes, coordinadores y autoridades, por lo que no debe depender de copias independientes. La coedición en tiempo real permitirá trabajar sobre una misma revisión; los comentarios, estados y responsables mostrarán el avance del proceso.</w:t>
      </w:r>
    </w:p>
    <w:p w14:paraId="7BD0235A" w14:textId="6ED06968" w:rsidR="00CC052D" w:rsidRPr="00CC052D" w:rsidRDefault="0090091F" w:rsidP="00CC052D">
      <w:pPr>
        <w:spacing w:line="360" w:lineRule="auto"/>
        <w:contextualSpacing/>
        <w:jc w:val="both"/>
        <w:rPr>
          <w:rFonts w:ascii="Times New Roman" w:hAnsi="Times New Roman" w:cs="Times New Roman"/>
          <w:sz w:val="24"/>
          <w:szCs w:val="24"/>
        </w:rPr>
      </w:pPr>
      <w:r w:rsidRPr="0090091F">
        <w:rPr>
          <w:rFonts w:ascii="Times New Roman" w:hAnsi="Times New Roman" w:cs="Times New Roman"/>
          <w:sz w:val="24"/>
          <w:szCs w:val="24"/>
        </w:rPr>
        <w:t>El versionado conservará las revisiones formales; la herencia entre períodos reducirá la digitación sin arrastrar datos modificados. Cada transición de estado registrará su autor, cargo, fecha y justificación, generando un historial inalterable del proceso de aprobación.</w:t>
      </w:r>
    </w:p>
    <w:p w14:paraId="4DAFF0BB" w14:textId="77777777" w:rsidR="00CC052D" w:rsidRDefault="00CC052D" w:rsidP="00CC052D">
      <w:pPr>
        <w:spacing w:line="360" w:lineRule="auto"/>
        <w:contextualSpacing/>
        <w:jc w:val="both"/>
        <w:rPr>
          <w:rFonts w:ascii="Times New Roman" w:hAnsi="Times New Roman" w:cs="Times New Roman"/>
          <w:sz w:val="24"/>
          <w:szCs w:val="24"/>
        </w:rPr>
      </w:pPr>
      <w:r w:rsidRPr="00CC052D">
        <w:rPr>
          <w:rFonts w:ascii="Times New Roman" w:hAnsi="Times New Roman" w:cs="Times New Roman"/>
          <w:b/>
          <w:bCs/>
          <w:sz w:val="24"/>
          <w:szCs w:val="24"/>
        </w:rPr>
        <w:t>5.3. Justificación técnica y de desarrollo de software</w:t>
      </w:r>
    </w:p>
    <w:p w14:paraId="7A8D1363" w14:textId="77777777" w:rsidR="0090091F" w:rsidRPr="0090091F" w:rsidRDefault="0090091F" w:rsidP="0090091F">
      <w:pPr>
        <w:spacing w:line="360" w:lineRule="auto"/>
        <w:contextualSpacing/>
        <w:jc w:val="both"/>
        <w:rPr>
          <w:rFonts w:ascii="Times New Roman" w:hAnsi="Times New Roman" w:cs="Times New Roman"/>
          <w:sz w:val="24"/>
          <w:szCs w:val="24"/>
        </w:rPr>
      </w:pPr>
      <w:r w:rsidRPr="0090091F">
        <w:rPr>
          <w:rFonts w:ascii="Times New Roman" w:hAnsi="Times New Roman" w:cs="Times New Roman"/>
          <w:sz w:val="24"/>
          <w:szCs w:val="24"/>
        </w:rPr>
        <w:t>La solución combina componentes especializados con un dominio curricular integrado:</w:t>
      </w:r>
    </w:p>
    <w:p w14:paraId="112DB72D" w14:textId="77777777" w:rsidR="0090091F" w:rsidRPr="0090091F" w:rsidRDefault="0090091F" w:rsidP="0090091F">
      <w:pPr>
        <w:numPr>
          <w:ilvl w:val="0"/>
          <w:numId w:val="18"/>
        </w:numPr>
        <w:spacing w:line="360" w:lineRule="auto"/>
        <w:contextualSpacing/>
        <w:jc w:val="both"/>
        <w:rPr>
          <w:rFonts w:ascii="Times New Roman" w:hAnsi="Times New Roman" w:cs="Times New Roman"/>
          <w:sz w:val="24"/>
          <w:szCs w:val="24"/>
        </w:rPr>
      </w:pPr>
      <w:r w:rsidRPr="0090091F">
        <w:rPr>
          <w:rFonts w:ascii="Times New Roman" w:hAnsi="Times New Roman" w:cs="Times New Roman"/>
          <w:b/>
          <w:bCs/>
          <w:sz w:val="24"/>
          <w:szCs w:val="24"/>
        </w:rPr>
        <w:t>C# con .NET 8 y arquitectura por capas:</w:t>
      </w:r>
      <w:r w:rsidRPr="0090091F">
        <w:rPr>
          <w:rFonts w:ascii="Times New Roman" w:hAnsi="Times New Roman" w:cs="Times New Roman"/>
          <w:sz w:val="24"/>
          <w:szCs w:val="24"/>
        </w:rPr>
        <w:t> centraliza las reglas de negocio, autorización, validaciones curriculares y el flujo de aprobación.</w:t>
      </w:r>
    </w:p>
    <w:p w14:paraId="21D8F6B7" w14:textId="77777777" w:rsidR="0090091F" w:rsidRPr="0090091F" w:rsidRDefault="0090091F" w:rsidP="0090091F">
      <w:pPr>
        <w:numPr>
          <w:ilvl w:val="0"/>
          <w:numId w:val="18"/>
        </w:numPr>
        <w:spacing w:line="360" w:lineRule="auto"/>
        <w:contextualSpacing/>
        <w:jc w:val="both"/>
        <w:rPr>
          <w:rFonts w:ascii="Times New Roman" w:hAnsi="Times New Roman" w:cs="Times New Roman"/>
          <w:sz w:val="24"/>
          <w:szCs w:val="24"/>
        </w:rPr>
      </w:pPr>
      <w:proofErr w:type="spellStart"/>
      <w:r w:rsidRPr="0090091F">
        <w:rPr>
          <w:rFonts w:ascii="Times New Roman" w:hAnsi="Times New Roman" w:cs="Times New Roman"/>
          <w:b/>
          <w:bCs/>
          <w:sz w:val="24"/>
          <w:szCs w:val="24"/>
        </w:rPr>
        <w:t>React</w:t>
      </w:r>
      <w:proofErr w:type="spellEnd"/>
      <w:r w:rsidRPr="0090091F">
        <w:rPr>
          <w:rFonts w:ascii="Times New Roman" w:hAnsi="Times New Roman" w:cs="Times New Roman"/>
          <w:b/>
          <w:bCs/>
          <w:sz w:val="24"/>
          <w:szCs w:val="24"/>
        </w:rPr>
        <w:t xml:space="preserve"> con </w:t>
      </w:r>
      <w:proofErr w:type="spellStart"/>
      <w:r w:rsidRPr="0090091F">
        <w:rPr>
          <w:rFonts w:ascii="Times New Roman" w:hAnsi="Times New Roman" w:cs="Times New Roman"/>
          <w:b/>
          <w:bCs/>
          <w:sz w:val="24"/>
          <w:szCs w:val="24"/>
        </w:rPr>
        <w:t>TypeScript</w:t>
      </w:r>
      <w:proofErr w:type="spellEnd"/>
      <w:r w:rsidRPr="0090091F">
        <w:rPr>
          <w:rFonts w:ascii="Times New Roman" w:hAnsi="Times New Roman" w:cs="Times New Roman"/>
          <w:b/>
          <w:bCs/>
          <w:sz w:val="24"/>
          <w:szCs w:val="24"/>
        </w:rPr>
        <w:t>:</w:t>
      </w:r>
      <w:r w:rsidRPr="0090091F">
        <w:rPr>
          <w:rFonts w:ascii="Times New Roman" w:hAnsi="Times New Roman" w:cs="Times New Roman"/>
          <w:sz w:val="24"/>
          <w:szCs w:val="24"/>
        </w:rPr>
        <w:t> proporciona interfaces modulares para consulta, elaboración y revisión de los expedientes curriculares.</w:t>
      </w:r>
    </w:p>
    <w:p w14:paraId="1B7D9B41" w14:textId="77777777" w:rsidR="0090091F" w:rsidRPr="0090091F" w:rsidRDefault="0090091F" w:rsidP="0090091F">
      <w:pPr>
        <w:numPr>
          <w:ilvl w:val="0"/>
          <w:numId w:val="18"/>
        </w:numPr>
        <w:spacing w:line="360" w:lineRule="auto"/>
        <w:contextualSpacing/>
        <w:jc w:val="both"/>
        <w:rPr>
          <w:rFonts w:ascii="Times New Roman" w:hAnsi="Times New Roman" w:cs="Times New Roman"/>
          <w:sz w:val="24"/>
          <w:szCs w:val="24"/>
        </w:rPr>
      </w:pPr>
      <w:proofErr w:type="spellStart"/>
      <w:r w:rsidRPr="0090091F">
        <w:rPr>
          <w:rFonts w:ascii="Times New Roman" w:hAnsi="Times New Roman" w:cs="Times New Roman"/>
          <w:b/>
          <w:bCs/>
          <w:sz w:val="24"/>
          <w:szCs w:val="24"/>
        </w:rPr>
        <w:t>SignalR</w:t>
      </w:r>
      <w:proofErr w:type="spellEnd"/>
      <w:r w:rsidRPr="0090091F">
        <w:rPr>
          <w:rFonts w:ascii="Times New Roman" w:hAnsi="Times New Roman" w:cs="Times New Roman"/>
          <w:b/>
          <w:bCs/>
          <w:sz w:val="24"/>
          <w:szCs w:val="24"/>
        </w:rPr>
        <w:t xml:space="preserve"> y </w:t>
      </w:r>
      <w:proofErr w:type="spellStart"/>
      <w:r w:rsidRPr="0090091F">
        <w:rPr>
          <w:rFonts w:ascii="Times New Roman" w:hAnsi="Times New Roman" w:cs="Times New Roman"/>
          <w:b/>
          <w:bCs/>
          <w:sz w:val="24"/>
          <w:szCs w:val="24"/>
        </w:rPr>
        <w:t>Yjs</w:t>
      </w:r>
      <w:proofErr w:type="spellEnd"/>
      <w:r w:rsidRPr="0090091F">
        <w:rPr>
          <w:rFonts w:ascii="Times New Roman" w:hAnsi="Times New Roman" w:cs="Times New Roman"/>
          <w:b/>
          <w:bCs/>
          <w:sz w:val="24"/>
          <w:szCs w:val="24"/>
        </w:rPr>
        <w:t>:</w:t>
      </w:r>
      <w:r w:rsidRPr="0090091F">
        <w:rPr>
          <w:rFonts w:ascii="Times New Roman" w:hAnsi="Times New Roman" w:cs="Times New Roman"/>
          <w:sz w:val="24"/>
          <w:szCs w:val="24"/>
        </w:rPr>
        <w:t> permiten la coedición concurrente, la sincronización de cambios y la recuperación del contenido colaborativo.</w:t>
      </w:r>
    </w:p>
    <w:p w14:paraId="4A0B4600" w14:textId="205E4CB4" w:rsidR="00CC052D" w:rsidRPr="0090091F" w:rsidRDefault="0090091F" w:rsidP="0090091F">
      <w:pPr>
        <w:numPr>
          <w:ilvl w:val="0"/>
          <w:numId w:val="18"/>
        </w:numPr>
        <w:spacing w:line="360" w:lineRule="auto"/>
        <w:contextualSpacing/>
        <w:jc w:val="both"/>
        <w:rPr>
          <w:rFonts w:ascii="Times New Roman" w:hAnsi="Times New Roman" w:cs="Times New Roman"/>
          <w:sz w:val="24"/>
          <w:szCs w:val="24"/>
        </w:rPr>
      </w:pPr>
      <w:r w:rsidRPr="0090091F">
        <w:rPr>
          <w:rFonts w:ascii="Times New Roman" w:hAnsi="Times New Roman" w:cs="Times New Roman"/>
          <w:b/>
          <w:bCs/>
          <w:sz w:val="24"/>
          <w:szCs w:val="24"/>
        </w:rPr>
        <w:t>Integración con sistema académico y motor documental:</w:t>
      </w:r>
      <w:r w:rsidRPr="0090091F">
        <w:rPr>
          <w:rFonts w:ascii="Times New Roman" w:hAnsi="Times New Roman" w:cs="Times New Roman"/>
          <w:sz w:val="24"/>
          <w:szCs w:val="24"/>
        </w:rPr>
        <w:t xml:space="preserve"> consume en modo de solo lectura los datos académicos oficiales y genera versiones, </w:t>
      </w:r>
      <w:proofErr w:type="spellStart"/>
      <w:r w:rsidRPr="0090091F">
        <w:rPr>
          <w:rFonts w:ascii="Times New Roman" w:hAnsi="Times New Roman" w:cs="Times New Roman"/>
          <w:sz w:val="24"/>
          <w:szCs w:val="24"/>
        </w:rPr>
        <w:t>snapshots</w:t>
      </w:r>
      <w:proofErr w:type="spellEnd"/>
      <w:r w:rsidRPr="0090091F">
        <w:rPr>
          <w:rFonts w:ascii="Times New Roman" w:hAnsi="Times New Roman" w:cs="Times New Roman"/>
          <w:sz w:val="24"/>
          <w:szCs w:val="24"/>
        </w:rPr>
        <w:t>, PDF con firma, hash de integridad y códigos de verificación sin duplicar ni modificar la fuente institucional.</w:t>
      </w:r>
    </w:p>
    <w:p w14:paraId="2D8958B3" w14:textId="77777777" w:rsidR="00CC052D" w:rsidRDefault="00CC052D" w:rsidP="00CC052D">
      <w:pPr>
        <w:spacing w:line="360" w:lineRule="auto"/>
        <w:contextualSpacing/>
        <w:jc w:val="both"/>
        <w:rPr>
          <w:rFonts w:ascii="Times New Roman" w:hAnsi="Times New Roman" w:cs="Times New Roman"/>
          <w:b/>
          <w:bCs/>
          <w:sz w:val="24"/>
          <w:szCs w:val="24"/>
        </w:rPr>
      </w:pPr>
      <w:r w:rsidRPr="00CC052D">
        <w:rPr>
          <w:rFonts w:ascii="Times New Roman" w:hAnsi="Times New Roman" w:cs="Times New Roman"/>
          <w:b/>
          <w:bCs/>
          <w:sz w:val="24"/>
          <w:szCs w:val="24"/>
        </w:rPr>
        <w:t>5.4. Beneficiarios e impacto</w:t>
      </w:r>
    </w:p>
    <w:p w14:paraId="5744164F" w14:textId="77777777" w:rsidR="0090091F" w:rsidRPr="0090091F" w:rsidRDefault="0090091F" w:rsidP="0090091F">
      <w:pPr>
        <w:numPr>
          <w:ilvl w:val="0"/>
          <w:numId w:val="19"/>
        </w:numPr>
        <w:spacing w:line="360" w:lineRule="auto"/>
        <w:contextualSpacing/>
        <w:jc w:val="both"/>
        <w:rPr>
          <w:rFonts w:ascii="Times New Roman" w:hAnsi="Times New Roman" w:cs="Times New Roman"/>
          <w:sz w:val="24"/>
          <w:szCs w:val="24"/>
        </w:rPr>
      </w:pPr>
      <w:r w:rsidRPr="0090091F">
        <w:rPr>
          <w:rFonts w:ascii="Times New Roman" w:hAnsi="Times New Roman" w:cs="Times New Roman"/>
          <w:b/>
          <w:bCs/>
          <w:sz w:val="24"/>
          <w:szCs w:val="24"/>
        </w:rPr>
        <w:t>Docentes:</w:t>
      </w:r>
      <w:r w:rsidRPr="0090091F">
        <w:rPr>
          <w:rFonts w:ascii="Times New Roman" w:hAnsi="Times New Roman" w:cs="Times New Roman"/>
          <w:sz w:val="24"/>
          <w:szCs w:val="24"/>
        </w:rPr>
        <w:t> dispondrán de datos oficiales precargados, referencias curriculares vigentes y un espacio colaborativo para elaborar el PEA sin mantener copias divergentes.</w:t>
      </w:r>
    </w:p>
    <w:p w14:paraId="6A18BD72" w14:textId="77777777" w:rsidR="0090091F" w:rsidRPr="0090091F" w:rsidRDefault="0090091F" w:rsidP="0090091F">
      <w:pPr>
        <w:numPr>
          <w:ilvl w:val="0"/>
          <w:numId w:val="19"/>
        </w:numPr>
        <w:spacing w:line="360" w:lineRule="auto"/>
        <w:contextualSpacing/>
        <w:jc w:val="both"/>
        <w:rPr>
          <w:rFonts w:ascii="Times New Roman" w:hAnsi="Times New Roman" w:cs="Times New Roman"/>
          <w:sz w:val="24"/>
          <w:szCs w:val="24"/>
        </w:rPr>
      </w:pPr>
      <w:r w:rsidRPr="0090091F">
        <w:rPr>
          <w:rFonts w:ascii="Times New Roman" w:hAnsi="Times New Roman" w:cs="Times New Roman"/>
          <w:b/>
          <w:bCs/>
          <w:sz w:val="24"/>
          <w:szCs w:val="24"/>
        </w:rPr>
        <w:t>Coordinadores y autoridades académicas:</w:t>
      </w:r>
      <w:r w:rsidRPr="0090091F">
        <w:rPr>
          <w:rFonts w:ascii="Times New Roman" w:hAnsi="Times New Roman" w:cs="Times New Roman"/>
          <w:sz w:val="24"/>
          <w:szCs w:val="24"/>
        </w:rPr>
        <w:t> podrán revisar, comentar, devolver, aprobar y firmar cada revisión con evidencia de las validaciones y antecedentes utilizados.</w:t>
      </w:r>
    </w:p>
    <w:p w14:paraId="7C4A533D" w14:textId="6DC566E8" w:rsidR="00637B6E" w:rsidRPr="0090091F" w:rsidRDefault="0090091F" w:rsidP="0090091F">
      <w:pPr>
        <w:numPr>
          <w:ilvl w:val="0"/>
          <w:numId w:val="19"/>
        </w:numPr>
        <w:spacing w:line="360" w:lineRule="auto"/>
        <w:contextualSpacing/>
        <w:jc w:val="both"/>
        <w:rPr>
          <w:rFonts w:ascii="Times New Roman" w:hAnsi="Times New Roman" w:cs="Times New Roman"/>
          <w:sz w:val="24"/>
          <w:szCs w:val="24"/>
        </w:rPr>
      </w:pPr>
      <w:r w:rsidRPr="0090091F">
        <w:rPr>
          <w:rFonts w:ascii="Times New Roman" w:hAnsi="Times New Roman" w:cs="Times New Roman"/>
          <w:b/>
          <w:bCs/>
          <w:sz w:val="24"/>
          <w:szCs w:val="24"/>
        </w:rPr>
        <w:t>La institución:</w:t>
      </w:r>
      <w:r w:rsidRPr="0090091F">
        <w:rPr>
          <w:rFonts w:ascii="Times New Roman" w:hAnsi="Times New Roman" w:cs="Times New Roman"/>
          <w:sz w:val="24"/>
          <w:szCs w:val="24"/>
        </w:rPr>
        <w:t> contará con expedientes curriculares centralizados y verificables, preparados para incorporar el sílabo, las guías de actividades práctico-experimentales y las guías de estudio bajo el mismo modelo de gestión documental.</w:t>
      </w:r>
    </w:p>
    <w:sectPr w:rsidR="00637B6E" w:rsidRPr="0090091F" w:rsidSect="006E412A">
      <w:headerReference w:type="default" r:id="rId8"/>
      <w:pgSz w:w="11906" w:h="16838"/>
      <w:pgMar w:top="1871"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F0682F" w14:textId="77777777" w:rsidR="00BE6B39" w:rsidRDefault="00BE6B39" w:rsidP="00401791">
      <w:pPr>
        <w:spacing w:after="0" w:line="240" w:lineRule="auto"/>
      </w:pPr>
      <w:r>
        <w:separator/>
      </w:r>
    </w:p>
  </w:endnote>
  <w:endnote w:type="continuationSeparator" w:id="0">
    <w:p w14:paraId="438C788C" w14:textId="77777777" w:rsidR="00BE6B39" w:rsidRDefault="00BE6B39" w:rsidP="004017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DD83DB" w14:textId="77777777" w:rsidR="00BE6B39" w:rsidRDefault="00BE6B39" w:rsidP="00401791">
      <w:pPr>
        <w:spacing w:after="0" w:line="240" w:lineRule="auto"/>
      </w:pPr>
      <w:r>
        <w:separator/>
      </w:r>
    </w:p>
  </w:footnote>
  <w:footnote w:type="continuationSeparator" w:id="0">
    <w:p w14:paraId="52DD9E8E" w14:textId="77777777" w:rsidR="00BE6B39" w:rsidRDefault="00BE6B39" w:rsidP="0040179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F71824" w14:textId="59D6994D" w:rsidR="00211D29" w:rsidRDefault="00DC37DB" w:rsidP="00211D29">
    <w:pPr>
      <w:pStyle w:val="Encabezado"/>
    </w:pPr>
    <w:r>
      <w:rPr>
        <w:noProof/>
      </w:rPr>
      <w:drawing>
        <wp:anchor distT="0" distB="0" distL="114300" distR="114300" simplePos="0" relativeHeight="251662336" behindDoc="1" locked="0" layoutInCell="1" allowOverlap="1" wp14:anchorId="3E9C655F" wp14:editId="3E68E99A">
          <wp:simplePos x="0" y="0"/>
          <wp:positionH relativeFrom="column">
            <wp:posOffset>-600075</wp:posOffset>
          </wp:positionH>
          <wp:positionV relativeFrom="paragraph">
            <wp:posOffset>-220345</wp:posOffset>
          </wp:positionV>
          <wp:extent cx="2374711" cy="843045"/>
          <wp:effectExtent l="0" t="0" r="6985" b="0"/>
          <wp:wrapNone/>
          <wp:docPr id="76224891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248915" name="Imagen 762248915"/>
                  <pic:cNvPicPr/>
                </pic:nvPicPr>
                <pic:blipFill>
                  <a:blip r:embed="rId1" cstate="print">
                    <a:extLst>
                      <a:ext uri="{28A0092B-C50C-407E-A947-70E740481C1C}">
                        <a14:useLocalDpi xmlns:a14="http://schemas.microsoft.com/office/drawing/2010/main" val="0"/>
                      </a:ext>
                    </a:extLst>
                  </a:blip>
                  <a:stretch>
                    <a:fillRect/>
                  </a:stretch>
                </pic:blipFill>
                <pic:spPr>
                  <a:xfrm>
                    <a:off x="0" y="0"/>
                    <a:ext cx="2374711" cy="843045"/>
                  </a:xfrm>
                  <a:prstGeom prst="rect">
                    <a:avLst/>
                  </a:prstGeom>
                </pic:spPr>
              </pic:pic>
            </a:graphicData>
          </a:graphic>
        </wp:anchor>
      </w:drawing>
    </w:r>
    <w:r w:rsidR="00211D29">
      <w:rPr>
        <w:noProof/>
      </w:rPr>
      <w:drawing>
        <wp:anchor distT="0" distB="0" distL="114300" distR="114300" simplePos="0" relativeHeight="251660288" behindDoc="1" locked="0" layoutInCell="1" allowOverlap="1" wp14:anchorId="13CFEBC2" wp14:editId="071E5D0E">
          <wp:simplePos x="0" y="0"/>
          <wp:positionH relativeFrom="margin">
            <wp:posOffset>4514850</wp:posOffset>
          </wp:positionH>
          <wp:positionV relativeFrom="margin">
            <wp:posOffset>-1109345</wp:posOffset>
          </wp:positionV>
          <wp:extent cx="2065282" cy="908782"/>
          <wp:effectExtent l="0" t="0" r="0" b="0"/>
          <wp:wrapTight wrapText="bothSides">
            <wp:wrapPolygon edited="0">
              <wp:start x="2590" y="2717"/>
              <wp:lineTo x="1395" y="6340"/>
              <wp:lineTo x="2590" y="10868"/>
              <wp:lineTo x="3587" y="17208"/>
              <wp:lineTo x="19727" y="17208"/>
              <wp:lineTo x="19528" y="4981"/>
              <wp:lineTo x="4185" y="2717"/>
              <wp:lineTo x="2590" y="2717"/>
            </wp:wrapPolygon>
          </wp:wrapTight>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UNIDAD-DE-TITULACIÓN.png"/>
                  <pic:cNvPicPr/>
                </pic:nvPicPr>
                <pic:blipFill>
                  <a:blip r:embed="rId2" cstate="print">
                    <a:extLst>
                      <a:ext uri="{28A0092B-C50C-407E-A947-70E740481C1C}">
                        <a14:useLocalDpi xmlns:a14="http://schemas.microsoft.com/office/drawing/2010/main" val="0"/>
                      </a:ext>
                    </a:extLst>
                  </a:blip>
                  <a:stretch>
                    <a:fillRect/>
                  </a:stretch>
                </pic:blipFill>
                <pic:spPr>
                  <a:xfrm>
                    <a:off x="0" y="0"/>
                    <a:ext cx="2065282" cy="908782"/>
                  </a:xfrm>
                  <a:prstGeom prst="rect">
                    <a:avLst/>
                  </a:prstGeom>
                </pic:spPr>
              </pic:pic>
            </a:graphicData>
          </a:graphic>
          <wp14:sizeRelH relativeFrom="margin">
            <wp14:pctWidth>0</wp14:pctWidth>
          </wp14:sizeRelH>
          <wp14:sizeRelV relativeFrom="margin">
            <wp14:pctHeight>0</wp14:pctHeight>
          </wp14:sizeRelV>
        </wp:anchor>
      </w:drawing>
    </w:r>
  </w:p>
  <w:p w14:paraId="4265D580" w14:textId="77777777" w:rsidR="00211D29" w:rsidRDefault="00211D29" w:rsidP="00211D29">
    <w:pPr>
      <w:pStyle w:val="Encabezado"/>
    </w:pPr>
  </w:p>
  <w:p w14:paraId="20EE7666" w14:textId="4F6CEE19" w:rsidR="00264186" w:rsidRDefault="00264186">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pt;height:11pt;visibility:visible;mso-wrap-style:square" o:bullet="t">
        <v:imagedata r:id="rId1" o:title=""/>
      </v:shape>
    </w:pict>
  </w:numPicBullet>
  <w:abstractNum w:abstractNumId="0" w15:restartNumberingAfterBreak="0">
    <w:nsid w:val="08750E38"/>
    <w:multiLevelType w:val="multilevel"/>
    <w:tmpl w:val="5C825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51B60CD"/>
    <w:multiLevelType w:val="multilevel"/>
    <w:tmpl w:val="D36C8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370283"/>
    <w:multiLevelType w:val="multilevel"/>
    <w:tmpl w:val="F960A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A2C4DFB"/>
    <w:multiLevelType w:val="hybridMultilevel"/>
    <w:tmpl w:val="AAB8060A"/>
    <w:lvl w:ilvl="0" w:tplc="04090017">
      <w:start w:val="1"/>
      <w:numFmt w:val="lowerLetter"/>
      <w:lvlText w:val="%1)"/>
      <w:lvlJc w:val="lef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4" w15:restartNumberingAfterBreak="0">
    <w:nsid w:val="22D1631E"/>
    <w:multiLevelType w:val="hybridMultilevel"/>
    <w:tmpl w:val="A5984AC2"/>
    <w:lvl w:ilvl="0" w:tplc="300A0007">
      <w:start w:val="1"/>
      <w:numFmt w:val="bullet"/>
      <w:lvlText w:val=""/>
      <w:lvlPicBulletId w:val="0"/>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5" w15:restartNumberingAfterBreak="0">
    <w:nsid w:val="23CA35E6"/>
    <w:multiLevelType w:val="multilevel"/>
    <w:tmpl w:val="E7B6B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83A65F5"/>
    <w:multiLevelType w:val="multilevel"/>
    <w:tmpl w:val="88E68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974BA2"/>
    <w:multiLevelType w:val="hybridMultilevel"/>
    <w:tmpl w:val="6C6AA18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8" w15:restartNumberingAfterBreak="0">
    <w:nsid w:val="39715D85"/>
    <w:multiLevelType w:val="hybridMultilevel"/>
    <w:tmpl w:val="F3407F7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9" w15:restartNumberingAfterBreak="0">
    <w:nsid w:val="42A74420"/>
    <w:multiLevelType w:val="hybridMultilevel"/>
    <w:tmpl w:val="9AF40F90"/>
    <w:lvl w:ilvl="0" w:tplc="300A0007">
      <w:start w:val="1"/>
      <w:numFmt w:val="bullet"/>
      <w:lvlText w:val=""/>
      <w:lvlPicBulletId w:val="0"/>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0" w15:restartNumberingAfterBreak="0">
    <w:nsid w:val="46D52878"/>
    <w:multiLevelType w:val="hybridMultilevel"/>
    <w:tmpl w:val="A27E3E7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1" w15:restartNumberingAfterBreak="0">
    <w:nsid w:val="47EF5B69"/>
    <w:multiLevelType w:val="multilevel"/>
    <w:tmpl w:val="88B4F38C"/>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12" w15:restartNumberingAfterBreak="0">
    <w:nsid w:val="4D795C43"/>
    <w:multiLevelType w:val="hybridMultilevel"/>
    <w:tmpl w:val="8F52AC5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3" w15:restartNumberingAfterBreak="0">
    <w:nsid w:val="61820D50"/>
    <w:multiLevelType w:val="hybridMultilevel"/>
    <w:tmpl w:val="5D18DEF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4" w15:restartNumberingAfterBreak="0">
    <w:nsid w:val="6A7B36CF"/>
    <w:multiLevelType w:val="hybridMultilevel"/>
    <w:tmpl w:val="B7A83CA0"/>
    <w:lvl w:ilvl="0" w:tplc="300A0007">
      <w:start w:val="1"/>
      <w:numFmt w:val="bullet"/>
      <w:lvlText w:val=""/>
      <w:lvlPicBulletId w:val="0"/>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5" w15:restartNumberingAfterBreak="0">
    <w:nsid w:val="6B6011CB"/>
    <w:multiLevelType w:val="hybridMultilevel"/>
    <w:tmpl w:val="4E7A2F1A"/>
    <w:lvl w:ilvl="0" w:tplc="300A0017">
      <w:start w:val="1"/>
      <w:numFmt w:val="lowerLetter"/>
      <w:lvlText w:val="%1)"/>
      <w:lvlJc w:val="left"/>
      <w:pPr>
        <w:ind w:left="360" w:hanging="360"/>
      </w:pPr>
      <w:rPr>
        <w:rFonts w:hint="default"/>
      </w:rPr>
    </w:lvl>
    <w:lvl w:ilvl="1" w:tplc="300A0019" w:tentative="1">
      <w:start w:val="1"/>
      <w:numFmt w:val="lowerLetter"/>
      <w:lvlText w:val="%2."/>
      <w:lvlJc w:val="left"/>
      <w:pPr>
        <w:ind w:left="1080" w:hanging="360"/>
      </w:pPr>
    </w:lvl>
    <w:lvl w:ilvl="2" w:tplc="300A001B" w:tentative="1">
      <w:start w:val="1"/>
      <w:numFmt w:val="lowerRoman"/>
      <w:lvlText w:val="%3."/>
      <w:lvlJc w:val="right"/>
      <w:pPr>
        <w:ind w:left="1800" w:hanging="180"/>
      </w:pPr>
    </w:lvl>
    <w:lvl w:ilvl="3" w:tplc="300A000F" w:tentative="1">
      <w:start w:val="1"/>
      <w:numFmt w:val="decimal"/>
      <w:lvlText w:val="%4."/>
      <w:lvlJc w:val="left"/>
      <w:pPr>
        <w:ind w:left="2520" w:hanging="360"/>
      </w:pPr>
    </w:lvl>
    <w:lvl w:ilvl="4" w:tplc="300A0019" w:tentative="1">
      <w:start w:val="1"/>
      <w:numFmt w:val="lowerLetter"/>
      <w:lvlText w:val="%5."/>
      <w:lvlJc w:val="left"/>
      <w:pPr>
        <w:ind w:left="3240" w:hanging="360"/>
      </w:pPr>
    </w:lvl>
    <w:lvl w:ilvl="5" w:tplc="300A001B" w:tentative="1">
      <w:start w:val="1"/>
      <w:numFmt w:val="lowerRoman"/>
      <w:lvlText w:val="%6."/>
      <w:lvlJc w:val="right"/>
      <w:pPr>
        <w:ind w:left="3960" w:hanging="180"/>
      </w:pPr>
    </w:lvl>
    <w:lvl w:ilvl="6" w:tplc="300A000F" w:tentative="1">
      <w:start w:val="1"/>
      <w:numFmt w:val="decimal"/>
      <w:lvlText w:val="%7."/>
      <w:lvlJc w:val="left"/>
      <w:pPr>
        <w:ind w:left="4680" w:hanging="360"/>
      </w:pPr>
    </w:lvl>
    <w:lvl w:ilvl="7" w:tplc="300A0019" w:tentative="1">
      <w:start w:val="1"/>
      <w:numFmt w:val="lowerLetter"/>
      <w:lvlText w:val="%8."/>
      <w:lvlJc w:val="left"/>
      <w:pPr>
        <w:ind w:left="5400" w:hanging="360"/>
      </w:pPr>
    </w:lvl>
    <w:lvl w:ilvl="8" w:tplc="300A001B" w:tentative="1">
      <w:start w:val="1"/>
      <w:numFmt w:val="lowerRoman"/>
      <w:lvlText w:val="%9."/>
      <w:lvlJc w:val="right"/>
      <w:pPr>
        <w:ind w:left="6120" w:hanging="180"/>
      </w:pPr>
    </w:lvl>
  </w:abstractNum>
  <w:abstractNum w:abstractNumId="16" w15:restartNumberingAfterBreak="0">
    <w:nsid w:val="6DCB51C1"/>
    <w:multiLevelType w:val="multilevel"/>
    <w:tmpl w:val="56345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768B0B80"/>
    <w:multiLevelType w:val="multilevel"/>
    <w:tmpl w:val="D3FE6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7E4E59B4"/>
    <w:multiLevelType w:val="multilevel"/>
    <w:tmpl w:val="52F604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2509914">
    <w:abstractNumId w:val="3"/>
  </w:num>
  <w:num w:numId="2" w16cid:durableId="2076197769">
    <w:abstractNumId w:val="15"/>
  </w:num>
  <w:num w:numId="3" w16cid:durableId="750541648">
    <w:abstractNumId w:val="14"/>
  </w:num>
  <w:num w:numId="4" w16cid:durableId="464810588">
    <w:abstractNumId w:val="9"/>
  </w:num>
  <w:num w:numId="5" w16cid:durableId="751200427">
    <w:abstractNumId w:val="4"/>
  </w:num>
  <w:num w:numId="6" w16cid:durableId="1011640333">
    <w:abstractNumId w:val="8"/>
  </w:num>
  <w:num w:numId="7" w16cid:durableId="1620406439">
    <w:abstractNumId w:val="10"/>
  </w:num>
  <w:num w:numId="8" w16cid:durableId="1620457441">
    <w:abstractNumId w:val="11"/>
  </w:num>
  <w:num w:numId="9" w16cid:durableId="78530202">
    <w:abstractNumId w:val="12"/>
  </w:num>
  <w:num w:numId="10" w16cid:durableId="499664432">
    <w:abstractNumId w:val="13"/>
  </w:num>
  <w:num w:numId="11" w16cid:durableId="1160535160">
    <w:abstractNumId w:val="7"/>
  </w:num>
  <w:num w:numId="12" w16cid:durableId="468518548">
    <w:abstractNumId w:val="17"/>
  </w:num>
  <w:num w:numId="13" w16cid:durableId="60906659">
    <w:abstractNumId w:val="0"/>
  </w:num>
  <w:num w:numId="14" w16cid:durableId="1045057711">
    <w:abstractNumId w:val="6"/>
  </w:num>
  <w:num w:numId="15" w16cid:durableId="1085303028">
    <w:abstractNumId w:val="1"/>
  </w:num>
  <w:num w:numId="16" w16cid:durableId="639652900">
    <w:abstractNumId w:val="5"/>
  </w:num>
  <w:num w:numId="17" w16cid:durableId="1472361733">
    <w:abstractNumId w:val="18"/>
  </w:num>
  <w:num w:numId="18" w16cid:durableId="599682041">
    <w:abstractNumId w:val="2"/>
  </w:num>
  <w:num w:numId="19" w16cid:durableId="197771086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4AC3"/>
    <w:rsid w:val="00010BD3"/>
    <w:rsid w:val="00024B28"/>
    <w:rsid w:val="0003604C"/>
    <w:rsid w:val="00040027"/>
    <w:rsid w:val="00055B06"/>
    <w:rsid w:val="00064AF8"/>
    <w:rsid w:val="00067980"/>
    <w:rsid w:val="000704C0"/>
    <w:rsid w:val="000856E0"/>
    <w:rsid w:val="000A0283"/>
    <w:rsid w:val="000A0F1F"/>
    <w:rsid w:val="000A7F4F"/>
    <w:rsid w:val="000B4123"/>
    <w:rsid w:val="000D7F39"/>
    <w:rsid w:val="000E0852"/>
    <w:rsid w:val="00103DE3"/>
    <w:rsid w:val="00125522"/>
    <w:rsid w:val="001346A2"/>
    <w:rsid w:val="00182550"/>
    <w:rsid w:val="0019595F"/>
    <w:rsid w:val="00196ECD"/>
    <w:rsid w:val="001A6E44"/>
    <w:rsid w:val="001A7205"/>
    <w:rsid w:val="001B72FE"/>
    <w:rsid w:val="001E1E6D"/>
    <w:rsid w:val="00211D29"/>
    <w:rsid w:val="00220B92"/>
    <w:rsid w:val="00264186"/>
    <w:rsid w:val="00267AC1"/>
    <w:rsid w:val="0028463A"/>
    <w:rsid w:val="002B305B"/>
    <w:rsid w:val="002B4E55"/>
    <w:rsid w:val="003004DE"/>
    <w:rsid w:val="00304C2D"/>
    <w:rsid w:val="00317600"/>
    <w:rsid w:val="003302C7"/>
    <w:rsid w:val="00341B12"/>
    <w:rsid w:val="003508A5"/>
    <w:rsid w:val="0035489C"/>
    <w:rsid w:val="003A68DA"/>
    <w:rsid w:val="003B62E3"/>
    <w:rsid w:val="003C3FFF"/>
    <w:rsid w:val="00401791"/>
    <w:rsid w:val="00401FF0"/>
    <w:rsid w:val="00437A51"/>
    <w:rsid w:val="0044659F"/>
    <w:rsid w:val="00455DA7"/>
    <w:rsid w:val="00492B5D"/>
    <w:rsid w:val="00492BDB"/>
    <w:rsid w:val="00496E31"/>
    <w:rsid w:val="004A3B54"/>
    <w:rsid w:val="004D4104"/>
    <w:rsid w:val="004D703B"/>
    <w:rsid w:val="004F552D"/>
    <w:rsid w:val="004F7CF8"/>
    <w:rsid w:val="005010C6"/>
    <w:rsid w:val="005063B7"/>
    <w:rsid w:val="00507772"/>
    <w:rsid w:val="00514B3A"/>
    <w:rsid w:val="005369D2"/>
    <w:rsid w:val="00536B12"/>
    <w:rsid w:val="00563963"/>
    <w:rsid w:val="0056496A"/>
    <w:rsid w:val="0059149B"/>
    <w:rsid w:val="005A0EE8"/>
    <w:rsid w:val="005B6304"/>
    <w:rsid w:val="005C35AD"/>
    <w:rsid w:val="005C67A5"/>
    <w:rsid w:val="005E27DE"/>
    <w:rsid w:val="00600741"/>
    <w:rsid w:val="00600ADF"/>
    <w:rsid w:val="006037D6"/>
    <w:rsid w:val="00607AF3"/>
    <w:rsid w:val="00611018"/>
    <w:rsid w:val="00637B6E"/>
    <w:rsid w:val="006532A4"/>
    <w:rsid w:val="006656F7"/>
    <w:rsid w:val="006B392B"/>
    <w:rsid w:val="006C72B8"/>
    <w:rsid w:val="006D535E"/>
    <w:rsid w:val="006D69DC"/>
    <w:rsid w:val="006E412A"/>
    <w:rsid w:val="006F1392"/>
    <w:rsid w:val="00726E87"/>
    <w:rsid w:val="0073610C"/>
    <w:rsid w:val="00736734"/>
    <w:rsid w:val="00762AB6"/>
    <w:rsid w:val="00763FDE"/>
    <w:rsid w:val="00770E3B"/>
    <w:rsid w:val="007754F1"/>
    <w:rsid w:val="00782D19"/>
    <w:rsid w:val="007B4AC3"/>
    <w:rsid w:val="007B592C"/>
    <w:rsid w:val="007E19FF"/>
    <w:rsid w:val="007F062B"/>
    <w:rsid w:val="00813479"/>
    <w:rsid w:val="00826DA4"/>
    <w:rsid w:val="008473CA"/>
    <w:rsid w:val="00853FAE"/>
    <w:rsid w:val="00864C62"/>
    <w:rsid w:val="00884DF0"/>
    <w:rsid w:val="00887108"/>
    <w:rsid w:val="008F3479"/>
    <w:rsid w:val="008F76DE"/>
    <w:rsid w:val="0090091F"/>
    <w:rsid w:val="00902094"/>
    <w:rsid w:val="00916CF1"/>
    <w:rsid w:val="0092011E"/>
    <w:rsid w:val="00942BEE"/>
    <w:rsid w:val="009435BF"/>
    <w:rsid w:val="00953EAB"/>
    <w:rsid w:val="009546CD"/>
    <w:rsid w:val="0098300D"/>
    <w:rsid w:val="0098440A"/>
    <w:rsid w:val="009A6576"/>
    <w:rsid w:val="009A7B68"/>
    <w:rsid w:val="009B1B42"/>
    <w:rsid w:val="009D5863"/>
    <w:rsid w:val="009D671A"/>
    <w:rsid w:val="009F1998"/>
    <w:rsid w:val="00A24753"/>
    <w:rsid w:val="00A250ED"/>
    <w:rsid w:val="00A35895"/>
    <w:rsid w:val="00A412BF"/>
    <w:rsid w:val="00A43ACB"/>
    <w:rsid w:val="00A448D9"/>
    <w:rsid w:val="00A66328"/>
    <w:rsid w:val="00A9706B"/>
    <w:rsid w:val="00AB2407"/>
    <w:rsid w:val="00AE74C8"/>
    <w:rsid w:val="00AF625B"/>
    <w:rsid w:val="00B63A45"/>
    <w:rsid w:val="00B83D19"/>
    <w:rsid w:val="00BA0F0F"/>
    <w:rsid w:val="00BA1ED3"/>
    <w:rsid w:val="00BB08A1"/>
    <w:rsid w:val="00BC6A9E"/>
    <w:rsid w:val="00BD0B65"/>
    <w:rsid w:val="00BD160F"/>
    <w:rsid w:val="00BD2A50"/>
    <w:rsid w:val="00BD3EB7"/>
    <w:rsid w:val="00BD6B91"/>
    <w:rsid w:val="00BE3F18"/>
    <w:rsid w:val="00BE6B39"/>
    <w:rsid w:val="00BF1043"/>
    <w:rsid w:val="00C01A3A"/>
    <w:rsid w:val="00C038C9"/>
    <w:rsid w:val="00C440AB"/>
    <w:rsid w:val="00C60A65"/>
    <w:rsid w:val="00C8465E"/>
    <w:rsid w:val="00C95877"/>
    <w:rsid w:val="00C95B1C"/>
    <w:rsid w:val="00CA08AE"/>
    <w:rsid w:val="00CA5134"/>
    <w:rsid w:val="00CC033C"/>
    <w:rsid w:val="00CC052D"/>
    <w:rsid w:val="00CC3FDB"/>
    <w:rsid w:val="00CC40CD"/>
    <w:rsid w:val="00CC6854"/>
    <w:rsid w:val="00CC6CB5"/>
    <w:rsid w:val="00CE2892"/>
    <w:rsid w:val="00CF750E"/>
    <w:rsid w:val="00D05737"/>
    <w:rsid w:val="00D2790D"/>
    <w:rsid w:val="00D671C6"/>
    <w:rsid w:val="00D769D3"/>
    <w:rsid w:val="00D85044"/>
    <w:rsid w:val="00DB084A"/>
    <w:rsid w:val="00DC37DB"/>
    <w:rsid w:val="00DC63F9"/>
    <w:rsid w:val="00DE3C39"/>
    <w:rsid w:val="00DF13E3"/>
    <w:rsid w:val="00E00C68"/>
    <w:rsid w:val="00E07381"/>
    <w:rsid w:val="00E207F1"/>
    <w:rsid w:val="00E2116D"/>
    <w:rsid w:val="00E21B48"/>
    <w:rsid w:val="00E23B3B"/>
    <w:rsid w:val="00E3347F"/>
    <w:rsid w:val="00E408B6"/>
    <w:rsid w:val="00E628AF"/>
    <w:rsid w:val="00E75321"/>
    <w:rsid w:val="00E77335"/>
    <w:rsid w:val="00E83CA6"/>
    <w:rsid w:val="00EB5649"/>
    <w:rsid w:val="00EF7859"/>
    <w:rsid w:val="00F0051E"/>
    <w:rsid w:val="00F04F9A"/>
    <w:rsid w:val="00F2258C"/>
    <w:rsid w:val="00F56885"/>
    <w:rsid w:val="00F56A1E"/>
    <w:rsid w:val="00F57784"/>
    <w:rsid w:val="00F75808"/>
    <w:rsid w:val="00F93A81"/>
    <w:rsid w:val="00FC0180"/>
    <w:rsid w:val="00FC537B"/>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50E23B"/>
  <w15:chartTrackingRefBased/>
  <w15:docId w15:val="{A1B9924B-2A66-47B1-B8B1-FD05E831B4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C"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F625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AF625B"/>
    <w:pPr>
      <w:keepNext/>
      <w:keepLines/>
      <w:spacing w:before="40" w:after="0"/>
      <w:outlineLvl w:val="1"/>
    </w:pPr>
    <w:rPr>
      <w:rFonts w:ascii="Arial" w:eastAsiaTheme="majorEastAsia" w:hAnsi="Arial" w:cstheme="majorBidi"/>
      <w:sz w:val="24"/>
      <w:szCs w:val="2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7B4A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BD160F"/>
    <w:pPr>
      <w:spacing w:after="0" w:line="240" w:lineRule="auto"/>
      <w:ind w:left="720"/>
      <w:contextualSpacing/>
    </w:pPr>
    <w:rPr>
      <w:rFonts w:ascii="Times New Roman" w:eastAsia="Times New Roman" w:hAnsi="Times New Roman" w:cs="Times New Roman"/>
      <w:sz w:val="24"/>
      <w:szCs w:val="24"/>
      <w:lang w:val="es-ES" w:eastAsia="es-ES"/>
    </w:rPr>
  </w:style>
  <w:style w:type="paragraph" w:styleId="Encabezado">
    <w:name w:val="header"/>
    <w:basedOn w:val="Normal"/>
    <w:link w:val="EncabezadoCar"/>
    <w:uiPriority w:val="99"/>
    <w:unhideWhenUsed/>
    <w:rsid w:val="00401791"/>
    <w:pPr>
      <w:tabs>
        <w:tab w:val="center" w:pos="4513"/>
        <w:tab w:val="right" w:pos="9026"/>
      </w:tabs>
      <w:spacing w:after="0" w:line="240" w:lineRule="auto"/>
    </w:pPr>
  </w:style>
  <w:style w:type="character" w:customStyle="1" w:styleId="EncabezadoCar">
    <w:name w:val="Encabezado Car"/>
    <w:basedOn w:val="Fuentedeprrafopredeter"/>
    <w:link w:val="Encabezado"/>
    <w:uiPriority w:val="99"/>
    <w:rsid w:val="00401791"/>
  </w:style>
  <w:style w:type="paragraph" w:styleId="Piedepgina">
    <w:name w:val="footer"/>
    <w:basedOn w:val="Normal"/>
    <w:link w:val="PiedepginaCar"/>
    <w:uiPriority w:val="99"/>
    <w:unhideWhenUsed/>
    <w:rsid w:val="00401791"/>
    <w:pPr>
      <w:tabs>
        <w:tab w:val="center" w:pos="4513"/>
        <w:tab w:val="right" w:pos="9026"/>
      </w:tabs>
      <w:spacing w:after="0" w:line="240" w:lineRule="auto"/>
    </w:pPr>
  </w:style>
  <w:style w:type="character" w:customStyle="1" w:styleId="PiedepginaCar">
    <w:name w:val="Pie de página Car"/>
    <w:basedOn w:val="Fuentedeprrafopredeter"/>
    <w:link w:val="Piedepgina"/>
    <w:uiPriority w:val="99"/>
    <w:rsid w:val="00401791"/>
  </w:style>
  <w:style w:type="paragraph" w:styleId="Descripcin">
    <w:name w:val="caption"/>
    <w:basedOn w:val="Normal"/>
    <w:next w:val="Normal"/>
    <w:uiPriority w:val="35"/>
    <w:unhideWhenUsed/>
    <w:qFormat/>
    <w:rsid w:val="00F57784"/>
    <w:pPr>
      <w:spacing w:after="200" w:line="240" w:lineRule="auto"/>
    </w:pPr>
    <w:rPr>
      <w:i/>
      <w:iCs/>
      <w:color w:val="44546A" w:themeColor="text2"/>
      <w:sz w:val="18"/>
      <w:szCs w:val="18"/>
    </w:rPr>
  </w:style>
  <w:style w:type="paragraph" w:styleId="Textoindependiente">
    <w:name w:val="Body Text"/>
    <w:basedOn w:val="Normal"/>
    <w:link w:val="TextoindependienteCar"/>
    <w:uiPriority w:val="1"/>
    <w:qFormat/>
    <w:rsid w:val="00264186"/>
    <w:pPr>
      <w:widowControl w:val="0"/>
      <w:autoSpaceDE w:val="0"/>
      <w:autoSpaceDN w:val="0"/>
      <w:spacing w:after="0" w:line="240" w:lineRule="auto"/>
      <w:ind w:left="116"/>
    </w:pPr>
    <w:rPr>
      <w:rFonts w:ascii="Arial" w:eastAsia="Arial" w:hAnsi="Arial" w:cs="Arial"/>
      <w:sz w:val="24"/>
      <w:szCs w:val="24"/>
      <w:lang w:eastAsia="es-EC" w:bidi="es-EC"/>
    </w:rPr>
  </w:style>
  <w:style w:type="character" w:customStyle="1" w:styleId="TextoindependienteCar">
    <w:name w:val="Texto independiente Car"/>
    <w:basedOn w:val="Fuentedeprrafopredeter"/>
    <w:link w:val="Textoindependiente"/>
    <w:uiPriority w:val="1"/>
    <w:rsid w:val="00264186"/>
    <w:rPr>
      <w:rFonts w:ascii="Arial" w:eastAsia="Arial" w:hAnsi="Arial" w:cs="Arial"/>
      <w:sz w:val="24"/>
      <w:szCs w:val="24"/>
      <w:lang w:eastAsia="es-EC" w:bidi="es-EC"/>
    </w:rPr>
  </w:style>
  <w:style w:type="character" w:customStyle="1" w:styleId="Ttulo2Car">
    <w:name w:val="Título 2 Car"/>
    <w:basedOn w:val="Fuentedeprrafopredeter"/>
    <w:link w:val="Ttulo2"/>
    <w:uiPriority w:val="9"/>
    <w:rsid w:val="00AF625B"/>
    <w:rPr>
      <w:rFonts w:ascii="Arial" w:eastAsiaTheme="majorEastAsia" w:hAnsi="Arial" w:cstheme="majorBidi"/>
      <w:sz w:val="24"/>
      <w:szCs w:val="26"/>
    </w:rPr>
  </w:style>
  <w:style w:type="character" w:customStyle="1" w:styleId="Ttulo1Car">
    <w:name w:val="Título 1 Car"/>
    <w:basedOn w:val="Fuentedeprrafopredeter"/>
    <w:link w:val="Ttulo1"/>
    <w:uiPriority w:val="9"/>
    <w:rsid w:val="00AF625B"/>
    <w:rPr>
      <w:rFonts w:asciiTheme="majorHAnsi" w:eastAsiaTheme="majorEastAsia" w:hAnsiTheme="majorHAnsi" w:cstheme="majorBidi"/>
      <w:color w:val="2E74B5" w:themeColor="accent1" w:themeShade="BF"/>
      <w:sz w:val="32"/>
      <w:szCs w:val="32"/>
    </w:rPr>
  </w:style>
  <w:style w:type="paragraph" w:styleId="NormalWeb">
    <w:name w:val="Normal (Web)"/>
    <w:basedOn w:val="Normal"/>
    <w:uiPriority w:val="99"/>
    <w:semiHidden/>
    <w:unhideWhenUsed/>
    <w:rsid w:val="00CC052D"/>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868981">
      <w:bodyDiv w:val="1"/>
      <w:marLeft w:val="0"/>
      <w:marRight w:val="0"/>
      <w:marTop w:val="0"/>
      <w:marBottom w:val="0"/>
      <w:divBdr>
        <w:top w:val="none" w:sz="0" w:space="0" w:color="auto"/>
        <w:left w:val="none" w:sz="0" w:space="0" w:color="auto"/>
        <w:bottom w:val="none" w:sz="0" w:space="0" w:color="auto"/>
        <w:right w:val="none" w:sz="0" w:space="0" w:color="auto"/>
      </w:divBdr>
    </w:div>
    <w:div w:id="4484041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ECDDCA-BE43-4337-9411-678CBAF990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TotalTime>
  <Pages>4</Pages>
  <Words>1065</Words>
  <Characters>5862</Characters>
  <Application>Microsoft Office Word</Application>
  <DocSecurity>0</DocSecurity>
  <Lines>48</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Jorge Doicela</cp:lastModifiedBy>
  <cp:revision>12</cp:revision>
  <dcterms:created xsi:type="dcterms:W3CDTF">2026-07-03T20:10:00Z</dcterms:created>
  <dcterms:modified xsi:type="dcterms:W3CDTF">2026-09-07T13:57:00Z</dcterms:modified>
</cp:coreProperties>
</file>