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b/>
          <w:sz w:val="20"/>
          <w:b/>
        </w:rPr>
      </w:pPr>
      <w:r>
        <w:rPr>
          <w:b/>
          <w:sz w:val="20"/>
        </w:rPr>
        <w:t>UNIVERSIDADE FEDERAL DO RIO GRANDE DO NORTE</w:t>
      </w:r>
      <w:r/>
    </w:p>
    <w:p>
      <w:pPr>
        <w:pStyle w:val="Normal"/>
        <w:jc w:val="center"/>
        <w:rPr>
          <w:sz w:val="20"/>
          <w:b/>
          <w:sz w:val="20"/>
          <w:b/>
        </w:rPr>
      </w:pPr>
      <w:r>
        <w:rPr>
          <w:b/>
          <w:sz w:val="20"/>
        </w:rPr>
        <w:t>CENTRO DE CIÊNCIAS SOCIAIS APLICADAS</w:t>
      </w:r>
      <w:r/>
    </w:p>
    <w:p>
      <w:pPr>
        <w:pStyle w:val="Normal"/>
        <w:jc w:val="center"/>
      </w:pPr>
      <w:r>
        <w:rPr>
          <w:b/>
          <w:sz w:val="20"/>
        </w:rPr>
        <w:t xml:space="preserve">DEPARTAMENTO DE DIREITO </w:t>
      </w:r>
      <w:r>
        <w:rPr>
          <w:b/>
          <w:sz w:val="20"/>
        </w:rPr>
        <w:t>PROCESSUAL E PROPEDÊUTICAS</w:t>
      </w:r>
      <w:r/>
    </w:p>
    <w:p>
      <w:pPr>
        <w:pStyle w:val="Normal"/>
        <w:jc w:val="center"/>
        <w:rPr>
          <w:sz w:val="20"/>
          <w:b/>
          <w:sz w:val="20"/>
          <w:b/>
        </w:rPr>
      </w:pPr>
      <w:r>
        <w:rPr>
          <w:b/>
          <w:sz w:val="20"/>
        </w:rPr>
        <w:t>CURSO DE DIREITO</w:t>
      </w:r>
      <w:r/>
    </w:p>
    <w:p>
      <w:pPr>
        <w:pStyle w:val="Normal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p>
      <w:pPr>
        <w:pStyle w:val="Normal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p>
      <w:pPr>
        <w:pStyle w:val="Normal"/>
        <w:rPr>
          <w:sz w:val="20"/>
          <w:b/>
          <w:sz w:val="20"/>
          <w:b/>
        </w:rPr>
      </w:pPr>
      <w:r>
        <w:rPr>
          <w:b/>
          <w:sz w:val="20"/>
        </w:rPr>
        <w:t>Disciplina: Introdução ao Estudo do Direito</w:t>
      </w:r>
      <w:r/>
    </w:p>
    <w:p>
      <w:pPr>
        <w:pStyle w:val="Normal"/>
        <w:rPr>
          <w:sz w:val="20"/>
          <w:b/>
          <w:sz w:val="20"/>
          <w:b/>
        </w:rPr>
      </w:pPr>
      <w:r>
        <w:rPr>
          <w:b/>
          <w:sz w:val="20"/>
        </w:rPr>
        <w:t>Professor: Morton Luiz Faria de Medeiros</w:t>
      </w:r>
      <w:r/>
    </w:p>
    <w:p>
      <w:pPr>
        <w:pStyle w:val="Normal"/>
        <w:rPr>
          <w:sz w:val="20"/>
          <w:i/>
          <w:b/>
          <w:sz w:val="20"/>
          <w:i/>
          <w:b/>
          <w:szCs w:val="24"/>
        </w:rPr>
      </w:pPr>
      <w:r>
        <w:rPr>
          <w:b/>
          <w:i/>
          <w:sz w:val="20"/>
        </w:rPr>
      </w:r>
      <w:r/>
    </w:p>
    <w:p>
      <w:pPr>
        <w:pStyle w:val="Normal"/>
        <w:rPr>
          <w:sz w:val="20"/>
          <w:i/>
          <w:b/>
          <w:sz w:val="20"/>
          <w:i/>
          <w:b/>
          <w:szCs w:val="24"/>
        </w:rPr>
      </w:pPr>
      <w:r>
        <w:rPr>
          <w:b/>
          <w:i/>
          <w:sz w:val="20"/>
        </w:rPr>
      </w:r>
      <w:r/>
    </w:p>
    <w:p>
      <w:pPr>
        <w:pStyle w:val="Normal"/>
        <w:rPr>
          <w:sz w:val="20"/>
          <w:i/>
          <w:b/>
          <w:sz w:val="20"/>
          <w:i/>
          <w:b/>
          <w:szCs w:val="24"/>
        </w:rPr>
      </w:pPr>
      <w:r>
        <w:rPr>
          <w:b/>
          <w:i/>
          <w:sz w:val="20"/>
        </w:rPr>
      </w:r>
      <w:r/>
    </w:p>
    <w:p>
      <w:pPr>
        <w:pStyle w:val="Normal"/>
        <w:jc w:val="center"/>
        <w:rPr>
          <w:sz w:val="20"/>
          <w:b/>
          <w:sz w:val="20"/>
          <w:b/>
        </w:rPr>
      </w:pPr>
      <w:r>
        <w:rPr>
          <w:b/>
          <w:sz w:val="20"/>
        </w:rPr>
        <w:t>ATIVIDADE SOCIALIZADA</w:t>
      </w:r>
      <w:r/>
    </w:p>
    <w:p>
      <w:pPr>
        <w:pStyle w:val="Normal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p>
      <w:pPr>
        <w:pStyle w:val="Normal"/>
        <w:jc w:val="both"/>
        <w:rPr>
          <w:sz w:val="20"/>
          <w:b/>
          <w:sz w:val="20"/>
          <w:b/>
        </w:rPr>
      </w:pPr>
      <w:r>
        <w:rPr>
          <w:b/>
          <w:sz w:val="20"/>
        </w:rPr>
        <w:t>1. Objetivos: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a) Discutir as correntes epistemológicas do Direito sob diferentes perspectivas;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b) Fazer com que os educandos estudem de forma cooperativa;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c) Instaurar o diálogo crítico sobre o tema em discussão, tentando desvendá-lo, vendo as razões de sua constituição, a conjuntura histórica e política em que se insere, etc.</w:t>
      </w:r>
      <w:r/>
    </w:p>
    <w:p>
      <w:pPr>
        <w:pStyle w:val="Normal"/>
        <w:jc w:val="both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jc w:val="both"/>
        <w:rPr>
          <w:sz w:val="20"/>
          <w:sz w:val="20"/>
        </w:rPr>
      </w:pPr>
      <w:r>
        <w:rPr>
          <w:b/>
          <w:sz w:val="20"/>
        </w:rPr>
        <w:t>2. Metodologia: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a) A turma será dividida em 6 (seis) grupos, cada um formado por 8 (oito) pessoas; caso se observe excesso ou falta de pessoas, deverá haver, respectivamente, a dissociação ou a fusão de grupos.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b) Cada grupo desempenhará, igualmente, as funções de APRESENTAÇÃO e CONTROLE, nos moldes abaixo discriminados:</w:t>
      </w:r>
      <w:r/>
    </w:p>
    <w:p>
      <w:pPr>
        <w:pStyle w:val="Normal"/>
        <w:jc w:val="both"/>
      </w:pPr>
      <w:r>
        <w:rPr>
          <w:sz w:val="20"/>
        </w:rPr>
        <w:t xml:space="preserve">• </w:t>
      </w:r>
      <w:r>
        <w:rPr>
          <w:sz w:val="20"/>
        </w:rPr>
        <w:t>GRUPO 1 (APRESENTAÇÃO: 2</w:t>
      </w:r>
      <w:r>
        <w:rPr>
          <w:sz w:val="20"/>
        </w:rPr>
        <w:t>0</w:t>
      </w:r>
      <w:r>
        <w:rPr>
          <w:sz w:val="20"/>
        </w:rPr>
        <w:t>/</w:t>
      </w:r>
      <w:r>
        <w:rPr>
          <w:sz w:val="20"/>
        </w:rPr>
        <w:t>abril</w:t>
      </w:r>
      <w:r>
        <w:rPr>
          <w:sz w:val="20"/>
        </w:rPr>
        <w:t xml:space="preserve">)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CONTROLE sobre o GRUPO 6;</w:t>
      </w:r>
      <w:r/>
    </w:p>
    <w:p>
      <w:pPr>
        <w:pStyle w:val="Normal"/>
        <w:jc w:val="both"/>
      </w:pPr>
      <w:r>
        <w:rPr>
          <w:sz w:val="20"/>
        </w:rPr>
        <w:t xml:space="preserve">• </w:t>
      </w:r>
      <w:r>
        <w:rPr>
          <w:sz w:val="20"/>
        </w:rPr>
        <w:t>GRUPO 2 (APRESENTAÇÃO: 2</w:t>
      </w:r>
      <w:r>
        <w:rPr>
          <w:sz w:val="20"/>
        </w:rPr>
        <w:t>0</w:t>
      </w:r>
      <w:r>
        <w:rPr>
          <w:sz w:val="20"/>
        </w:rPr>
        <w:t>/</w:t>
      </w:r>
      <w:r>
        <w:rPr>
          <w:sz w:val="20"/>
        </w:rPr>
        <w:t>abril</w:t>
      </w:r>
      <w:r>
        <w:rPr>
          <w:sz w:val="20"/>
        </w:rPr>
        <w:t xml:space="preserve">)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CONTROLE sobre o GRUPO 5; </w:t>
      </w:r>
      <w:r/>
    </w:p>
    <w:p>
      <w:pPr>
        <w:pStyle w:val="Normal"/>
        <w:jc w:val="both"/>
      </w:pPr>
      <w:r>
        <w:rPr>
          <w:sz w:val="20"/>
        </w:rPr>
        <w:t xml:space="preserve">• </w:t>
      </w:r>
      <w:r>
        <w:rPr>
          <w:sz w:val="20"/>
        </w:rPr>
        <w:t>GRUPO 3 (APRESENTAÇÃO: 2</w:t>
      </w:r>
      <w:r>
        <w:rPr>
          <w:sz w:val="20"/>
        </w:rPr>
        <w:t>5</w:t>
      </w:r>
      <w:r>
        <w:rPr>
          <w:sz w:val="20"/>
        </w:rPr>
        <w:t>/</w:t>
      </w:r>
      <w:r>
        <w:rPr>
          <w:sz w:val="20"/>
        </w:rPr>
        <w:t>abril</w:t>
      </w:r>
      <w:r>
        <w:rPr>
          <w:sz w:val="20"/>
        </w:rPr>
        <w:t xml:space="preserve">)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CONTROLE sobre o GRUPO 4; </w:t>
      </w:r>
      <w:r/>
    </w:p>
    <w:p>
      <w:pPr>
        <w:pStyle w:val="Normal"/>
        <w:jc w:val="both"/>
      </w:pPr>
      <w:r>
        <w:rPr>
          <w:sz w:val="20"/>
        </w:rPr>
        <w:t xml:space="preserve">• </w:t>
      </w:r>
      <w:r>
        <w:rPr>
          <w:sz w:val="20"/>
        </w:rPr>
        <w:t xml:space="preserve">GRUPO 4 (APRESENTAÇÃO: </w:t>
      </w:r>
      <w:r>
        <w:rPr>
          <w:sz w:val="20"/>
        </w:rPr>
        <w:t>27</w:t>
      </w:r>
      <w:r>
        <w:rPr>
          <w:sz w:val="20"/>
        </w:rPr>
        <w:t>/</w:t>
      </w:r>
      <w:r>
        <w:rPr>
          <w:sz w:val="20"/>
        </w:rPr>
        <w:t>abril</w:t>
      </w:r>
      <w:r>
        <w:rPr>
          <w:sz w:val="20"/>
        </w:rPr>
        <w:t xml:space="preserve">)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CONTROLE sobre o GRUPO 1; </w:t>
      </w:r>
      <w:r/>
    </w:p>
    <w:p>
      <w:pPr>
        <w:pStyle w:val="Normal"/>
        <w:jc w:val="both"/>
      </w:pPr>
      <w:r>
        <w:rPr>
          <w:sz w:val="20"/>
        </w:rPr>
        <w:t xml:space="preserve">• </w:t>
      </w:r>
      <w:r>
        <w:rPr>
          <w:sz w:val="20"/>
        </w:rPr>
        <w:t xml:space="preserve">GRUPO 5 (APRESENTAÇÃO: </w:t>
      </w:r>
      <w:r>
        <w:rPr>
          <w:sz w:val="20"/>
        </w:rPr>
        <w:t>27</w:t>
      </w:r>
      <w:r>
        <w:rPr>
          <w:sz w:val="20"/>
        </w:rPr>
        <w:t>/</w:t>
      </w:r>
      <w:r>
        <w:rPr>
          <w:sz w:val="20"/>
        </w:rPr>
        <w:t>abril</w:t>
      </w:r>
      <w:r>
        <w:rPr>
          <w:sz w:val="20"/>
        </w:rPr>
        <w:t xml:space="preserve">)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CONTROLE sobre o GRUPO 3; </w:t>
      </w:r>
      <w:r/>
    </w:p>
    <w:p>
      <w:pPr>
        <w:pStyle w:val="Normal"/>
        <w:jc w:val="both"/>
      </w:pPr>
      <w:r>
        <w:rPr>
          <w:sz w:val="20"/>
        </w:rPr>
        <w:t xml:space="preserve">• </w:t>
      </w:r>
      <w:r>
        <w:rPr>
          <w:sz w:val="20"/>
        </w:rPr>
        <w:t xml:space="preserve">GRUPO 6 (APRESENTAÇÃO: </w:t>
      </w:r>
      <w:r>
        <w:rPr>
          <w:sz w:val="20"/>
        </w:rPr>
        <w:t>2</w:t>
      </w:r>
      <w:r>
        <w:rPr>
          <w:sz w:val="20"/>
        </w:rPr>
        <w:t>/</w:t>
      </w:r>
      <w:r>
        <w:rPr>
          <w:sz w:val="20"/>
        </w:rPr>
        <w:t>maio</w:t>
      </w:r>
      <w:r>
        <w:rPr>
          <w:sz w:val="20"/>
        </w:rPr>
        <w:t xml:space="preserve">)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CONTROLE sobre o GRUPO 2;</w:t>
      </w:r>
      <w:r/>
    </w:p>
    <w:p>
      <w:pPr>
        <w:pStyle w:val="Normal"/>
        <w:jc w:val="both"/>
      </w:pPr>
      <w:r>
        <w:rPr>
          <w:sz w:val="20"/>
        </w:rPr>
        <w:t xml:space="preserve">c) Os temas, abaixo apontados, deverão ser escolhidos no dia </w:t>
      </w:r>
      <w:r>
        <w:rPr>
          <w:b/>
          <w:bCs/>
          <w:sz w:val="20"/>
        </w:rPr>
        <w:t>06</w:t>
      </w:r>
      <w:r>
        <w:rPr>
          <w:b/>
          <w:bCs/>
          <w:sz w:val="20"/>
        </w:rPr>
        <w:t>-0</w:t>
      </w:r>
      <w:r>
        <w:rPr>
          <w:b/>
          <w:bCs/>
          <w:sz w:val="20"/>
        </w:rPr>
        <w:t>4</w:t>
      </w:r>
      <w:r>
        <w:rPr>
          <w:b/>
          <w:sz w:val="20"/>
        </w:rPr>
        <w:t>-1</w:t>
      </w:r>
      <w:r>
        <w:rPr>
          <w:b/>
          <w:sz w:val="20"/>
        </w:rPr>
        <w:t>7</w:t>
      </w:r>
      <w:r>
        <w:rPr>
          <w:sz w:val="20"/>
        </w:rPr>
        <w:t>: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 xml:space="preserve">GRUPO 1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“Jusnaturalismo”;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 xml:space="preserve">GRUPO 2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“Positivismo Jurídico”;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 xml:space="preserve">GRUPO 3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“Realismo Jurídico”;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 xml:space="preserve">GRUPO 4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“Normativismo Jurídico de Kelsen”;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 xml:space="preserve">GRUPO 5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“Teoria tridimensional do Direito (Reale)”;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 xml:space="preserve">GRUPO 6 </w:t>
      </w:r>
      <w:r>
        <w:rPr>
          <w:rFonts w:ascii="Wingdings" w:hAnsi="Wingdings"/>
          <w:sz w:val="20"/>
        </w:rPr>
        <w:t></w:t>
      </w:r>
      <w:r>
        <w:rPr>
          <w:sz w:val="20"/>
        </w:rPr>
        <w:t xml:space="preserve"> “Direito Alternativo e ‘Direito achado na rua’”.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d) Cada desempenho será avaliado com nota de 0 a 10,0, com base nos seguintes critérios, respaldados no atual Regimento Geral da UFRN:</w:t>
      </w:r>
      <w:r/>
    </w:p>
    <w:p>
      <w:pPr>
        <w:pStyle w:val="Normal"/>
        <w:ind w:firstLine="708"/>
        <w:jc w:val="both"/>
        <w:rPr>
          <w:sz w:val="20"/>
          <w:sz w:val="20"/>
        </w:rPr>
      </w:pPr>
      <w:r>
        <w:rPr>
          <w:sz w:val="20"/>
        </w:rPr>
        <w:t>d.1) haverá uma nota para o grupo (3,0) e outra para o desempenho individual (7,0);</w:t>
      </w:r>
      <w:r/>
    </w:p>
    <w:p>
      <w:pPr>
        <w:pStyle w:val="Normal"/>
        <w:ind w:left="708" w:hanging="0"/>
        <w:jc w:val="both"/>
      </w:pPr>
      <w:r>
        <w:rPr>
          <w:sz w:val="20"/>
        </w:rPr>
        <w:t xml:space="preserve">d.2) serão apreciadas: a profundidade da pesquisa empreendida pelo grupo; a clareza e a coerência da exposição; a pertinência dos questionamentos; a organização interna do grupo; a dinâmica escolhida; a representatividade do texto a ser trabalhado </w:t>
      </w:r>
      <w:r>
        <w:rPr>
          <w:sz w:val="20"/>
        </w:rPr>
        <w:t>e a extensão de como ele é referido na exposição</w:t>
      </w:r>
      <w:r>
        <w:rPr>
          <w:sz w:val="20"/>
        </w:rPr>
        <w:t>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e) No momento da APRESENTAÇÃO, o grupo deverá fornecer ao professor o roteiro digitado impresso desta, contendo, sob pena de perda de 0,5 ponto na nota do grupo: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ab/>
        <w:t>e.1) o assunto do seminário;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ab/>
        <w:t>e.2) denominação do grupo e nomes completos de seus integrantes;</w:t>
      </w:r>
      <w:r/>
    </w:p>
    <w:p>
      <w:pPr>
        <w:pStyle w:val="Normal"/>
        <w:ind w:left="709" w:hanging="709"/>
        <w:jc w:val="both"/>
        <w:rPr>
          <w:sz w:val="20"/>
          <w:sz w:val="20"/>
          <w:color w:val="000000"/>
        </w:rPr>
      </w:pPr>
      <w:r>
        <w:rPr>
          <w:sz w:val="20"/>
        </w:rPr>
        <w:tab/>
        <w:t>e.3) os tópicos da exposição, de modo unificado e em documento único</w:t>
      </w:r>
      <w:r>
        <w:rPr>
          <w:color w:val="000000"/>
          <w:sz w:val="20"/>
        </w:rPr>
        <w:t>, indicando a parte da exposição que cabe a cada componente do grupo</w:t>
      </w:r>
      <w:r>
        <w:rPr>
          <w:sz w:val="20"/>
        </w:rPr>
        <w:t>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f) Cada APRESENTAÇÃO terá a duração de 45 minutos, tempo dividido e utilizado da maneira que o grupo considerar conveniente. Após a APRESENTAÇÃO, o grupo de CONTROLE fará as ressalvas, sugestões, indagações e os aditamentos que entender necessários, no tempo restante para o término do horário, seguidos das eventuais intervenções dos outros grupos.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g) É preciso que todos os componentes do grupo falem na APRESENTAÇÃO, para se evitar, ao máximo, que alguns se “escorem” nos mais esforçados.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h) O grupo de APRESENTAÇÃO deverá selecionar e disponibilizar, pelo menos três dias antes da APRESENTAÇÃO, a toda a turma, texto ou livro de algum dos pensadores relacionados à corrente epistemológica que lhe cumpre analisar (</w:t>
      </w:r>
      <w:r>
        <w:rPr>
          <w:i/>
          <w:sz w:val="20"/>
        </w:rPr>
        <w:t xml:space="preserve">vide </w:t>
      </w:r>
      <w:r>
        <w:rPr>
          <w:sz w:val="20"/>
        </w:rPr>
        <w:t>sugestões apontadas no item 4 abaixo), que possa sintetizar o pensamento dessa corrente ou sua crítica, mesmo prazo em que deverá disponibilizar roteiro em meio eletrônico, para publicação no Sigaa, por meio de e-mail endereçado ao professor.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i) Cada APRESENTAÇÃO deverá abordar, pelo menos, como a corrente de pensamento estudada trata das questões epistemológicas fundamentais – objeto e método da Ciência do Direito.</w:t>
      </w:r>
      <w:r/>
    </w:p>
    <w:p>
      <w:pPr>
        <w:pStyle w:val="Normal"/>
        <w:jc w:val="both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p>
      <w:pPr>
        <w:pStyle w:val="Normal"/>
        <w:jc w:val="both"/>
        <w:rPr>
          <w:sz w:val="20"/>
          <w:b/>
          <w:sz w:val="20"/>
          <w:b/>
        </w:rPr>
      </w:pPr>
      <w:r>
        <w:rPr>
          <w:b/>
          <w:sz w:val="20"/>
        </w:rPr>
        <w:t>3. Disposições finais: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a) Os casos especiais deverão ser levados ao conhecimento do professor.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b) Quem não se integrar a qualquer dos grupos até as datas de apresentação, receberá a nota 0 (zero) na segunda unidade, podendo ser submetido, se preencher os requisitos regimentais da UFRN, à avaliação substitutiva oral ou escrita.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c) Se alguém do grupo faltar no dia da APRESENTAÇÃO, o grupo não sofrerá qualquer penalidade, desde que não haja prejuízo no conteúdo do seminário; o(a) faltoso(a), porém, ficará com a nota atribuída ao grupo, podendo ser submetido, se preencher os requisitos regimentais da UFRN, à avaliação substitutiva oral ou escrita, que valerá a nota 7,0 (sete), a que se somará a nota do grupo.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d) Cada tema está vinculado a um dia, cuja alteração só será admitida em situações excepcionais, a critério do professor.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e) O professor estará à disposição dos grupos para orientação e esclarecimento de dúvidas, inclusive por intermédio de seu e-mail (</w:t>
      </w:r>
      <w:hyperlink r:id="rId2">
        <w:r>
          <w:rPr>
            <w:rStyle w:val="LinkdaInternet"/>
            <w:sz w:val="20"/>
          </w:rPr>
          <w:t>mortonmedeiros@hotmail.com</w:t>
        </w:r>
      </w:hyperlink>
      <w:r>
        <w:rPr>
          <w:sz w:val="20"/>
        </w:rPr>
        <w:t>) ou de fórum no Sigaa.</w:t>
      </w:r>
      <w:r/>
    </w:p>
    <w:p>
      <w:pPr>
        <w:pStyle w:val="Normal"/>
        <w:rPr>
          <w:sz w:val="20"/>
          <w:sz w:val="20"/>
        </w:rPr>
      </w:pPr>
      <w:r>
        <w:rPr>
          <w:sz w:val="20"/>
        </w:rPr>
        <w:t>f) A frequência nos seminários será obrigatória para todos.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>g) A escolha dos temas far-se-á por ordem de chegada; se houver mais de um grupo concomitantemente interessado em determinado assunto, a concorrência será superada mediante sorteio.</w:t>
      </w:r>
      <w:r/>
    </w:p>
    <w:p>
      <w:pPr>
        <w:pStyle w:val="Normal"/>
        <w:jc w:val="both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jc w:val="both"/>
        <w:rPr>
          <w:sz w:val="20"/>
          <w:b/>
          <w:sz w:val="20"/>
          <w:b/>
        </w:rPr>
      </w:pPr>
      <w:r>
        <w:rPr>
          <w:b/>
          <w:sz w:val="20"/>
        </w:rPr>
        <w:t>4. Sugestões de pensadores: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>GRUPO 1: “Jusnaturalismo”: Grotius, Hobbes, Rousseau, Kant, Del Vecchio e Goffredo Telles Jr..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>GRUPO 2: “Positivismo Jurídico”: León Duguit, Gurvitch, Tobias Barreto, Pontes de Miranda, Hermes Lima, Alf Ross e Herbert Hart.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>GRUPO 3: “Realismo jurídico”: Karl Llewellyn, Jerome Frank, Felix Cohen, Oliver Wendell Holmes e Lon Fuller.</w:t>
      </w:r>
      <w:r/>
    </w:p>
    <w:p>
      <w:pPr>
        <w:pStyle w:val="Normal"/>
        <w:jc w:val="both"/>
        <w:rPr>
          <w:sz w:val="20"/>
          <w:sz w:val="20"/>
        </w:rPr>
      </w:pPr>
      <w:r>
        <w:rPr>
          <w:sz w:val="20"/>
        </w:rPr>
        <w:t xml:space="preserve">• </w:t>
      </w:r>
      <w:r>
        <w:rPr>
          <w:sz w:val="20"/>
        </w:rPr>
        <w:t>GRUPO 6: “Direito Alternativo e ‘Direito achado na rua’”: Edmundo Arruda Jr., Amilton Bueno de Carvalho, Roberto Lyra Filho e Roberto Aguiar.</w:t>
      </w:r>
      <w:r/>
    </w:p>
    <w:p>
      <w:pPr>
        <w:pStyle w:val="Normal"/>
        <w:jc w:val="both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jc w:val="both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p>
      <w:pPr>
        <w:pStyle w:val="Normal"/>
        <w:jc w:val="center"/>
        <w:rPr>
          <w:sz w:val="20"/>
          <w:sz w:val="20"/>
        </w:rPr>
      </w:pPr>
      <w:r>
        <w:rPr>
          <w:sz w:val="20"/>
        </w:rPr>
        <w:t xml:space="preserve">Natal, </w:t>
      </w:r>
      <w:r>
        <w:rPr>
          <w:sz w:val="20"/>
        </w:rPr>
        <w:t>6 de abril de 2017</w:t>
      </w:r>
      <w:r>
        <w:rPr>
          <w:sz w:val="20"/>
        </w:rPr>
        <w:t>.</w:t>
      </w:r>
      <w:r/>
    </w:p>
    <w:p>
      <w:pPr>
        <w:pStyle w:val="Normal"/>
        <w:jc w:val="center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jc w:val="center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jc w:val="center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jc w:val="center"/>
        <w:rPr>
          <w:sz w:val="20"/>
          <w:sz w:val="20"/>
        </w:rPr>
      </w:pPr>
      <w:r>
        <w:rPr>
          <w:sz w:val="20"/>
        </w:rPr>
        <w:t>Morton Luiz Faria de Medeiros</w:t>
      </w:r>
      <w:r/>
    </w:p>
    <w:p>
      <w:pPr>
        <w:pStyle w:val="Normal"/>
        <w:jc w:val="center"/>
        <w:rPr>
          <w:sz w:val="20"/>
          <w:sz w:val="20"/>
        </w:rPr>
      </w:pPr>
      <w:r>
        <w:rPr>
          <w:sz w:val="20"/>
        </w:rPr>
        <w:t>Professor Adjunto II</w:t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</w:rPr>
      </w:pPr>
      <w:r>
        <w:rPr>
          <w:sz w:val="20"/>
        </w:rPr>
      </w:r>
      <w:r/>
    </w:p>
    <w:p>
      <w:pPr>
        <w:pStyle w:val="Normal"/>
        <w:jc w:val="center"/>
        <w:rPr>
          <w:sz w:val="20"/>
          <w:b/>
          <w:sz w:val="20"/>
          <w:b/>
        </w:rPr>
      </w:pPr>
      <w:r>
        <w:rPr>
          <w:b/>
          <w:sz w:val="20"/>
        </w:rPr>
        <w:t>FICHA DE AVALIAÇÃO</w:t>
      </w:r>
      <w:r/>
    </w:p>
    <w:p>
      <w:pPr>
        <w:pStyle w:val="Normal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p>
      <w:pPr>
        <w:pStyle w:val="Normal"/>
        <w:rPr>
          <w:sz w:val="20"/>
          <w:b/>
          <w:sz w:val="20"/>
          <w:b/>
        </w:rPr>
      </w:pPr>
      <w:r>
        <w:rPr>
          <w:b/>
          <w:sz w:val="20"/>
        </w:rPr>
        <w:t>GRUPO ______</w:t>
      </w:r>
      <w:r/>
    </w:p>
    <w:p>
      <w:pPr>
        <w:pStyle w:val="Normal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tbl>
      <w:tblPr>
        <w:tblW w:w="931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4347"/>
      </w:tblGrid>
      <w:tr>
        <w:trPr/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PROFUNDIDADE DA PESQUISA</w:t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ORGANIZAÇÃO INTERNA</w:t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DINÂMICA ESCOLHIDA</w:t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REPRESENTATIVIDADE DO TEXTO ESCOLHIDO</w:t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CONTROLE (PERTINÊNCIA DOS QUESTIONAMENTOS)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ROTEIRO</w:t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4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TEMPO</w:t>
            </w:r>
            <w:r/>
          </w:p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</w:tbl>
    <w:p>
      <w:pPr>
        <w:pStyle w:val="Normal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p>
      <w:pPr>
        <w:pStyle w:val="Normal"/>
        <w:rPr>
          <w:sz w:val="20"/>
          <w:b/>
          <w:sz w:val="20"/>
          <w:b/>
          <w:szCs w:val="24"/>
        </w:rPr>
      </w:pPr>
      <w:r>
        <w:rPr>
          <w:b/>
          <w:sz w:val="20"/>
        </w:rPr>
      </w:r>
      <w:r/>
    </w:p>
    <w:tbl>
      <w:tblPr>
        <w:tblW w:w="931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989"/>
        <w:gridCol w:w="987"/>
        <w:gridCol w:w="988"/>
        <w:gridCol w:w="987"/>
        <w:gridCol w:w="988"/>
        <w:gridCol w:w="987"/>
        <w:gridCol w:w="992"/>
      </w:tblGrid>
      <w:tr>
        <w:trPr/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INDIVIDUAL:</w:t>
            </w:r>
            <w:r/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CLAREZA E COERÊNCIA DA EXPOSIÇÃO</w:t>
            </w:r>
            <w:r/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  <w:tr>
        <w:trPr/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</w:rPr>
            </w:pPr>
            <w:r>
              <w:rPr>
                <w:b/>
                <w:sz w:val="20"/>
              </w:rPr>
              <w:t>PARTICIPAÇÃO DOS DEBATES</w:t>
            </w:r>
            <w:r/>
          </w:p>
        </w:tc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b/>
                <w:sz w:val="20"/>
                <w:b/>
                <w:szCs w:val="24"/>
              </w:rPr>
            </w:pPr>
            <w:r>
              <w:rPr>
                <w:b/>
                <w:sz w:val="20"/>
              </w:rPr>
            </w:r>
            <w:r/>
          </w:p>
        </w:tc>
      </w:tr>
    </w:tbl>
    <w:p>
      <w:pPr>
        <w:pStyle w:val="Normal"/>
        <w:rPr>
          <w:sz w:val="24"/>
          <w:sz w:val="24"/>
          <w:szCs w:val="24"/>
        </w:rPr>
      </w:pPr>
      <w:r>
        <w:rPr/>
      </w:r>
      <w:r/>
    </w:p>
    <w:sectPr>
      <w:type w:val="nextPage"/>
      <w:pgSz w:w="12240" w:h="15840"/>
      <w:pgMar w:left="1701" w:right="1440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semiHidden/>
    <w:rsid w:val="00104cbd"/>
    <w:rPr>
      <w:vertAlign w:val="superscript"/>
    </w:rPr>
  </w:style>
  <w:style w:type="character" w:styleId="LinkdaInternet">
    <w:name w:val="Link da Internet"/>
    <w:rsid w:val="00ec1020"/>
    <w:rPr>
      <w:color w:val="0000FF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Footnotetext">
    <w:name w:val="footnote text"/>
    <w:basedOn w:val="Normal"/>
    <w:semiHidden/>
    <w:rsid w:val="00104cbd"/>
    <w:pPr/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a3197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rtonmedeiros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Application>LibreOffice/4.3.0.4$Windows_x86 LibreOffice_project/62ad5818884a2fc2e5780dd45466868d41009ec0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2016-09-15T22:42:00Z</dcterms:created>
  <dc:creator>Morton Luiz Faria de Medeiros</dc:creator>
  <dc:language>pt-BR</dc:language>
  <cp:lastPrinted>2008-04-09T21:23:00Z</cp:lastPrinted>
  <dcterms:modified xsi:type="dcterms:W3CDTF">2017-04-06T17:37:35Z</dcterms:modified>
  <cp:revision>4</cp:revision>
  <dc:title>Universidade Federal do Rio Grande do Norte</dc:title>
</cp:coreProperties>
</file>