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GeoMIP — Estrategia Geométrica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Documentación Técnica &amp; Guía del Proyecto</w:t>
      </w:r>
    </w:p>
    <w:p>
      <w:pPr>
        <w:pBdr>
          <w:bottom w:val="single" w:color="2E75B6" w:sz="6" w:space="1"/>
        </w:pBdr>
        <w:spacing w:after="400"/>
        <w:jc w:val="center"/>
      </w:pP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Análisis y Diseño de Algoritmos — Período 2025C</w:t>
      </w:r>
    </w:p>
    <w:p>
      <w:pPr>
        <w:spacing w:after="288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Versión 1.0 — Abril 2026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Resumen Ejecutivo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Este documento describe la arquitectura, fundamentos matemáticos e instrucciones de uso del proyecto GeoMIP, desarrollado en la materia Análisis y Diseño de Algoritmos. El proyecto implementa el cálculo de la Mínima Pérdida de Información (MIP/Φ) mediante un enfoque geométrico-topológico que reduce la complejidad computacional de O(2^{2n−1}) en fuerza bruta a O(n·2^n) en la estrategia geométrica.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QNodes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Estrategia heurística base (referencia)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Funcional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GeometricSIA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Bipartición óptima geométrica (k=2)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Funcional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KPartitionGeometricSIA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k-partición geométrica (k≥2)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Nuevo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benchmark.py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Evaluación de métricas vs PyPhi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Nuevo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PyPhi / BruteForce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Referencia exhaustiva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Funcional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Fundamentos Matemáticos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2.1  Sistema y TPM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Un sistema V = {X₁, X₂, …, Xₙ} está compuesto por n variables binarias. Su dinámica temporal se codifica en la Matriz de Probabilidad de Transición (TPM), de dimensiones 2ⁿ×2ⁿ, donde cada entrada TPM[i][j] es la probabilidad de pasar del estado i (tiempo t) al estado j (tiempo t+1).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El estado inicial fijo permite condicionar la TPM y trabajar con el sistema candidato Vc, subconjunto de elementos a analizar. Los elementos externos se tratan como condiciones de fondo.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2.2  Marginalización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Se aplica en dos dimensiones: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Filas (tiempo t): elimina variables presentes, promediando filas coincidentes.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Columnas (tiempo t+1): elimina variables futuras, sumando columnas asociadas. No requiere renormalización.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La forma estado-nodo (2ⁿ × 2 por variable) es la representación de trabajo, ya que separa la TPM en n matrices independientes.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2.3  Independencia Condicional y Producto Tensorial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Dado que no existe interacción instantánea entre variables al mismo tiempo, la distribución conjunta se factoriza:</w:t>
      </w:r>
    </w:p>
    <w:p>
      <w:pPr>
        <w:pBdr>
          <w:left w:val="single" w:color="2E75B6" w:sz="6" w:space="8"/>
        </w:pBd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P(ABCt+1 | ABCt) = P(At+1 | ABCt) ⊗ P(Bt+1 | ABCt) ⊗ P(Ct+1 | ABCt)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El operador ⊗ aquí es el producto tensorial: mantiene filas constantes y multiplica columnas. Es conmutativo bajo reordenamiento apropiado de índices.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2.4  Bipartición y k-partición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Una k-partición divide el sistema V en k partes P₁, P₂, …, Pₖ disjuntas. El número de biparticiones posibles (k=2) para u elementos en t y v en t+1 es:</w:t>
      </w:r>
    </w:p>
    <w:p>
      <w:pPr>
        <w:pBdr>
          <w:left w:val="single" w:color="2E75B6" w:sz="6" w:space="8"/>
        </w:pBd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P_{k=2}(V) = 2^{u+v-1} − 1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Para k general, el crecimiento es de orden Θ(k^{2n−1}−1), lo que hace inviable la búsqueda exhaustiva para n &gt; 20.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2.5  EMD y Distancia Hamming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La discrepancia entre la dinámica original y la reconstruida se mide con la Earth Mover's Distance (EMD), usando la distancia de Hamming como costo de transporte:</w:t>
      </w:r>
    </w:p>
    <w:p>
      <w:pPr>
        <w:pBdr>
          <w:left w:val="single" w:color="2E75B6" w:sz="6" w:space="8"/>
        </w:pBd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d_Hamming(x, y) = Σ xᵢ ⊕ yᵢ  (para i = 1..n)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La EMD calcula el mínimo trabajo para transformar una distribución en otra, considerando el costo de mover masa entre posiciones binarias.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Arquitectura del Proyecto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3.1  Estructura de directorios</w:t>
      </w:r>
    </w:p>
    <w:p>
      <w:pPr>
        <w:pBdr>
          <w:left w:val="single" w:color="2E75B6" w:sz="6" w:space="8"/>
        </w:pBd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GeoMIP/</w:t>
      </w:r>
    </w:p>
    <w:p>
      <w:pPr>
        <w:pBdr>
          <w:left w:val="single" w:color="2E75B6" w:sz="6" w:space="8"/>
        </w:pBd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src/</w:t>
      </w:r>
    </w:p>
    <w:p>
      <w:pPr>
        <w:pBdr>
          <w:left w:val="single" w:color="2E75B6" w:sz="6" w:space="8"/>
        </w:pBd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controllers/</w:t>
      </w:r>
    </w:p>
    <w:p>
      <w:pPr>
        <w:pBdr>
          <w:left w:val="single" w:color="2E75B6" w:sz="6" w:space="8"/>
        </w:pBd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manager.py          — Configuración y carga de datos</w:t>
      </w:r>
    </w:p>
    <w:p>
      <w:pPr>
        <w:pBdr>
          <w:left w:val="single" w:color="2E75B6" w:sz="6" w:space="8"/>
        </w:pBd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strategies/</w:t>
      </w:r>
    </w:p>
    <w:p>
      <w:pPr>
        <w:pBdr>
          <w:left w:val="single" w:color="2E75B6" w:sz="6" w:space="8"/>
        </w:pBd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sia.py            — Clase base abstracta SIA</w:t>
      </w:r>
    </w:p>
    <w:p>
      <w:pPr>
        <w:pBdr>
          <w:left w:val="single" w:color="2E75B6" w:sz="6" w:space="8"/>
        </w:pBd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geometric.py      — GeometricSIA (k=2 original)</w:t>
      </w:r>
    </w:p>
    <w:p>
      <w:pPr>
        <w:pBdr>
          <w:left w:val="single" w:color="2E75B6" w:sz="6" w:space="8"/>
        </w:pBd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geometric_k.py    — KPartitionGeometricSIA (k≥2, NUEVO)</w:t>
      </w:r>
    </w:p>
    <w:p>
      <w:pPr>
        <w:pBdr>
          <w:left w:val="single" w:color="2E75B6" w:sz="6" w:space="8"/>
        </w:pBd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qnodes.py         — Heurística QNodes</w:t>
      </w:r>
    </w:p>
    <w:p>
      <w:pPr>
        <w:pBdr>
          <w:left w:val="single" w:color="2E75B6" w:sz="6" w:space="8"/>
        </w:pBd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bruteforce.py     — Fuerza bruta exhaustiva</w:t>
      </w:r>
    </w:p>
    <w:p>
      <w:pPr>
        <w:pBdr>
          <w:left w:val="single" w:color="2E75B6" w:sz="6" w:space="8"/>
        </w:pBd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phi.py            — Interfaz con PyPhi</w:t>
      </w:r>
    </w:p>
    <w:p>
      <w:pPr>
        <w:pBdr>
          <w:left w:val="single" w:color="2E75B6" w:sz="6" w:space="8"/>
        </w:pBd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models/</w:t>
      </w:r>
    </w:p>
    <w:p>
      <w:pPr>
        <w:pBdr>
          <w:left w:val="single" w:color="2E75B6" w:sz="6" w:space="8"/>
        </w:pBd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base/sia.py         — SIA: prepara subsistema, dists marginales</w:t>
      </w:r>
    </w:p>
    <w:p>
      <w:pPr>
        <w:pBdr>
          <w:left w:val="single" w:color="2E75B6" w:sz="6" w:space="8"/>
        </w:pBd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core/system.py      — System: condicionar, bipartir, marginalizar</w:t>
      </w:r>
    </w:p>
    <w:p>
      <w:pPr>
        <w:pBdr>
          <w:left w:val="single" w:color="2E75B6" w:sz="6" w:space="8"/>
        </w:pBd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core/solution.py    — Resultado estructurado</w:t>
      </w:r>
    </w:p>
    <w:p>
      <w:pPr>
        <w:pBdr>
          <w:left w:val="single" w:color="2E75B6" w:sz="6" w:space="8"/>
        </w:pBd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funcs/</w:t>
      </w:r>
    </w:p>
    <w:p>
      <w:pPr>
        <w:pBdr>
          <w:left w:val="single" w:color="2E75B6" w:sz="6" w:space="8"/>
        </w:pBd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base.py             — emd_efecto, ABECEDARY, lil_endian</w:t>
      </w:r>
    </w:p>
    <w:p>
      <w:pPr>
        <w:pBdr>
          <w:left w:val="single" w:color="2E75B6" w:sz="6" w:space="8"/>
        </w:pBd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data/samples/           — Datasets N*.csv</w:t>
      </w:r>
    </w:p>
    <w:p>
      <w:pPr>
        <w:pBdr>
          <w:left w:val="single" w:color="2E75B6" w:sz="6" w:space="8"/>
        </w:pBd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results/                — Excel de entrada/salida</w:t>
      </w:r>
    </w:p>
    <w:p>
      <w:pPr>
        <w:pBdr>
          <w:left w:val="single" w:color="2E75B6" w:sz="6" w:space="8"/>
        </w:pBd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tests/PruebasIniciales.xlsx</w:t>
      </w:r>
    </w:p>
    <w:p>
      <w:pPr>
        <w:pBdr>
          <w:left w:val="single" w:color="2E75B6" w:sz="6" w:space="8"/>
        </w:pBd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exec.py                 — Punto de entrada</w:t>
      </w:r>
    </w:p>
    <w:p>
      <w:pPr>
        <w:pBdr>
          <w:left w:val="single" w:color="2E75B6" w:sz="6" w:space="8"/>
        </w:pBd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benchmark.py              — Evaluación de métricas (NUEVO)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3.2  Jerarquía de clases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Todas las estrategias heredan de SIA (Strategy Interface Abstraction):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000"/>
        <w:gridCol w:w="24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Hereda 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Complejidad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Garantía óptimo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BruteForce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O(2^{2n−1})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Phi (PyPhi)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O(2^{2n−1})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QNodes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O(n²·2ⁿ)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Heurística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GeometricSIA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O(n·2ⁿ)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Heurística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KPartitionGeometricSIA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O(n·2ⁿ)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Heurística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3.3  Flujo de datos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El flujo es idéntico para todas las estrategias: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exec.py lee configuración del Excel de entrada.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Manager carga TPM desde CSV y construye el estado inicial.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aplicar_estrategia(condicion, alcance, mecanismo, tpm) se llama.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sia_preparar_subsistema() condiciona y marginaliza la TPM.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La estrategia ejecuta su algoritmo sobre el subsistema.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Se retorna un objeto Solution con: perdida (Φ), distribuciones, partición.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Estrategia Geométrica (GeometricSIA / KPartitionGeometricSIA)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4.1  Intuición geométrica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Los 2ⁿ estados del sistema son vértices de un hipercubo n-dimensional. La distancia de Hamming entre dos estados equivale a la distancia Manhattan entre vértices. Esta geometría revela propiedades estructurales explotables: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Estados adyacentes (Hamming=1) comparten una arista en el hipercubo.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Variables causalmente dependientes producen costos de transición similares.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La simetría del hipercubo reduce el espacio de búsqueda efectivo.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4.2  Función de costo t(i,j)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La función central del algoritmo cuantifica la inercia causal entre estados:</w:t>
      </w:r>
    </w:p>
    <w:p>
      <w:pPr>
        <w:pBdr>
          <w:left w:val="single" w:color="2E75B6" w:sz="6" w:space="8"/>
        </w:pBd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t_x(i, j) = γ · ( |X[i] − X[j]| + Σ_{k ∈ N(i,j)} t_x(k, j) )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Donde: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γ = 2^{−d_H(i,j)} es el factor de decrecimiento exponencial.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X[s] es la probabilidad condicional de la variable x en el estado 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N(i,j) son los vecinos de i en caminos óptimos hacia j en el hipercubo.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Esta función se calcula con BFS nivel a nivel (del estado inicial al final, un bit a la vez), llenando la tabla T desde el estado final hacia atrás para evitar dependencias circulares. Complejidad: O(n·2ⁿ).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4.3  Tabla de costos T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T es un diccionario: T[(estado_i, estado_j)] = [costo_var0, costo_var1, …, costo_varN]. Para el ejemplo del PDF (N3C, estado 000→111):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1692"/>
        <w:gridCol w:w="1692"/>
        <w:gridCol w:w="1692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Transición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A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B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C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t(000,000)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t(000,100)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0.500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t(000,010)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0.500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t(000,110)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0.375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0.375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t(000,001)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0.500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t(000,101)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0.375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0.375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t(000,011)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0.375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0.375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t(000,111)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0.219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0.219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0.219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4.4  Identificación de candidatos (k=2)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Para bipartición (k=2), se generan candidatos de dos formas: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Nivel 0: Para cada variable futura, se propone (todos_presentes, futuros_sin_esa_variable). Genera n candidatos.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Niveles 1..mitad: Para cada estado intermedio del BFS, se compara el costo del camino actual vs su complementario. Se construye la partición que minimiza la discrepancia.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4.5  Extensión a k-particiones (KPartitionGeometricSIA)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La extensión usa la misma tabla T pero agrupa las n variables futuras en k partes basándose en similitud de costos: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Sistemas pequeños (n·k ≤ 20): enumeración exacta de todas las asignaciones válidas, con canonicalización para evitar permutaciones equivalentes.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Sistemas grandes: tres estrategias greedy — por quantiles de costo, por complementariedad directa (k=2 compatible), y por rotación de orden.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Para evaluar cada candidato, se calcula el producto de Kronecker de las distribuciones marginales de cada parte, se normaliza y se mide la EMD contra el subsistema original. La k-partición con menor EMD es la solución.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Guía de Ejecución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5.1  Requisitos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Linux / macOS (probado Ubuntu 24).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Python 3.11+ (recomendado 3.12).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uv  — gestor de entornos virtuales: pip install uv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Node.js 18+ solo si se regenera este documento.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5.2  Instalación</w:t>
      </w:r>
    </w:p>
    <w:p>
      <w:pPr>
        <w:pBdr>
          <w:left w:val="single" w:color="2E75B6" w:sz="6" w:space="8"/>
        </w:pBd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Clonar repositorio</w:t>
      </w:r>
    </w:p>
    <w:p>
      <w:pPr>
        <w:pBdr>
          <w:left w:val="single" w:color="2E75B6" w:sz="6" w:space="8"/>
        </w:pBd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clone https://github.com/JuManoel/projecto-analisis-20261.git</w:t>
      </w:r>
    </w:p>
    <w:p>
      <w:pPr>
        <w:pBdr>
          <w:left w:val="single" w:color="2E75B6" w:sz="6" w:space="8"/>
        </w:pBd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projecto-analisis-20261</w:t>
      </w:r>
    </w:p>
    <w:p>
      <w:pPr>
        <w:pBdr>
          <w:left w:val="single" w:color="2E75B6" w:sz="6" w:space="8"/>
        </w:pBd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Instalar dependencias (GeoMIP Method2)</w:t>
      </w:r>
    </w:p>
    <w:p>
      <w:pPr>
        <w:pBdr>
          <w:left w:val="single" w:color="2E75B6" w:sz="6" w:space="8"/>
        </w:pBd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GeoMIP/src/Method2_Dynamic_Programming_Reformulation</w:t>
      </w:r>
    </w:p>
    <w:p>
      <w:pPr>
        <w:pBdr>
          <w:left w:val="single" w:color="2E75B6" w:sz="6" w:space="8"/>
        </w:pBd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uv sync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5.3  Ejecutar caso de prueba básico (k=2)</w:t>
      </w:r>
    </w:p>
    <w:p>
      <w:pPr>
        <w:pBdr>
          <w:left w:val="single" w:color="2E75B6" w:sz="6" w:space="8"/>
        </w:pBd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uv run exec.py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Por defecto lee GeoMIP/results/Pruebas_Metodo2.xlsx (hoja 8, columna B) y escribe GeoMIP/results/resultados_Geometric.xlsx.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5.4  Usar k-particiones (k≥2)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Coloca geometric_k.py en src/controllers/strategies/ y modifica exec.py:</w:t>
      </w:r>
    </w:p>
    <w:p>
      <w:pPr>
        <w:pBdr>
          <w:left w:val="single" w:color="2E75B6" w:sz="6" w:space="8"/>
        </w:pBd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src.controllers.strategies.geometric_k import KPartitionGeometricSIA</w:t>
      </w:r>
    </w:p>
    <w:p>
      <w:pPr>
        <w:pBdr>
          <w:left w:val="single" w:color="2E75B6" w:sz="6" w:space="8"/>
        </w:pBd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k=2 — compatible con GeometricSIA</w:t>
      </w:r>
    </w:p>
    <w:p>
      <w:pPr>
        <w:pBdr>
          <w:left w:val="single" w:color="2E75B6" w:sz="6" w:space="8"/>
        </w:pBd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estrategia = KPartitionGeometricSIA(gestor, k=2)</w:t>
      </w:r>
    </w:p>
    <w:p>
      <w:pPr>
        <w:pBdr>
          <w:left w:val="single" w:color="2E75B6" w:sz="6" w:space="8"/>
        </w:pBd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k=3 — tripartición</w:t>
      </w:r>
    </w:p>
    <w:p>
      <w:pPr>
        <w:pBdr>
          <w:left w:val="single" w:color="2E75B6" w:sz="6" w:space="8"/>
        </w:pBd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estrategia = KPartitionGeometricSIA(gestor, k=3)</w:t>
      </w:r>
    </w:p>
    <w:p>
      <w:pPr>
        <w:pBdr>
          <w:left w:val="single" w:color="2E75B6" w:sz="6" w:space="8"/>
        </w:pBd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sol = estrategia.aplicar_estrategia(condicion, alcance, mecanismo, tpm)</w:t>
      </w:r>
    </w:p>
    <w:p>
      <w:pPr>
        <w:pBdr>
          <w:left w:val="single" w:color="2E75B6" w:sz="6" w:space="8"/>
        </w:pBd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print(f'Φ = {sol.perdida:.4f}  |  Partición: {sol.particion}')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5.5  Pasar k desde el Excel de entrada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Añade una columna 'k' en el Excel. En exec.py:</w:t>
      </w:r>
    </w:p>
    <w:p>
      <w:pPr>
        <w:pBdr>
          <w:left w:val="single" w:color="2E75B6" w:sz="6" w:space="8"/>
        </w:pBd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k_val = int(fila.get('k', 2))  # default 2 si no existe</w:t>
      </w:r>
    </w:p>
    <w:p>
      <w:pPr>
        <w:pBdr>
          <w:left w:val="single" w:color="2E75B6" w:sz="6" w:space="8"/>
        </w:pBd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estrategia = KPartitionGeometricSIA(gestor, k=k_val)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5.6  Ejecutar benchmark de métricas</w:t>
      </w:r>
    </w:p>
    <w:p>
      <w:pPr>
        <w:pBdr>
          <w:left w:val="single" w:color="2E75B6" w:sz="6" w:space="8"/>
        </w:pBd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k=2 contra PyPhi</w:t>
      </w:r>
    </w:p>
    <w:p>
      <w:pPr>
        <w:pBdr>
          <w:left w:val="single" w:color="2E75B6" w:sz="6" w:space="8"/>
        </w:pBd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uv run python benchmark.py --excel tests/PruebasIniciales.xlsx --k 2</w:t>
      </w:r>
    </w:p>
    <w:p>
      <w:pPr>
        <w:pBdr>
          <w:left w:val="single" w:color="2E75B6" w:sz="6" w:space="8"/>
        </w:pBd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k=3 con hoja específica</w:t>
      </w:r>
    </w:p>
    <w:p>
      <w:pPr>
        <w:pBdr>
          <w:left w:val="single" w:color="2E75B6" w:sz="6" w:space="8"/>
        </w:pBd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uv run python benchmark.py --excel tests/PruebasIniciales.xlsx --k 3 --sheet 0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Genera results/benchmark_results.xlsx con hoja Detalle (caso por caso) y hoja Resumen (métricas globales según Tabla 5.1 del documento).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5.7  Ejecutar QNodes (estrategia alternativa)</w:t>
      </w:r>
    </w:p>
    <w:p>
      <w:pPr>
        <w:pBdr>
          <w:left w:val="single" w:color="2E75B6" w:sz="6" w:space="8"/>
        </w:pBd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QNodes</w:t>
      </w:r>
    </w:p>
    <w:p>
      <w:pPr>
        <w:pBdr>
          <w:left w:val="single" w:color="2E75B6" w:sz="6" w:space="8"/>
        </w:pBd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uv sync</w:t>
      </w:r>
    </w:p>
    <w:p>
      <w:pPr>
        <w:pBdr>
          <w:left w:val="single" w:color="2E75B6" w:sz="6" w:space="8"/>
        </w:pBd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Edita src/main.py: estado_inicial, condiciones, alcance, mecanismo</w:t>
      </w:r>
    </w:p>
    <w:p>
      <w:pPr>
        <w:pBdr>
          <w:left w:val="single" w:color="2E75B6" w:sz="6" w:space="8"/>
        </w:pBd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uv run exec.py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Métricas de Evaluación (Cap. 5.2.2)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El benchmark implementa las tres métricas del documento: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6.1  Tasa de acierto exacto</w:t>
      </w:r>
    </w:p>
    <w:p>
      <w:pPr>
        <w:pBdr>
          <w:left w:val="single" w:color="2E75B6" w:sz="6" w:space="8"/>
        </w:pBd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tasa = (casos donde partición == PyPhi) / total_casos × 100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6.2  Error relativo en Φ</w:t>
      </w:r>
    </w:p>
    <w:p>
      <w:pPr>
        <w:pBdr>
          <w:left w:val="single" w:color="2E75B6" w:sz="6" w:space="8"/>
        </w:pBd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E_rel = |Φ_óptimo − Φ_encontrado| / Φ_óptimo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6.3  Distancia de Jaccard</w:t>
      </w:r>
    </w:p>
    <w:p>
      <w:pPr>
        <w:pBdr>
          <w:left w:val="single" w:color="2E75B6" w:sz="6" w:space="8"/>
        </w:pBd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J(A,B) = 1 − |A∩B| / |A∪B|   →   promedio de las dos partes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Se toma el mínimo sobre las dos alineaciones posibles (directa y cruzada).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6.4  Speedup</w:t>
      </w:r>
    </w:p>
    <w:p>
      <w:pPr>
        <w:pBdr>
          <w:left w:val="single" w:color="2E75B6" w:sz="6" w:space="8"/>
        </w:pBd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S_rel = T_PyPhi / T_Geometric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6.5  Umbrales de calidad (Tabla 5.1)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Tasa acierto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relativo máx.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Jaccard máx.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Excelente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90%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1%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0.1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Bueno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80%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5%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0.2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Aceptable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70%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10%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0.3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Insuficiente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70%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10%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0.3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Checklist de Entregables (PDFs)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Revisión completa de lo que piden los documentos guía:</w:t>
      </w:r>
    </w:p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Clase GeometricSIA hereda SIA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2 §5.1.1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geometric.py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Método aplicar_estrategia()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2 §5.1.1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Tabla de costos T (BFS modificado)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2 §3.1.2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Identificar candidatos bipartición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2 §5.1.2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Evaluar con EMD + Hamming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1 §1.2.3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Complejidad O(n·2ⁿ) temporal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2 §5.1.1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Caso de estudio N3C.csv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2 §4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Validado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k-particiones (extensión geométrica)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2 §6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geometric_k.py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Métricas: tasa acierto, E_rel, Jaccard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2 §5.2.2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benchmark.py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Speedup vs PyPhi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2 §5.2.2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benchmark.py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Comparación con PruebasIniciales.xlsx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2 §5.2.1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Ajustar gestor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 desde Excel de entrada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Solicitud propia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Documentado</w:t>
            </w:r>
          </w:p>
        </w:tc>
      </w:tr>
    </w:tbl>
    <w:p>
      <w:pPr>
        <w:spacing w:before="200"/>
      </w:pPr>
    </w:p>
    <w:p>
      <w:pPr>
        <w:spacing w:after="100" w:before="60" w:line="276"/>
        <w:jc w:val="both"/>
      </w:pPr>
      <w:r>
        <w:rPr>
          <w:rFonts w:ascii="Arial" w:cs="Arial" w:eastAsia="Arial" w:hAnsi="Arial"/>
          <w:b w:val="false"/>
          <w:bCs w:val="false"/>
          <w:color w:val="C55A11"/>
          <w:sz w:val="20"/>
          <w:szCs w:val="20"/>
        </w:rPr>
        <w:t xml:space="preserve">Nota sobre ⚠️: El benchmark.py está listo en lógica y métricas. La integración exacta con Manager depende de la signatura real del constructor en tu proyecto. Ajusta la función ejecutar_caso() según corresponda.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Extensiones Futuras (PDF 2 Cap. 6)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El Cap. 6 del documento GeoMIP propone mejoras opcionales (no obligatorias):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Factores de decrecimiento alternativos (polinomial, logarítmico, adaptativo).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Ponderación por relevancia causal — dar más peso a ciertas dimensiones.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Métricas de distancia alternativas a Hamming.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Reducción dimensional y análisis jerárquico para sistemas grandes.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Paralelización adaptativa y computación en GPU.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Algoritmos genéticos / búsqueda tabú guiados por 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Modelos predictivos para estimar la bipartición óptima sin calcular T completa.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Todas estas extensiones son independientes y pueden implementarse como subclases adicionales de KPartitionGeometricSIA.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spacing w:before="120"/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Página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de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20"/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GeoMIP — Documentación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9595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2026-04-28T05:41:33.596Z</dcterms:created>
  <dcterms:modified xsi:type="dcterms:W3CDTF">2026-04-28T05:41:33.597Z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